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374B31" w14:textId="06B821C1" w:rsidR="00A37324" w:rsidRPr="00F80221" w:rsidRDefault="00DC6F41" w:rsidP="00620BA7">
      <w:pPr>
        <w:spacing w:before="1680" w:after="200" w:line="276" w:lineRule="auto"/>
        <w:rPr>
          <w:rFonts w:ascii="Calibri Light" w:eastAsia="Times New Roman" w:hAnsi="Calibri Light" w:cs="Calibri Light"/>
          <w:caps/>
          <w:color w:val="4472C4"/>
          <w:spacing w:val="10"/>
          <w:sz w:val="40"/>
          <w:szCs w:val="36"/>
        </w:rPr>
      </w:pPr>
      <w:r w:rsidRPr="00DC6F41">
        <w:rPr>
          <w:rFonts w:ascii="Calibri Light" w:eastAsia="Times New Roman" w:hAnsi="Calibri Light" w:cs="Calibri Light"/>
          <w:caps/>
          <w:color w:val="4472C4"/>
          <w:spacing w:val="10"/>
          <w:sz w:val="40"/>
          <w:szCs w:val="36"/>
        </w:rPr>
        <w:t>Rynek pracy sektora budowlanego wobec współczesnych tendencji demograficznych.</w:t>
      </w:r>
      <w:r w:rsidRPr="00DC6F41">
        <w:rPr>
          <w:rFonts w:ascii="Calibri Light" w:eastAsia="Times New Roman" w:hAnsi="Calibri Light" w:cs="Times New Roman"/>
          <w:szCs w:val="20"/>
        </w:rPr>
        <w:t xml:space="preserve"> </w:t>
      </w:r>
      <w:r w:rsidRPr="00DC6F41">
        <w:rPr>
          <w:rFonts w:ascii="Calibri Light" w:eastAsia="Times New Roman" w:hAnsi="Calibri Light" w:cs="Calibri Light"/>
          <w:caps/>
          <w:color w:val="4472C4"/>
          <w:spacing w:val="10"/>
          <w:sz w:val="40"/>
          <w:szCs w:val="36"/>
        </w:rPr>
        <w:t>Analiza dla województwa łódzkiego</w:t>
      </w:r>
    </w:p>
    <w:p w14:paraId="394C77D5" w14:textId="4ADF886A" w:rsidR="00A37324" w:rsidRPr="00F80221" w:rsidRDefault="00DC6F41" w:rsidP="00A37324">
      <w:pPr>
        <w:rPr>
          <w:color w:val="FF0000"/>
          <w:sz w:val="36"/>
        </w:rPr>
      </w:pPr>
      <w:r w:rsidRPr="00F80221">
        <w:rPr>
          <w:color w:val="FF0000"/>
          <w:sz w:val="36"/>
        </w:rPr>
        <w:t>Raport końcowy</w:t>
      </w:r>
    </w:p>
    <w:p w14:paraId="7010AD91" w14:textId="0F448678" w:rsidR="00DC6F41" w:rsidRPr="00F80221" w:rsidRDefault="000504B3" w:rsidP="00620BA7">
      <w:pPr>
        <w:spacing w:before="1080"/>
      </w:pPr>
      <w:r w:rsidRPr="00F80221">
        <w:t>Publikacja bezpłatna</w:t>
      </w:r>
    </w:p>
    <w:p w14:paraId="5AC5C724" w14:textId="0D2BA564" w:rsidR="00A37324" w:rsidRPr="000504B3" w:rsidRDefault="000504B3" w:rsidP="00620BA7">
      <w:pPr>
        <w:spacing w:before="4800"/>
        <w:jc w:val="center"/>
      </w:pPr>
      <w:r w:rsidRPr="000504B3">
        <w:t>Listopad, 2024</w:t>
      </w:r>
    </w:p>
    <w:p w14:paraId="51993DB2" w14:textId="77777777" w:rsidR="004A641C" w:rsidRDefault="00A81B6C">
      <w:pPr>
        <w:rPr>
          <w:szCs w:val="24"/>
        </w:rPr>
      </w:pPr>
      <w:r w:rsidRPr="008A3D93">
        <w:rPr>
          <w:szCs w:val="24"/>
        </w:rPr>
        <w:t>Październik 2021r.</w:t>
      </w:r>
      <w:r w:rsidR="00A37324" w:rsidRPr="00167914">
        <w:rPr>
          <w:szCs w:val="24"/>
        </w:rPr>
        <w:br w:type="page"/>
      </w:r>
    </w:p>
    <w:p w14:paraId="0AFB9407" w14:textId="77777777" w:rsidR="00DC6F41" w:rsidRPr="00DC6F41" w:rsidRDefault="00DC6F41" w:rsidP="00DC6F41">
      <w:pPr>
        <w:tabs>
          <w:tab w:val="left" w:pos="332"/>
          <w:tab w:val="right" w:pos="9062"/>
        </w:tabs>
        <w:spacing w:before="120" w:line="276" w:lineRule="auto"/>
        <w:rPr>
          <w:rFonts w:ascii="Calibri Light" w:eastAsia="Times New Roman" w:hAnsi="Calibri Light" w:cs="Calibri Light"/>
          <w:b/>
          <w:bCs/>
          <w:szCs w:val="24"/>
        </w:rPr>
      </w:pPr>
      <w:r w:rsidRPr="00DC6F41">
        <w:rPr>
          <w:rFonts w:ascii="Calibri Light" w:eastAsia="Times New Roman" w:hAnsi="Calibri Light" w:cs="Calibri Light"/>
          <w:b/>
          <w:bCs/>
          <w:szCs w:val="24"/>
        </w:rPr>
        <w:lastRenderedPageBreak/>
        <w:t>Nota redakcyjna</w:t>
      </w:r>
    </w:p>
    <w:p w14:paraId="44798168" w14:textId="77777777" w:rsidR="00DC6F41" w:rsidRPr="00DC6F41" w:rsidRDefault="00DC6F41" w:rsidP="00620BA7">
      <w:pPr>
        <w:tabs>
          <w:tab w:val="left" w:pos="332"/>
          <w:tab w:val="right" w:pos="9062"/>
        </w:tabs>
        <w:spacing w:before="480" w:line="276" w:lineRule="auto"/>
        <w:rPr>
          <w:rFonts w:ascii="Calibri Light" w:eastAsia="Times New Roman" w:hAnsi="Calibri Light" w:cs="Calibri Light"/>
          <w:b/>
          <w:bCs/>
          <w:szCs w:val="24"/>
        </w:rPr>
      </w:pPr>
      <w:r w:rsidRPr="00DC6F41">
        <w:rPr>
          <w:rFonts w:ascii="Calibri Light" w:eastAsia="Times New Roman" w:hAnsi="Calibri Light" w:cs="Calibri Light"/>
          <w:b/>
          <w:bCs/>
          <w:szCs w:val="24"/>
        </w:rPr>
        <w:t xml:space="preserve">Zamawiający:  </w:t>
      </w:r>
      <w:r w:rsidRPr="00DC6F41">
        <w:rPr>
          <w:rFonts w:ascii="Calibri Light" w:eastAsia="Times New Roman" w:hAnsi="Calibri Light" w:cs="Calibri Light"/>
          <w:bCs/>
          <w:szCs w:val="24"/>
        </w:rPr>
        <w:t>Badanie zrealizowane na zlecenie Wojewódzkiego Urzędu Pracy w Łodzi</w:t>
      </w:r>
    </w:p>
    <w:p w14:paraId="63B30023" w14:textId="77777777" w:rsidR="00DC6F41" w:rsidRPr="00DC6F41" w:rsidRDefault="00DC6F41" w:rsidP="00620BA7">
      <w:pPr>
        <w:spacing w:before="360" w:after="0" w:line="276" w:lineRule="auto"/>
        <w:rPr>
          <w:rFonts w:ascii="Calibri Light" w:eastAsia="Times New Roman" w:hAnsi="Calibri Light" w:cs="Calibri Light"/>
          <w:b/>
          <w:bCs/>
          <w:szCs w:val="24"/>
        </w:rPr>
      </w:pPr>
      <w:r w:rsidRPr="00DC6F41">
        <w:rPr>
          <w:rFonts w:ascii="Calibri Light" w:eastAsia="Times New Roman" w:hAnsi="Calibri Light" w:cs="Calibri Light"/>
          <w:b/>
          <w:bCs/>
          <w:szCs w:val="24"/>
        </w:rPr>
        <w:t>Wykonawca:</w:t>
      </w:r>
      <w:r w:rsidRPr="00DC6F41">
        <w:rPr>
          <w:rFonts w:ascii="Calibri Light" w:eastAsia="Times New Roman" w:hAnsi="Calibri Light" w:cs="Times New Roman"/>
          <w:szCs w:val="24"/>
        </w:rPr>
        <w:t xml:space="preserve"> </w:t>
      </w:r>
      <w:r w:rsidRPr="00DC6F41">
        <w:rPr>
          <w:rFonts w:ascii="Calibri Light" w:eastAsia="Times New Roman" w:hAnsi="Calibri Light" w:cs="Calibri Light"/>
          <w:bCs/>
          <w:szCs w:val="24"/>
        </w:rPr>
        <w:t>Badania Społeczne Marzena Sochańska-Kawiecka</w:t>
      </w:r>
    </w:p>
    <w:p w14:paraId="2F21618E" w14:textId="77777777" w:rsidR="00DC6F41" w:rsidRDefault="00DC6F41" w:rsidP="00620BA7">
      <w:pPr>
        <w:spacing w:before="360"/>
        <w:rPr>
          <w:szCs w:val="24"/>
        </w:rPr>
      </w:pPr>
      <w:r>
        <w:rPr>
          <w:noProof/>
          <w:szCs w:val="24"/>
          <w:lang w:eastAsia="pl-PL"/>
        </w:rPr>
        <w:drawing>
          <wp:inline distT="0" distB="0" distL="0" distR="0" wp14:anchorId="59D26998" wp14:editId="2477EE92">
            <wp:extent cx="1743710" cy="396240"/>
            <wp:effectExtent l="0" t="0" r="8890" b="3810"/>
            <wp:docPr id="18" name="Obraz 18" descr="Obraz przedstawia logo Badania Społeczne MSK. Napis jest wykonany w kolorze bordowym, a obok tekstu widnieje strzałka skierowana w prawo, symbolizująca postęp lub kierunek działania. Jest to proste, minimalistyczne logo o czytelnej typograf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przedstawia logo Badania Społeczne MSK. Napis jest wykonany w kolorze bordowym, a obok tekstu widnieje strzałka skierowana w prawo, symbolizująca postęp lub kierunek działania. Jest to proste, minimalistyczne logo o czytelnej typografi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710" cy="396240"/>
                    </a:xfrm>
                    <a:prstGeom prst="rect">
                      <a:avLst/>
                    </a:prstGeom>
                    <a:noFill/>
                  </pic:spPr>
                </pic:pic>
              </a:graphicData>
            </a:graphic>
          </wp:inline>
        </w:drawing>
      </w:r>
    </w:p>
    <w:p w14:paraId="63632687" w14:textId="77777777" w:rsidR="00DC6F41" w:rsidRPr="00DC6F41" w:rsidRDefault="00DC6F41" w:rsidP="00620BA7">
      <w:pPr>
        <w:spacing w:before="720" w:after="0" w:line="240" w:lineRule="auto"/>
        <w:rPr>
          <w:rFonts w:ascii="Calibri Light" w:eastAsia="Times New Roman" w:hAnsi="Calibri Light" w:cs="Calibri Light"/>
          <w:b/>
          <w:bCs/>
          <w:szCs w:val="18"/>
        </w:rPr>
      </w:pPr>
      <w:r w:rsidRPr="00DC6F41">
        <w:rPr>
          <w:rFonts w:ascii="Calibri Light" w:eastAsia="Times New Roman" w:hAnsi="Calibri Light" w:cs="Calibri Light"/>
          <w:b/>
          <w:bCs/>
          <w:szCs w:val="18"/>
        </w:rPr>
        <w:t xml:space="preserve">Termin realizacji badania: </w:t>
      </w:r>
      <w:r w:rsidRPr="00DC6F41">
        <w:rPr>
          <w:rFonts w:ascii="Calibri Light" w:eastAsia="Times New Roman" w:hAnsi="Calibri Light" w:cs="Times New Roman"/>
          <w:szCs w:val="20"/>
        </w:rPr>
        <w:t xml:space="preserve"> </w:t>
      </w:r>
      <w:r w:rsidRPr="00DC6F41">
        <w:rPr>
          <w:rFonts w:ascii="Calibri Light" w:eastAsia="Times New Roman" w:hAnsi="Calibri Light" w:cs="Calibri Light"/>
          <w:bCs/>
          <w:szCs w:val="18"/>
        </w:rPr>
        <w:t>czerwiec – listopad 2024 r.</w:t>
      </w:r>
    </w:p>
    <w:p w14:paraId="757C24FC" w14:textId="77777777" w:rsidR="00DC6F41" w:rsidRPr="00DC6F41" w:rsidRDefault="00DC6F41" w:rsidP="00620BA7">
      <w:pPr>
        <w:spacing w:before="360" w:after="0"/>
        <w:rPr>
          <w:rFonts w:ascii="Calibri Light" w:eastAsia="Times New Roman" w:hAnsi="Calibri Light" w:cs="Calibri Light"/>
          <w:b/>
          <w:bCs/>
          <w:szCs w:val="18"/>
        </w:rPr>
      </w:pPr>
      <w:r w:rsidRPr="00DC6F41">
        <w:rPr>
          <w:rFonts w:ascii="Calibri Light" w:eastAsia="Times New Roman" w:hAnsi="Calibri Light" w:cs="Calibri Light"/>
          <w:b/>
          <w:bCs/>
          <w:szCs w:val="18"/>
        </w:rPr>
        <w:t>Autorzy:</w:t>
      </w:r>
    </w:p>
    <w:p w14:paraId="36A3D859" w14:textId="77777777" w:rsidR="00DC6F41" w:rsidRPr="00DC6F41" w:rsidRDefault="00DC6F41" w:rsidP="00DC6F41">
      <w:pPr>
        <w:spacing w:before="200" w:after="0"/>
        <w:rPr>
          <w:rFonts w:ascii="Calibri Light" w:eastAsia="Times New Roman" w:hAnsi="Calibri Light" w:cs="Calibri Light"/>
          <w:szCs w:val="18"/>
        </w:rPr>
      </w:pPr>
      <w:r w:rsidRPr="00DC6F41">
        <w:rPr>
          <w:rFonts w:ascii="Calibri Light" w:eastAsia="Times New Roman" w:hAnsi="Calibri Light" w:cs="Calibri Light"/>
          <w:szCs w:val="18"/>
        </w:rPr>
        <w:t xml:space="preserve">Marzena Sochańska-Kawiecka - kierowniczka projektu </w:t>
      </w:r>
    </w:p>
    <w:p w14:paraId="46AFB176" w14:textId="77777777" w:rsidR="00DC6F41" w:rsidRPr="00DC6F41" w:rsidRDefault="00DC6F41" w:rsidP="00DC6F41">
      <w:pPr>
        <w:spacing w:before="200" w:after="0"/>
        <w:rPr>
          <w:rFonts w:ascii="Calibri Light" w:eastAsia="Times New Roman" w:hAnsi="Calibri Light" w:cs="Calibri Light"/>
          <w:szCs w:val="18"/>
        </w:rPr>
      </w:pPr>
      <w:r w:rsidRPr="00DC6F41">
        <w:rPr>
          <w:rFonts w:ascii="Calibri Light" w:eastAsia="Times New Roman" w:hAnsi="Calibri Light" w:cs="Calibri Light"/>
          <w:szCs w:val="18"/>
        </w:rPr>
        <w:t xml:space="preserve">Zuzanna Kołakowska-Seroczyńska – ekspertka ds. badań </w:t>
      </w:r>
    </w:p>
    <w:p w14:paraId="5D37E19E" w14:textId="77777777" w:rsidR="00DC6F41" w:rsidRPr="00DC6F41" w:rsidRDefault="00DC6F41" w:rsidP="00DC6F41">
      <w:pPr>
        <w:spacing w:before="200" w:after="0"/>
        <w:rPr>
          <w:rFonts w:ascii="Calibri Light" w:eastAsia="Times New Roman" w:hAnsi="Calibri Light" w:cs="Calibri Light"/>
          <w:szCs w:val="18"/>
        </w:rPr>
      </w:pPr>
      <w:r w:rsidRPr="00DC6F41">
        <w:rPr>
          <w:rFonts w:ascii="Calibri Light" w:eastAsia="Times New Roman" w:hAnsi="Calibri Light" w:cs="Calibri Light"/>
          <w:szCs w:val="18"/>
        </w:rPr>
        <w:t>Edyta Makowska-Belta - ekspertka ds. badań</w:t>
      </w:r>
    </w:p>
    <w:p w14:paraId="3019D807" w14:textId="2EA84E9E" w:rsidR="001F1277" w:rsidRDefault="001F1277">
      <w:pPr>
        <w:rPr>
          <w:szCs w:val="24"/>
        </w:rPr>
      </w:pPr>
      <w:r>
        <w:rPr>
          <w:szCs w:val="24"/>
        </w:rPr>
        <w:br w:type="page"/>
      </w:r>
    </w:p>
    <w:p w14:paraId="5FACC316" w14:textId="77777777" w:rsidR="00A37324" w:rsidRPr="00167914" w:rsidRDefault="00A37324" w:rsidP="00A81B6C">
      <w:pPr>
        <w:shd w:val="clear" w:color="auto" w:fill="4472C4" w:themeFill="accent1"/>
        <w:jc w:val="center"/>
        <w:rPr>
          <w:szCs w:val="24"/>
        </w:rPr>
      </w:pPr>
    </w:p>
    <w:sdt>
      <w:sdtPr>
        <w:rPr>
          <w:rFonts w:asciiTheme="minorHAnsi" w:eastAsiaTheme="minorEastAsia" w:hAnsiTheme="minorHAnsi" w:cstheme="minorBidi"/>
          <w:color w:val="auto"/>
          <w:sz w:val="22"/>
          <w:szCs w:val="21"/>
        </w:rPr>
        <w:id w:val="-877934273"/>
        <w:docPartObj>
          <w:docPartGallery w:val="Table of Contents"/>
          <w:docPartUnique/>
        </w:docPartObj>
      </w:sdtPr>
      <w:sdtEndPr>
        <w:rPr>
          <w:b/>
          <w:bCs/>
          <w:sz w:val="24"/>
        </w:rPr>
      </w:sdtEndPr>
      <w:sdtContent>
        <w:p w14:paraId="65A9C3ED" w14:textId="77777777" w:rsidR="00A37324" w:rsidRDefault="00A37324" w:rsidP="00300220">
          <w:pPr>
            <w:pStyle w:val="Nagwekspisutreci"/>
            <w:numPr>
              <w:ilvl w:val="0"/>
              <w:numId w:val="0"/>
            </w:numPr>
          </w:pPr>
          <w:r>
            <w:t>Spis treści</w:t>
          </w:r>
        </w:p>
        <w:p w14:paraId="707EC338" w14:textId="40A42458" w:rsidR="0087194A" w:rsidRDefault="00A37324">
          <w:pPr>
            <w:pStyle w:val="Spistreci1"/>
            <w:tabs>
              <w:tab w:val="left" w:pos="440"/>
              <w:tab w:val="right" w:leader="dot" w:pos="9062"/>
            </w:tabs>
            <w:rPr>
              <w:noProof/>
              <w:szCs w:val="22"/>
              <w:lang w:eastAsia="pl-PL"/>
            </w:rPr>
          </w:pPr>
          <w:r>
            <w:fldChar w:fldCharType="begin"/>
          </w:r>
          <w:r>
            <w:instrText xml:space="preserve"> TOC \o "1-3" \h \z \u </w:instrText>
          </w:r>
          <w:r>
            <w:fldChar w:fldCharType="separate"/>
          </w:r>
          <w:hyperlink w:anchor="_Toc183775233" w:history="1">
            <w:r w:rsidR="0087194A" w:rsidRPr="00EF56BB">
              <w:rPr>
                <w:rStyle w:val="Hipercze"/>
                <w:rFonts w:eastAsia="Times New Roman"/>
                <w:noProof/>
                <w:lang w:bidi="en-US"/>
              </w:rPr>
              <w:t>1</w:t>
            </w:r>
            <w:r w:rsidR="0087194A">
              <w:rPr>
                <w:noProof/>
                <w:szCs w:val="22"/>
                <w:lang w:eastAsia="pl-PL"/>
              </w:rPr>
              <w:tab/>
            </w:r>
            <w:r w:rsidR="0087194A" w:rsidRPr="00EF56BB">
              <w:rPr>
                <w:rStyle w:val="Hipercze"/>
                <w:rFonts w:eastAsia="Times New Roman"/>
                <w:noProof/>
                <w:lang w:bidi="en-US"/>
              </w:rPr>
              <w:t>Streszczenie</w:t>
            </w:r>
            <w:r w:rsidR="0087194A">
              <w:rPr>
                <w:noProof/>
                <w:webHidden/>
              </w:rPr>
              <w:tab/>
            </w:r>
            <w:r w:rsidR="0087194A">
              <w:rPr>
                <w:noProof/>
                <w:webHidden/>
              </w:rPr>
              <w:fldChar w:fldCharType="begin"/>
            </w:r>
            <w:r w:rsidR="0087194A">
              <w:rPr>
                <w:noProof/>
                <w:webHidden/>
              </w:rPr>
              <w:instrText xml:space="preserve"> PAGEREF _Toc183775233 \h </w:instrText>
            </w:r>
            <w:r w:rsidR="0087194A">
              <w:rPr>
                <w:noProof/>
                <w:webHidden/>
              </w:rPr>
            </w:r>
            <w:r w:rsidR="0087194A">
              <w:rPr>
                <w:noProof/>
                <w:webHidden/>
              </w:rPr>
              <w:fldChar w:fldCharType="separate"/>
            </w:r>
            <w:r w:rsidR="00DE1B8A">
              <w:rPr>
                <w:noProof/>
                <w:webHidden/>
              </w:rPr>
              <w:t>5</w:t>
            </w:r>
            <w:r w:rsidR="0087194A">
              <w:rPr>
                <w:noProof/>
                <w:webHidden/>
              </w:rPr>
              <w:fldChar w:fldCharType="end"/>
            </w:r>
          </w:hyperlink>
        </w:p>
        <w:p w14:paraId="4A142C1C" w14:textId="46348FAF" w:rsidR="0087194A" w:rsidRDefault="0087194A">
          <w:pPr>
            <w:pStyle w:val="Spistreci1"/>
            <w:tabs>
              <w:tab w:val="left" w:pos="440"/>
              <w:tab w:val="right" w:leader="dot" w:pos="9062"/>
            </w:tabs>
            <w:rPr>
              <w:noProof/>
              <w:szCs w:val="22"/>
              <w:lang w:eastAsia="pl-PL"/>
            </w:rPr>
          </w:pPr>
          <w:hyperlink w:anchor="_Toc183775234" w:history="1">
            <w:r w:rsidRPr="00EF56BB">
              <w:rPr>
                <w:rStyle w:val="Hipercze"/>
                <w:rFonts w:eastAsia="Times New Roman"/>
                <w:noProof/>
                <w:lang w:bidi="en-US"/>
              </w:rPr>
              <w:t>2</w:t>
            </w:r>
            <w:r>
              <w:rPr>
                <w:noProof/>
                <w:szCs w:val="22"/>
                <w:lang w:eastAsia="pl-PL"/>
              </w:rPr>
              <w:tab/>
            </w:r>
            <w:r w:rsidRPr="00EF56BB">
              <w:rPr>
                <w:rStyle w:val="Hipercze"/>
                <w:rFonts w:eastAsia="Times New Roman"/>
                <w:noProof/>
                <w:lang w:bidi="en-US"/>
              </w:rPr>
              <w:t>Zarys koncepcyjny badania</w:t>
            </w:r>
            <w:r>
              <w:rPr>
                <w:noProof/>
                <w:webHidden/>
              </w:rPr>
              <w:tab/>
            </w:r>
            <w:r>
              <w:rPr>
                <w:noProof/>
                <w:webHidden/>
              </w:rPr>
              <w:fldChar w:fldCharType="begin"/>
            </w:r>
            <w:r>
              <w:rPr>
                <w:noProof/>
                <w:webHidden/>
              </w:rPr>
              <w:instrText xml:space="preserve"> PAGEREF _Toc183775234 \h </w:instrText>
            </w:r>
            <w:r>
              <w:rPr>
                <w:noProof/>
                <w:webHidden/>
              </w:rPr>
            </w:r>
            <w:r>
              <w:rPr>
                <w:noProof/>
                <w:webHidden/>
              </w:rPr>
              <w:fldChar w:fldCharType="separate"/>
            </w:r>
            <w:r w:rsidR="00DE1B8A">
              <w:rPr>
                <w:noProof/>
                <w:webHidden/>
              </w:rPr>
              <w:t>13</w:t>
            </w:r>
            <w:r>
              <w:rPr>
                <w:noProof/>
                <w:webHidden/>
              </w:rPr>
              <w:fldChar w:fldCharType="end"/>
            </w:r>
          </w:hyperlink>
        </w:p>
        <w:p w14:paraId="02ED1640" w14:textId="7335576E" w:rsidR="0087194A" w:rsidRDefault="0087194A">
          <w:pPr>
            <w:pStyle w:val="Spistreci1"/>
            <w:tabs>
              <w:tab w:val="left" w:pos="440"/>
              <w:tab w:val="right" w:leader="dot" w:pos="9062"/>
            </w:tabs>
            <w:rPr>
              <w:noProof/>
              <w:szCs w:val="22"/>
              <w:lang w:eastAsia="pl-PL"/>
            </w:rPr>
          </w:pPr>
          <w:hyperlink w:anchor="_Toc183775235" w:history="1">
            <w:r w:rsidRPr="00EF56BB">
              <w:rPr>
                <w:rStyle w:val="Hipercze"/>
                <w:rFonts w:eastAsia="Times New Roman"/>
                <w:noProof/>
                <w:lang w:bidi="en-US"/>
              </w:rPr>
              <w:t>3</w:t>
            </w:r>
            <w:r>
              <w:rPr>
                <w:noProof/>
                <w:szCs w:val="22"/>
                <w:lang w:eastAsia="pl-PL"/>
              </w:rPr>
              <w:tab/>
            </w:r>
            <w:r w:rsidRPr="00EF56BB">
              <w:rPr>
                <w:rStyle w:val="Hipercze"/>
                <w:rFonts w:eastAsia="Times New Roman"/>
                <w:noProof/>
                <w:lang w:bidi="en-US"/>
              </w:rPr>
              <w:t>Wprowadzenie, kontekst badania</w:t>
            </w:r>
            <w:r>
              <w:rPr>
                <w:noProof/>
                <w:webHidden/>
              </w:rPr>
              <w:tab/>
            </w:r>
            <w:r>
              <w:rPr>
                <w:noProof/>
                <w:webHidden/>
              </w:rPr>
              <w:fldChar w:fldCharType="begin"/>
            </w:r>
            <w:r>
              <w:rPr>
                <w:noProof/>
                <w:webHidden/>
              </w:rPr>
              <w:instrText xml:space="preserve"> PAGEREF _Toc183775235 \h </w:instrText>
            </w:r>
            <w:r>
              <w:rPr>
                <w:noProof/>
                <w:webHidden/>
              </w:rPr>
            </w:r>
            <w:r>
              <w:rPr>
                <w:noProof/>
                <w:webHidden/>
              </w:rPr>
              <w:fldChar w:fldCharType="separate"/>
            </w:r>
            <w:r w:rsidR="00DE1B8A">
              <w:rPr>
                <w:noProof/>
                <w:webHidden/>
              </w:rPr>
              <w:t>16</w:t>
            </w:r>
            <w:r>
              <w:rPr>
                <w:noProof/>
                <w:webHidden/>
              </w:rPr>
              <w:fldChar w:fldCharType="end"/>
            </w:r>
          </w:hyperlink>
        </w:p>
        <w:p w14:paraId="5C7B5430" w14:textId="78AC0187" w:rsidR="0087194A" w:rsidRDefault="0087194A">
          <w:pPr>
            <w:pStyle w:val="Spistreci2"/>
            <w:tabs>
              <w:tab w:val="left" w:pos="880"/>
              <w:tab w:val="right" w:leader="dot" w:pos="9062"/>
            </w:tabs>
            <w:rPr>
              <w:noProof/>
              <w:szCs w:val="22"/>
              <w:lang w:eastAsia="pl-PL"/>
            </w:rPr>
          </w:pPr>
          <w:hyperlink w:anchor="_Toc183775236" w:history="1">
            <w:r w:rsidRPr="00EF56BB">
              <w:rPr>
                <w:rStyle w:val="Hipercze"/>
                <w:rFonts w:eastAsia="Times New Roman"/>
                <w:noProof/>
                <w:lang w:bidi="en-US"/>
              </w:rPr>
              <w:t>3.1</w:t>
            </w:r>
            <w:r>
              <w:rPr>
                <w:noProof/>
                <w:szCs w:val="22"/>
                <w:lang w:eastAsia="pl-PL"/>
              </w:rPr>
              <w:tab/>
            </w:r>
            <w:r w:rsidRPr="00EF56BB">
              <w:rPr>
                <w:rStyle w:val="Hipercze"/>
                <w:rFonts w:eastAsia="Times New Roman"/>
                <w:noProof/>
                <w:lang w:bidi="en-US"/>
              </w:rPr>
              <w:t>Charakterystyka branży budowlanej w województwie łódzkim</w:t>
            </w:r>
            <w:r>
              <w:rPr>
                <w:noProof/>
                <w:webHidden/>
              </w:rPr>
              <w:tab/>
            </w:r>
            <w:r>
              <w:rPr>
                <w:noProof/>
                <w:webHidden/>
              </w:rPr>
              <w:fldChar w:fldCharType="begin"/>
            </w:r>
            <w:r>
              <w:rPr>
                <w:noProof/>
                <w:webHidden/>
              </w:rPr>
              <w:instrText xml:space="preserve"> PAGEREF _Toc183775236 \h </w:instrText>
            </w:r>
            <w:r>
              <w:rPr>
                <w:noProof/>
                <w:webHidden/>
              </w:rPr>
            </w:r>
            <w:r>
              <w:rPr>
                <w:noProof/>
                <w:webHidden/>
              </w:rPr>
              <w:fldChar w:fldCharType="separate"/>
            </w:r>
            <w:r w:rsidR="00DE1B8A">
              <w:rPr>
                <w:noProof/>
                <w:webHidden/>
              </w:rPr>
              <w:t>16</w:t>
            </w:r>
            <w:r>
              <w:rPr>
                <w:noProof/>
                <w:webHidden/>
              </w:rPr>
              <w:fldChar w:fldCharType="end"/>
            </w:r>
          </w:hyperlink>
        </w:p>
        <w:p w14:paraId="0259A576" w14:textId="519D4531" w:rsidR="0087194A" w:rsidRDefault="0087194A">
          <w:pPr>
            <w:pStyle w:val="Spistreci3"/>
            <w:tabs>
              <w:tab w:val="left" w:pos="1320"/>
              <w:tab w:val="right" w:leader="dot" w:pos="9062"/>
            </w:tabs>
            <w:rPr>
              <w:noProof/>
              <w:szCs w:val="22"/>
              <w:lang w:eastAsia="pl-PL"/>
            </w:rPr>
          </w:pPr>
          <w:hyperlink w:anchor="_Toc183775237" w:history="1">
            <w:r w:rsidRPr="00EF56BB">
              <w:rPr>
                <w:rStyle w:val="Hipercze"/>
                <w:noProof/>
                <w:lang w:bidi="en-US"/>
              </w:rPr>
              <w:t>3.1.1</w:t>
            </w:r>
            <w:r>
              <w:rPr>
                <w:noProof/>
                <w:szCs w:val="22"/>
                <w:lang w:eastAsia="pl-PL"/>
              </w:rPr>
              <w:tab/>
            </w:r>
            <w:r w:rsidRPr="00EF56BB">
              <w:rPr>
                <w:rStyle w:val="Hipercze"/>
                <w:noProof/>
                <w:lang w:bidi="en-US"/>
              </w:rPr>
              <w:t>Liczba podmiotów</w:t>
            </w:r>
            <w:r>
              <w:rPr>
                <w:noProof/>
                <w:webHidden/>
              </w:rPr>
              <w:tab/>
            </w:r>
            <w:r>
              <w:rPr>
                <w:noProof/>
                <w:webHidden/>
              </w:rPr>
              <w:fldChar w:fldCharType="begin"/>
            </w:r>
            <w:r>
              <w:rPr>
                <w:noProof/>
                <w:webHidden/>
              </w:rPr>
              <w:instrText xml:space="preserve"> PAGEREF _Toc183775237 \h </w:instrText>
            </w:r>
            <w:r>
              <w:rPr>
                <w:noProof/>
                <w:webHidden/>
              </w:rPr>
            </w:r>
            <w:r>
              <w:rPr>
                <w:noProof/>
                <w:webHidden/>
              </w:rPr>
              <w:fldChar w:fldCharType="separate"/>
            </w:r>
            <w:r w:rsidR="00DE1B8A">
              <w:rPr>
                <w:noProof/>
                <w:webHidden/>
              </w:rPr>
              <w:t>16</w:t>
            </w:r>
            <w:r>
              <w:rPr>
                <w:noProof/>
                <w:webHidden/>
              </w:rPr>
              <w:fldChar w:fldCharType="end"/>
            </w:r>
          </w:hyperlink>
        </w:p>
        <w:p w14:paraId="442D5930" w14:textId="495AC119" w:rsidR="0087194A" w:rsidRDefault="0087194A">
          <w:pPr>
            <w:pStyle w:val="Spistreci3"/>
            <w:tabs>
              <w:tab w:val="left" w:pos="1320"/>
              <w:tab w:val="right" w:leader="dot" w:pos="9062"/>
            </w:tabs>
            <w:rPr>
              <w:noProof/>
              <w:szCs w:val="22"/>
              <w:lang w:eastAsia="pl-PL"/>
            </w:rPr>
          </w:pPr>
          <w:hyperlink w:anchor="_Toc183775238" w:history="1">
            <w:r w:rsidRPr="00EF56BB">
              <w:rPr>
                <w:rStyle w:val="Hipercze"/>
                <w:noProof/>
                <w:lang w:bidi="en-US"/>
              </w:rPr>
              <w:t>3.1.2</w:t>
            </w:r>
            <w:r>
              <w:rPr>
                <w:noProof/>
                <w:szCs w:val="22"/>
                <w:lang w:eastAsia="pl-PL"/>
              </w:rPr>
              <w:tab/>
            </w:r>
            <w:r w:rsidRPr="00EF56BB">
              <w:rPr>
                <w:rStyle w:val="Hipercze"/>
                <w:noProof/>
                <w:lang w:bidi="en-US"/>
              </w:rPr>
              <w:t>Zatrudnienie w branży budowlanej</w:t>
            </w:r>
            <w:r>
              <w:rPr>
                <w:noProof/>
                <w:webHidden/>
              </w:rPr>
              <w:tab/>
            </w:r>
            <w:r>
              <w:rPr>
                <w:noProof/>
                <w:webHidden/>
              </w:rPr>
              <w:fldChar w:fldCharType="begin"/>
            </w:r>
            <w:r>
              <w:rPr>
                <w:noProof/>
                <w:webHidden/>
              </w:rPr>
              <w:instrText xml:space="preserve"> PAGEREF _Toc183775238 \h </w:instrText>
            </w:r>
            <w:r>
              <w:rPr>
                <w:noProof/>
                <w:webHidden/>
              </w:rPr>
            </w:r>
            <w:r>
              <w:rPr>
                <w:noProof/>
                <w:webHidden/>
              </w:rPr>
              <w:fldChar w:fldCharType="separate"/>
            </w:r>
            <w:r w:rsidR="00DE1B8A">
              <w:rPr>
                <w:noProof/>
                <w:webHidden/>
              </w:rPr>
              <w:t>21</w:t>
            </w:r>
            <w:r>
              <w:rPr>
                <w:noProof/>
                <w:webHidden/>
              </w:rPr>
              <w:fldChar w:fldCharType="end"/>
            </w:r>
          </w:hyperlink>
        </w:p>
        <w:p w14:paraId="1AC35E8F" w14:textId="42B695DB" w:rsidR="0087194A" w:rsidRDefault="0087194A">
          <w:pPr>
            <w:pStyle w:val="Spistreci3"/>
            <w:tabs>
              <w:tab w:val="left" w:pos="1320"/>
              <w:tab w:val="right" w:leader="dot" w:pos="9062"/>
            </w:tabs>
            <w:rPr>
              <w:noProof/>
              <w:szCs w:val="22"/>
              <w:lang w:eastAsia="pl-PL"/>
            </w:rPr>
          </w:pPr>
          <w:hyperlink w:anchor="_Toc183775239" w:history="1">
            <w:r w:rsidRPr="00EF56BB">
              <w:rPr>
                <w:rStyle w:val="Hipercze"/>
                <w:noProof/>
                <w:lang w:bidi="en-US"/>
              </w:rPr>
              <w:t>3.1.3</w:t>
            </w:r>
            <w:r>
              <w:rPr>
                <w:noProof/>
                <w:szCs w:val="22"/>
                <w:lang w:eastAsia="pl-PL"/>
              </w:rPr>
              <w:tab/>
            </w:r>
            <w:r w:rsidRPr="00EF56BB">
              <w:rPr>
                <w:rStyle w:val="Hipercze"/>
                <w:noProof/>
                <w:lang w:bidi="en-US"/>
              </w:rPr>
              <w:t>Efekty działalności budowlanej</w:t>
            </w:r>
            <w:r>
              <w:rPr>
                <w:noProof/>
                <w:webHidden/>
              </w:rPr>
              <w:tab/>
            </w:r>
            <w:r>
              <w:rPr>
                <w:noProof/>
                <w:webHidden/>
              </w:rPr>
              <w:fldChar w:fldCharType="begin"/>
            </w:r>
            <w:r>
              <w:rPr>
                <w:noProof/>
                <w:webHidden/>
              </w:rPr>
              <w:instrText xml:space="preserve"> PAGEREF _Toc183775239 \h </w:instrText>
            </w:r>
            <w:r>
              <w:rPr>
                <w:noProof/>
                <w:webHidden/>
              </w:rPr>
            </w:r>
            <w:r>
              <w:rPr>
                <w:noProof/>
                <w:webHidden/>
              </w:rPr>
              <w:fldChar w:fldCharType="separate"/>
            </w:r>
            <w:r w:rsidR="00DE1B8A">
              <w:rPr>
                <w:noProof/>
                <w:webHidden/>
              </w:rPr>
              <w:t>25</w:t>
            </w:r>
            <w:r>
              <w:rPr>
                <w:noProof/>
                <w:webHidden/>
              </w:rPr>
              <w:fldChar w:fldCharType="end"/>
            </w:r>
          </w:hyperlink>
        </w:p>
        <w:p w14:paraId="540F4F71" w14:textId="75D8863C" w:rsidR="0087194A" w:rsidRDefault="0087194A">
          <w:pPr>
            <w:pStyle w:val="Spistreci3"/>
            <w:tabs>
              <w:tab w:val="left" w:pos="1320"/>
              <w:tab w:val="right" w:leader="dot" w:pos="9062"/>
            </w:tabs>
            <w:rPr>
              <w:noProof/>
              <w:szCs w:val="22"/>
              <w:lang w:eastAsia="pl-PL"/>
            </w:rPr>
          </w:pPr>
          <w:hyperlink w:anchor="_Toc183775240" w:history="1">
            <w:r w:rsidRPr="00EF56BB">
              <w:rPr>
                <w:rStyle w:val="Hipercze"/>
                <w:noProof/>
                <w:lang w:bidi="en-US"/>
              </w:rPr>
              <w:t>3.1.4</w:t>
            </w:r>
            <w:r>
              <w:rPr>
                <w:noProof/>
                <w:szCs w:val="22"/>
                <w:lang w:eastAsia="pl-PL"/>
              </w:rPr>
              <w:tab/>
            </w:r>
            <w:r w:rsidRPr="00EF56BB">
              <w:rPr>
                <w:rStyle w:val="Hipercze"/>
                <w:noProof/>
                <w:lang w:bidi="en-US"/>
              </w:rPr>
              <w:t>Koniunktura gospodarcza</w:t>
            </w:r>
            <w:r>
              <w:rPr>
                <w:noProof/>
                <w:webHidden/>
              </w:rPr>
              <w:tab/>
            </w:r>
            <w:r>
              <w:rPr>
                <w:noProof/>
                <w:webHidden/>
              </w:rPr>
              <w:fldChar w:fldCharType="begin"/>
            </w:r>
            <w:r>
              <w:rPr>
                <w:noProof/>
                <w:webHidden/>
              </w:rPr>
              <w:instrText xml:space="preserve"> PAGEREF _Toc183775240 \h </w:instrText>
            </w:r>
            <w:r>
              <w:rPr>
                <w:noProof/>
                <w:webHidden/>
              </w:rPr>
            </w:r>
            <w:r>
              <w:rPr>
                <w:noProof/>
                <w:webHidden/>
              </w:rPr>
              <w:fldChar w:fldCharType="separate"/>
            </w:r>
            <w:r w:rsidR="00DE1B8A">
              <w:rPr>
                <w:noProof/>
                <w:webHidden/>
              </w:rPr>
              <w:t>31</w:t>
            </w:r>
            <w:r>
              <w:rPr>
                <w:noProof/>
                <w:webHidden/>
              </w:rPr>
              <w:fldChar w:fldCharType="end"/>
            </w:r>
          </w:hyperlink>
        </w:p>
        <w:p w14:paraId="6A67846E" w14:textId="34A7A6BA" w:rsidR="0087194A" w:rsidRDefault="0087194A">
          <w:pPr>
            <w:pStyle w:val="Spistreci3"/>
            <w:tabs>
              <w:tab w:val="left" w:pos="1320"/>
              <w:tab w:val="right" w:leader="dot" w:pos="9062"/>
            </w:tabs>
            <w:rPr>
              <w:noProof/>
              <w:szCs w:val="22"/>
              <w:lang w:eastAsia="pl-PL"/>
            </w:rPr>
          </w:pPr>
          <w:hyperlink w:anchor="_Toc183775241" w:history="1">
            <w:r w:rsidRPr="00EF56BB">
              <w:rPr>
                <w:rStyle w:val="Hipercze"/>
                <w:noProof/>
                <w:lang w:bidi="en-US"/>
              </w:rPr>
              <w:t>3.1.5</w:t>
            </w:r>
            <w:r>
              <w:rPr>
                <w:noProof/>
                <w:szCs w:val="22"/>
                <w:lang w:eastAsia="pl-PL"/>
              </w:rPr>
              <w:tab/>
            </w:r>
            <w:r w:rsidRPr="00EF56BB">
              <w:rPr>
                <w:rStyle w:val="Hipercze"/>
                <w:noProof/>
                <w:lang w:bidi="en-US"/>
              </w:rPr>
              <w:t>Charakterystyka sytuacji na lokalnym rynku pracy</w:t>
            </w:r>
            <w:r>
              <w:rPr>
                <w:noProof/>
                <w:webHidden/>
              </w:rPr>
              <w:tab/>
            </w:r>
            <w:r>
              <w:rPr>
                <w:noProof/>
                <w:webHidden/>
              </w:rPr>
              <w:fldChar w:fldCharType="begin"/>
            </w:r>
            <w:r>
              <w:rPr>
                <w:noProof/>
                <w:webHidden/>
              </w:rPr>
              <w:instrText xml:space="preserve"> PAGEREF _Toc183775241 \h </w:instrText>
            </w:r>
            <w:r>
              <w:rPr>
                <w:noProof/>
                <w:webHidden/>
              </w:rPr>
            </w:r>
            <w:r>
              <w:rPr>
                <w:noProof/>
                <w:webHidden/>
              </w:rPr>
              <w:fldChar w:fldCharType="separate"/>
            </w:r>
            <w:r w:rsidR="00DE1B8A">
              <w:rPr>
                <w:noProof/>
                <w:webHidden/>
              </w:rPr>
              <w:t>32</w:t>
            </w:r>
            <w:r>
              <w:rPr>
                <w:noProof/>
                <w:webHidden/>
              </w:rPr>
              <w:fldChar w:fldCharType="end"/>
            </w:r>
          </w:hyperlink>
        </w:p>
        <w:p w14:paraId="20505CC2" w14:textId="075BDFDD" w:rsidR="0087194A" w:rsidRDefault="0087194A">
          <w:pPr>
            <w:pStyle w:val="Spistreci2"/>
            <w:tabs>
              <w:tab w:val="left" w:pos="880"/>
              <w:tab w:val="right" w:leader="dot" w:pos="9062"/>
            </w:tabs>
            <w:rPr>
              <w:noProof/>
              <w:szCs w:val="22"/>
              <w:lang w:eastAsia="pl-PL"/>
            </w:rPr>
          </w:pPr>
          <w:hyperlink w:anchor="_Toc183775242" w:history="1">
            <w:r w:rsidRPr="00EF56BB">
              <w:rPr>
                <w:rStyle w:val="Hipercze"/>
                <w:rFonts w:eastAsia="Times New Roman"/>
                <w:noProof/>
                <w:lang w:bidi="en-US"/>
              </w:rPr>
              <w:t>3.2</w:t>
            </w:r>
            <w:r>
              <w:rPr>
                <w:noProof/>
                <w:szCs w:val="22"/>
                <w:lang w:eastAsia="pl-PL"/>
              </w:rPr>
              <w:tab/>
            </w:r>
            <w:r w:rsidRPr="00EF56BB">
              <w:rPr>
                <w:rStyle w:val="Hipercze"/>
                <w:rFonts w:eastAsia="Times New Roman"/>
                <w:noProof/>
                <w:lang w:bidi="en-US"/>
              </w:rPr>
              <w:t>Rynek pracy województwa łódzkiego w kontekście potrzeb branży budowlanej</w:t>
            </w:r>
            <w:r>
              <w:rPr>
                <w:noProof/>
                <w:webHidden/>
              </w:rPr>
              <w:tab/>
            </w:r>
            <w:r>
              <w:rPr>
                <w:noProof/>
                <w:webHidden/>
              </w:rPr>
              <w:fldChar w:fldCharType="begin"/>
            </w:r>
            <w:r>
              <w:rPr>
                <w:noProof/>
                <w:webHidden/>
              </w:rPr>
              <w:instrText xml:space="preserve"> PAGEREF _Toc183775242 \h </w:instrText>
            </w:r>
            <w:r>
              <w:rPr>
                <w:noProof/>
                <w:webHidden/>
              </w:rPr>
            </w:r>
            <w:r>
              <w:rPr>
                <w:noProof/>
                <w:webHidden/>
              </w:rPr>
              <w:fldChar w:fldCharType="separate"/>
            </w:r>
            <w:r w:rsidR="00DE1B8A">
              <w:rPr>
                <w:noProof/>
                <w:webHidden/>
              </w:rPr>
              <w:t>32</w:t>
            </w:r>
            <w:r>
              <w:rPr>
                <w:noProof/>
                <w:webHidden/>
              </w:rPr>
              <w:fldChar w:fldCharType="end"/>
            </w:r>
          </w:hyperlink>
        </w:p>
        <w:p w14:paraId="46034E6D" w14:textId="7284196A" w:rsidR="0087194A" w:rsidRDefault="0087194A">
          <w:pPr>
            <w:pStyle w:val="Spistreci3"/>
            <w:tabs>
              <w:tab w:val="left" w:pos="1320"/>
              <w:tab w:val="right" w:leader="dot" w:pos="9062"/>
            </w:tabs>
            <w:rPr>
              <w:noProof/>
              <w:szCs w:val="22"/>
              <w:lang w:eastAsia="pl-PL"/>
            </w:rPr>
          </w:pPr>
          <w:hyperlink w:anchor="_Toc183775243" w:history="1">
            <w:r w:rsidRPr="00EF56BB">
              <w:rPr>
                <w:rStyle w:val="Hipercze"/>
                <w:noProof/>
                <w:lang w:bidi="en-US"/>
              </w:rPr>
              <w:t>3.2.1</w:t>
            </w:r>
            <w:r>
              <w:rPr>
                <w:noProof/>
                <w:szCs w:val="22"/>
                <w:lang w:eastAsia="pl-PL"/>
              </w:rPr>
              <w:tab/>
            </w:r>
            <w:r w:rsidRPr="00EF56BB">
              <w:rPr>
                <w:rStyle w:val="Hipercze"/>
                <w:noProof/>
                <w:lang w:bidi="en-US"/>
              </w:rPr>
              <w:t>Zapotrzebowanie na kwalifikacje</w:t>
            </w:r>
            <w:r>
              <w:rPr>
                <w:noProof/>
                <w:webHidden/>
              </w:rPr>
              <w:tab/>
            </w:r>
            <w:r>
              <w:rPr>
                <w:noProof/>
                <w:webHidden/>
              </w:rPr>
              <w:fldChar w:fldCharType="begin"/>
            </w:r>
            <w:r>
              <w:rPr>
                <w:noProof/>
                <w:webHidden/>
              </w:rPr>
              <w:instrText xml:space="preserve"> PAGEREF _Toc183775243 \h </w:instrText>
            </w:r>
            <w:r>
              <w:rPr>
                <w:noProof/>
                <w:webHidden/>
              </w:rPr>
            </w:r>
            <w:r>
              <w:rPr>
                <w:noProof/>
                <w:webHidden/>
              </w:rPr>
              <w:fldChar w:fldCharType="separate"/>
            </w:r>
            <w:r w:rsidR="00DE1B8A">
              <w:rPr>
                <w:noProof/>
                <w:webHidden/>
              </w:rPr>
              <w:t>38</w:t>
            </w:r>
            <w:r>
              <w:rPr>
                <w:noProof/>
                <w:webHidden/>
              </w:rPr>
              <w:fldChar w:fldCharType="end"/>
            </w:r>
          </w:hyperlink>
        </w:p>
        <w:p w14:paraId="07E47E2C" w14:textId="543330E9" w:rsidR="0087194A" w:rsidRDefault="0087194A">
          <w:pPr>
            <w:pStyle w:val="Spistreci1"/>
            <w:tabs>
              <w:tab w:val="left" w:pos="440"/>
              <w:tab w:val="right" w:leader="dot" w:pos="9062"/>
            </w:tabs>
            <w:rPr>
              <w:noProof/>
              <w:szCs w:val="22"/>
              <w:lang w:eastAsia="pl-PL"/>
            </w:rPr>
          </w:pPr>
          <w:hyperlink w:anchor="_Toc183775244" w:history="1">
            <w:r w:rsidRPr="00EF56BB">
              <w:rPr>
                <w:rStyle w:val="Hipercze"/>
                <w:rFonts w:eastAsia="Times New Roman"/>
                <w:noProof/>
                <w:lang w:bidi="en-US"/>
              </w:rPr>
              <w:t>4</w:t>
            </w:r>
            <w:r>
              <w:rPr>
                <w:noProof/>
                <w:szCs w:val="22"/>
                <w:lang w:eastAsia="pl-PL"/>
              </w:rPr>
              <w:tab/>
            </w:r>
            <w:r w:rsidRPr="00EF56BB">
              <w:rPr>
                <w:rStyle w:val="Hipercze"/>
                <w:rFonts w:eastAsia="Times New Roman"/>
                <w:noProof/>
                <w:lang w:bidi="en-US"/>
              </w:rPr>
              <w:t>Opis wyników badania</w:t>
            </w:r>
            <w:r>
              <w:rPr>
                <w:noProof/>
                <w:webHidden/>
              </w:rPr>
              <w:tab/>
            </w:r>
            <w:r>
              <w:rPr>
                <w:noProof/>
                <w:webHidden/>
              </w:rPr>
              <w:fldChar w:fldCharType="begin"/>
            </w:r>
            <w:r>
              <w:rPr>
                <w:noProof/>
                <w:webHidden/>
              </w:rPr>
              <w:instrText xml:space="preserve"> PAGEREF _Toc183775244 \h </w:instrText>
            </w:r>
            <w:r>
              <w:rPr>
                <w:noProof/>
                <w:webHidden/>
              </w:rPr>
            </w:r>
            <w:r>
              <w:rPr>
                <w:noProof/>
                <w:webHidden/>
              </w:rPr>
              <w:fldChar w:fldCharType="separate"/>
            </w:r>
            <w:r w:rsidR="00DE1B8A">
              <w:rPr>
                <w:noProof/>
                <w:webHidden/>
              </w:rPr>
              <w:t>45</w:t>
            </w:r>
            <w:r>
              <w:rPr>
                <w:noProof/>
                <w:webHidden/>
              </w:rPr>
              <w:fldChar w:fldCharType="end"/>
            </w:r>
          </w:hyperlink>
        </w:p>
        <w:p w14:paraId="63C917E7" w14:textId="2DFD9FA5" w:rsidR="0087194A" w:rsidRDefault="0087194A">
          <w:pPr>
            <w:pStyle w:val="Spistreci2"/>
            <w:tabs>
              <w:tab w:val="left" w:pos="880"/>
              <w:tab w:val="right" w:leader="dot" w:pos="9062"/>
            </w:tabs>
            <w:rPr>
              <w:noProof/>
              <w:szCs w:val="22"/>
              <w:lang w:eastAsia="pl-PL"/>
            </w:rPr>
          </w:pPr>
          <w:hyperlink w:anchor="_Toc183775245" w:history="1">
            <w:r w:rsidRPr="00EF56BB">
              <w:rPr>
                <w:rStyle w:val="Hipercze"/>
                <w:noProof/>
                <w:lang w:bidi="en-US"/>
              </w:rPr>
              <w:t>4.1</w:t>
            </w:r>
            <w:r>
              <w:rPr>
                <w:noProof/>
                <w:szCs w:val="22"/>
                <w:lang w:eastAsia="pl-PL"/>
              </w:rPr>
              <w:tab/>
            </w:r>
            <w:r w:rsidRPr="00EF56BB">
              <w:rPr>
                <w:rStyle w:val="Hipercze"/>
                <w:noProof/>
              </w:rPr>
              <w:t>Problemy branży budowlanej</w:t>
            </w:r>
            <w:r>
              <w:rPr>
                <w:noProof/>
                <w:webHidden/>
              </w:rPr>
              <w:tab/>
            </w:r>
            <w:r>
              <w:rPr>
                <w:noProof/>
                <w:webHidden/>
              </w:rPr>
              <w:fldChar w:fldCharType="begin"/>
            </w:r>
            <w:r>
              <w:rPr>
                <w:noProof/>
                <w:webHidden/>
              </w:rPr>
              <w:instrText xml:space="preserve"> PAGEREF _Toc183775245 \h </w:instrText>
            </w:r>
            <w:r>
              <w:rPr>
                <w:noProof/>
                <w:webHidden/>
              </w:rPr>
            </w:r>
            <w:r>
              <w:rPr>
                <w:noProof/>
                <w:webHidden/>
              </w:rPr>
              <w:fldChar w:fldCharType="separate"/>
            </w:r>
            <w:r w:rsidR="00DE1B8A">
              <w:rPr>
                <w:noProof/>
                <w:webHidden/>
              </w:rPr>
              <w:t>45</w:t>
            </w:r>
            <w:r>
              <w:rPr>
                <w:noProof/>
                <w:webHidden/>
              </w:rPr>
              <w:fldChar w:fldCharType="end"/>
            </w:r>
          </w:hyperlink>
        </w:p>
        <w:p w14:paraId="34A6E26B" w14:textId="39F89B26" w:rsidR="0087194A" w:rsidRDefault="0087194A">
          <w:pPr>
            <w:pStyle w:val="Spistreci2"/>
            <w:tabs>
              <w:tab w:val="left" w:pos="880"/>
              <w:tab w:val="right" w:leader="dot" w:pos="9062"/>
            </w:tabs>
            <w:rPr>
              <w:noProof/>
              <w:szCs w:val="22"/>
              <w:lang w:eastAsia="pl-PL"/>
            </w:rPr>
          </w:pPr>
          <w:hyperlink w:anchor="_Toc183775246" w:history="1">
            <w:r w:rsidRPr="00EF56BB">
              <w:rPr>
                <w:rStyle w:val="Hipercze"/>
                <w:noProof/>
              </w:rPr>
              <w:t>4.2</w:t>
            </w:r>
            <w:r>
              <w:rPr>
                <w:noProof/>
                <w:szCs w:val="22"/>
                <w:lang w:eastAsia="pl-PL"/>
              </w:rPr>
              <w:tab/>
            </w:r>
            <w:r w:rsidRPr="00EF56BB">
              <w:rPr>
                <w:rStyle w:val="Hipercze"/>
                <w:noProof/>
              </w:rPr>
              <w:t>Charakterystyka miejsc pracy w przedsiębiorstwach z branży budowlanej</w:t>
            </w:r>
            <w:r>
              <w:rPr>
                <w:noProof/>
                <w:webHidden/>
              </w:rPr>
              <w:tab/>
            </w:r>
            <w:r>
              <w:rPr>
                <w:noProof/>
                <w:webHidden/>
              </w:rPr>
              <w:fldChar w:fldCharType="begin"/>
            </w:r>
            <w:r>
              <w:rPr>
                <w:noProof/>
                <w:webHidden/>
              </w:rPr>
              <w:instrText xml:space="preserve"> PAGEREF _Toc183775246 \h </w:instrText>
            </w:r>
            <w:r>
              <w:rPr>
                <w:noProof/>
                <w:webHidden/>
              </w:rPr>
            </w:r>
            <w:r>
              <w:rPr>
                <w:noProof/>
                <w:webHidden/>
              </w:rPr>
              <w:fldChar w:fldCharType="separate"/>
            </w:r>
            <w:r w:rsidR="00DE1B8A">
              <w:rPr>
                <w:noProof/>
                <w:webHidden/>
              </w:rPr>
              <w:t>50</w:t>
            </w:r>
            <w:r>
              <w:rPr>
                <w:noProof/>
                <w:webHidden/>
              </w:rPr>
              <w:fldChar w:fldCharType="end"/>
            </w:r>
          </w:hyperlink>
        </w:p>
        <w:p w14:paraId="0148F320" w14:textId="5902D890" w:rsidR="0087194A" w:rsidRDefault="0087194A">
          <w:pPr>
            <w:pStyle w:val="Spistreci3"/>
            <w:tabs>
              <w:tab w:val="left" w:pos="1320"/>
              <w:tab w:val="right" w:leader="dot" w:pos="9062"/>
            </w:tabs>
            <w:rPr>
              <w:noProof/>
              <w:szCs w:val="22"/>
              <w:lang w:eastAsia="pl-PL"/>
            </w:rPr>
          </w:pPr>
          <w:hyperlink w:anchor="_Toc183775247" w:history="1">
            <w:r w:rsidRPr="00EF56BB">
              <w:rPr>
                <w:rStyle w:val="Hipercze"/>
                <w:noProof/>
                <w:lang w:bidi="en-US"/>
              </w:rPr>
              <w:t>4.2.1</w:t>
            </w:r>
            <w:r>
              <w:rPr>
                <w:noProof/>
                <w:szCs w:val="22"/>
                <w:lang w:eastAsia="pl-PL"/>
              </w:rPr>
              <w:tab/>
            </w:r>
            <w:r w:rsidRPr="00EF56BB">
              <w:rPr>
                <w:rStyle w:val="Hipercze"/>
                <w:noProof/>
                <w:lang w:bidi="en-US"/>
              </w:rPr>
              <w:t>Robotnicy przemysłowi i rzemieślnicy</w:t>
            </w:r>
            <w:r>
              <w:rPr>
                <w:noProof/>
                <w:webHidden/>
              </w:rPr>
              <w:tab/>
            </w:r>
            <w:r>
              <w:rPr>
                <w:noProof/>
                <w:webHidden/>
              </w:rPr>
              <w:fldChar w:fldCharType="begin"/>
            </w:r>
            <w:r>
              <w:rPr>
                <w:noProof/>
                <w:webHidden/>
              </w:rPr>
              <w:instrText xml:space="preserve"> PAGEREF _Toc183775247 \h </w:instrText>
            </w:r>
            <w:r>
              <w:rPr>
                <w:noProof/>
                <w:webHidden/>
              </w:rPr>
            </w:r>
            <w:r>
              <w:rPr>
                <w:noProof/>
                <w:webHidden/>
              </w:rPr>
              <w:fldChar w:fldCharType="separate"/>
            </w:r>
            <w:r w:rsidR="00DE1B8A">
              <w:rPr>
                <w:noProof/>
                <w:webHidden/>
              </w:rPr>
              <w:t>61</w:t>
            </w:r>
            <w:r>
              <w:rPr>
                <w:noProof/>
                <w:webHidden/>
              </w:rPr>
              <w:fldChar w:fldCharType="end"/>
            </w:r>
          </w:hyperlink>
        </w:p>
        <w:p w14:paraId="66A3B457" w14:textId="5D9C443E" w:rsidR="0087194A" w:rsidRDefault="0087194A">
          <w:pPr>
            <w:pStyle w:val="Spistreci3"/>
            <w:tabs>
              <w:tab w:val="left" w:pos="1320"/>
              <w:tab w:val="right" w:leader="dot" w:pos="9062"/>
            </w:tabs>
            <w:rPr>
              <w:noProof/>
              <w:szCs w:val="22"/>
              <w:lang w:eastAsia="pl-PL"/>
            </w:rPr>
          </w:pPr>
          <w:hyperlink w:anchor="_Toc183775248" w:history="1">
            <w:r w:rsidRPr="00EF56BB">
              <w:rPr>
                <w:rStyle w:val="Hipercze"/>
                <w:noProof/>
                <w:lang w:bidi="en-US"/>
              </w:rPr>
              <w:t>4.2.2</w:t>
            </w:r>
            <w:r>
              <w:rPr>
                <w:noProof/>
                <w:szCs w:val="22"/>
                <w:lang w:eastAsia="pl-PL"/>
              </w:rPr>
              <w:tab/>
            </w:r>
            <w:r w:rsidRPr="00EF56BB">
              <w:rPr>
                <w:rStyle w:val="Hipercze"/>
                <w:noProof/>
                <w:lang w:bidi="en-US"/>
              </w:rPr>
              <w:t>Pracownicy przy pracach prostych</w:t>
            </w:r>
            <w:r>
              <w:rPr>
                <w:noProof/>
                <w:webHidden/>
              </w:rPr>
              <w:tab/>
            </w:r>
            <w:r>
              <w:rPr>
                <w:noProof/>
                <w:webHidden/>
              </w:rPr>
              <w:fldChar w:fldCharType="begin"/>
            </w:r>
            <w:r>
              <w:rPr>
                <w:noProof/>
                <w:webHidden/>
              </w:rPr>
              <w:instrText xml:space="preserve"> PAGEREF _Toc183775248 \h </w:instrText>
            </w:r>
            <w:r>
              <w:rPr>
                <w:noProof/>
                <w:webHidden/>
              </w:rPr>
            </w:r>
            <w:r>
              <w:rPr>
                <w:noProof/>
                <w:webHidden/>
              </w:rPr>
              <w:fldChar w:fldCharType="separate"/>
            </w:r>
            <w:r w:rsidR="00DE1B8A">
              <w:rPr>
                <w:noProof/>
                <w:webHidden/>
              </w:rPr>
              <w:t>62</w:t>
            </w:r>
            <w:r>
              <w:rPr>
                <w:noProof/>
                <w:webHidden/>
              </w:rPr>
              <w:fldChar w:fldCharType="end"/>
            </w:r>
          </w:hyperlink>
        </w:p>
        <w:p w14:paraId="314A63C5" w14:textId="26F3E319" w:rsidR="0087194A" w:rsidRDefault="0087194A">
          <w:pPr>
            <w:pStyle w:val="Spistreci3"/>
            <w:tabs>
              <w:tab w:val="left" w:pos="1320"/>
              <w:tab w:val="right" w:leader="dot" w:pos="9062"/>
            </w:tabs>
            <w:rPr>
              <w:noProof/>
              <w:szCs w:val="22"/>
              <w:lang w:eastAsia="pl-PL"/>
            </w:rPr>
          </w:pPr>
          <w:hyperlink w:anchor="_Toc183775249" w:history="1">
            <w:r w:rsidRPr="00EF56BB">
              <w:rPr>
                <w:rStyle w:val="Hipercze"/>
                <w:noProof/>
                <w:lang w:bidi="en-US"/>
              </w:rPr>
              <w:t>4.2.3</w:t>
            </w:r>
            <w:r>
              <w:rPr>
                <w:noProof/>
                <w:szCs w:val="22"/>
                <w:lang w:eastAsia="pl-PL"/>
              </w:rPr>
              <w:tab/>
            </w:r>
            <w:r w:rsidRPr="00EF56BB">
              <w:rPr>
                <w:rStyle w:val="Hipercze"/>
                <w:noProof/>
                <w:lang w:bidi="en-US"/>
              </w:rPr>
              <w:t>Specjaliści</w:t>
            </w:r>
            <w:r>
              <w:rPr>
                <w:noProof/>
                <w:webHidden/>
              </w:rPr>
              <w:tab/>
            </w:r>
            <w:r>
              <w:rPr>
                <w:noProof/>
                <w:webHidden/>
              </w:rPr>
              <w:fldChar w:fldCharType="begin"/>
            </w:r>
            <w:r>
              <w:rPr>
                <w:noProof/>
                <w:webHidden/>
              </w:rPr>
              <w:instrText xml:space="preserve"> PAGEREF _Toc183775249 \h </w:instrText>
            </w:r>
            <w:r>
              <w:rPr>
                <w:noProof/>
                <w:webHidden/>
              </w:rPr>
            </w:r>
            <w:r>
              <w:rPr>
                <w:noProof/>
                <w:webHidden/>
              </w:rPr>
              <w:fldChar w:fldCharType="separate"/>
            </w:r>
            <w:r w:rsidR="00DE1B8A">
              <w:rPr>
                <w:noProof/>
                <w:webHidden/>
              </w:rPr>
              <w:t>64</w:t>
            </w:r>
            <w:r>
              <w:rPr>
                <w:noProof/>
                <w:webHidden/>
              </w:rPr>
              <w:fldChar w:fldCharType="end"/>
            </w:r>
          </w:hyperlink>
        </w:p>
        <w:p w14:paraId="0DE24CAB" w14:textId="0DDD49A0" w:rsidR="0087194A" w:rsidRDefault="0087194A">
          <w:pPr>
            <w:pStyle w:val="Spistreci3"/>
            <w:tabs>
              <w:tab w:val="left" w:pos="1320"/>
              <w:tab w:val="right" w:leader="dot" w:pos="9062"/>
            </w:tabs>
            <w:rPr>
              <w:noProof/>
              <w:szCs w:val="22"/>
              <w:lang w:eastAsia="pl-PL"/>
            </w:rPr>
          </w:pPr>
          <w:hyperlink w:anchor="_Toc183775250" w:history="1">
            <w:r w:rsidRPr="00EF56BB">
              <w:rPr>
                <w:rStyle w:val="Hipercze"/>
                <w:noProof/>
                <w:lang w:bidi="en-US"/>
              </w:rPr>
              <w:t>4.2.4</w:t>
            </w:r>
            <w:r>
              <w:rPr>
                <w:noProof/>
                <w:szCs w:val="22"/>
                <w:lang w:eastAsia="pl-PL"/>
              </w:rPr>
              <w:tab/>
            </w:r>
            <w:r w:rsidRPr="00EF56BB">
              <w:rPr>
                <w:rStyle w:val="Hipercze"/>
                <w:noProof/>
                <w:lang w:bidi="en-US"/>
              </w:rPr>
              <w:t>Operatorzy i monterzy maszyn i urządzeń</w:t>
            </w:r>
            <w:r>
              <w:rPr>
                <w:noProof/>
                <w:webHidden/>
              </w:rPr>
              <w:tab/>
            </w:r>
            <w:r>
              <w:rPr>
                <w:noProof/>
                <w:webHidden/>
              </w:rPr>
              <w:fldChar w:fldCharType="begin"/>
            </w:r>
            <w:r>
              <w:rPr>
                <w:noProof/>
                <w:webHidden/>
              </w:rPr>
              <w:instrText xml:space="preserve"> PAGEREF _Toc183775250 \h </w:instrText>
            </w:r>
            <w:r>
              <w:rPr>
                <w:noProof/>
                <w:webHidden/>
              </w:rPr>
            </w:r>
            <w:r>
              <w:rPr>
                <w:noProof/>
                <w:webHidden/>
              </w:rPr>
              <w:fldChar w:fldCharType="separate"/>
            </w:r>
            <w:r w:rsidR="00DE1B8A">
              <w:rPr>
                <w:noProof/>
                <w:webHidden/>
              </w:rPr>
              <w:t>65</w:t>
            </w:r>
            <w:r>
              <w:rPr>
                <w:noProof/>
                <w:webHidden/>
              </w:rPr>
              <w:fldChar w:fldCharType="end"/>
            </w:r>
          </w:hyperlink>
        </w:p>
        <w:p w14:paraId="3DA3F644" w14:textId="78CF9A7C" w:rsidR="0087194A" w:rsidRDefault="0087194A">
          <w:pPr>
            <w:pStyle w:val="Spistreci3"/>
            <w:tabs>
              <w:tab w:val="left" w:pos="1320"/>
              <w:tab w:val="right" w:leader="dot" w:pos="9062"/>
            </w:tabs>
            <w:rPr>
              <w:noProof/>
              <w:szCs w:val="22"/>
              <w:lang w:eastAsia="pl-PL"/>
            </w:rPr>
          </w:pPr>
          <w:hyperlink w:anchor="_Toc183775251" w:history="1">
            <w:r w:rsidRPr="00EF56BB">
              <w:rPr>
                <w:rStyle w:val="Hipercze"/>
                <w:noProof/>
                <w:lang w:bidi="en-US"/>
              </w:rPr>
              <w:t>4.2.5</w:t>
            </w:r>
            <w:r>
              <w:rPr>
                <w:noProof/>
                <w:szCs w:val="22"/>
                <w:lang w:eastAsia="pl-PL"/>
              </w:rPr>
              <w:tab/>
            </w:r>
            <w:r w:rsidRPr="00EF56BB">
              <w:rPr>
                <w:rStyle w:val="Hipercze"/>
                <w:noProof/>
                <w:lang w:bidi="en-US"/>
              </w:rPr>
              <w:t>Kierownicy</w:t>
            </w:r>
            <w:r>
              <w:rPr>
                <w:noProof/>
                <w:webHidden/>
              </w:rPr>
              <w:tab/>
            </w:r>
            <w:r>
              <w:rPr>
                <w:noProof/>
                <w:webHidden/>
              </w:rPr>
              <w:fldChar w:fldCharType="begin"/>
            </w:r>
            <w:r>
              <w:rPr>
                <w:noProof/>
                <w:webHidden/>
              </w:rPr>
              <w:instrText xml:space="preserve"> PAGEREF _Toc183775251 \h </w:instrText>
            </w:r>
            <w:r>
              <w:rPr>
                <w:noProof/>
                <w:webHidden/>
              </w:rPr>
            </w:r>
            <w:r>
              <w:rPr>
                <w:noProof/>
                <w:webHidden/>
              </w:rPr>
              <w:fldChar w:fldCharType="separate"/>
            </w:r>
            <w:r w:rsidR="00DE1B8A">
              <w:rPr>
                <w:noProof/>
                <w:webHidden/>
              </w:rPr>
              <w:t>66</w:t>
            </w:r>
            <w:r>
              <w:rPr>
                <w:noProof/>
                <w:webHidden/>
              </w:rPr>
              <w:fldChar w:fldCharType="end"/>
            </w:r>
          </w:hyperlink>
        </w:p>
        <w:p w14:paraId="562B66BE" w14:textId="3A9E6F03" w:rsidR="0087194A" w:rsidRDefault="0087194A">
          <w:pPr>
            <w:pStyle w:val="Spistreci3"/>
            <w:tabs>
              <w:tab w:val="left" w:pos="1320"/>
              <w:tab w:val="right" w:leader="dot" w:pos="9062"/>
            </w:tabs>
            <w:rPr>
              <w:noProof/>
              <w:szCs w:val="22"/>
              <w:lang w:eastAsia="pl-PL"/>
            </w:rPr>
          </w:pPr>
          <w:hyperlink w:anchor="_Toc183775252" w:history="1">
            <w:r w:rsidRPr="00EF56BB">
              <w:rPr>
                <w:rStyle w:val="Hipercze"/>
                <w:noProof/>
                <w:lang w:bidi="en-US"/>
              </w:rPr>
              <w:t>4.2.6</w:t>
            </w:r>
            <w:r>
              <w:rPr>
                <w:noProof/>
                <w:szCs w:val="22"/>
                <w:lang w:eastAsia="pl-PL"/>
              </w:rPr>
              <w:tab/>
            </w:r>
            <w:r w:rsidRPr="00EF56BB">
              <w:rPr>
                <w:rStyle w:val="Hipercze"/>
                <w:noProof/>
                <w:lang w:bidi="en-US"/>
              </w:rPr>
              <w:t>Technicy i inny średni personel</w:t>
            </w:r>
            <w:r>
              <w:rPr>
                <w:noProof/>
                <w:webHidden/>
              </w:rPr>
              <w:tab/>
            </w:r>
            <w:r>
              <w:rPr>
                <w:noProof/>
                <w:webHidden/>
              </w:rPr>
              <w:fldChar w:fldCharType="begin"/>
            </w:r>
            <w:r>
              <w:rPr>
                <w:noProof/>
                <w:webHidden/>
              </w:rPr>
              <w:instrText xml:space="preserve"> PAGEREF _Toc183775252 \h </w:instrText>
            </w:r>
            <w:r>
              <w:rPr>
                <w:noProof/>
                <w:webHidden/>
              </w:rPr>
            </w:r>
            <w:r>
              <w:rPr>
                <w:noProof/>
                <w:webHidden/>
              </w:rPr>
              <w:fldChar w:fldCharType="separate"/>
            </w:r>
            <w:r w:rsidR="00DE1B8A">
              <w:rPr>
                <w:noProof/>
                <w:webHidden/>
              </w:rPr>
              <w:t>67</w:t>
            </w:r>
            <w:r>
              <w:rPr>
                <w:noProof/>
                <w:webHidden/>
              </w:rPr>
              <w:fldChar w:fldCharType="end"/>
            </w:r>
          </w:hyperlink>
        </w:p>
        <w:p w14:paraId="5A117145" w14:textId="7BC535AE" w:rsidR="0087194A" w:rsidRDefault="0087194A">
          <w:pPr>
            <w:pStyle w:val="Spistreci2"/>
            <w:tabs>
              <w:tab w:val="left" w:pos="880"/>
              <w:tab w:val="right" w:leader="dot" w:pos="9062"/>
            </w:tabs>
            <w:rPr>
              <w:noProof/>
              <w:szCs w:val="22"/>
              <w:lang w:eastAsia="pl-PL"/>
            </w:rPr>
          </w:pPr>
          <w:hyperlink w:anchor="_Toc183775253" w:history="1">
            <w:r w:rsidRPr="00EF56BB">
              <w:rPr>
                <w:rStyle w:val="Hipercze"/>
                <w:noProof/>
              </w:rPr>
              <w:t>4.3</w:t>
            </w:r>
            <w:r>
              <w:rPr>
                <w:noProof/>
                <w:szCs w:val="22"/>
                <w:lang w:eastAsia="pl-PL"/>
              </w:rPr>
              <w:tab/>
            </w:r>
            <w:r w:rsidRPr="00EF56BB">
              <w:rPr>
                <w:rStyle w:val="Hipercze"/>
                <w:noProof/>
              </w:rPr>
              <w:t>Przewidywany popyt na pracę w branży budowlanej</w:t>
            </w:r>
            <w:r>
              <w:rPr>
                <w:noProof/>
                <w:webHidden/>
              </w:rPr>
              <w:tab/>
            </w:r>
            <w:r>
              <w:rPr>
                <w:noProof/>
                <w:webHidden/>
              </w:rPr>
              <w:fldChar w:fldCharType="begin"/>
            </w:r>
            <w:r>
              <w:rPr>
                <w:noProof/>
                <w:webHidden/>
              </w:rPr>
              <w:instrText xml:space="preserve"> PAGEREF _Toc183775253 \h </w:instrText>
            </w:r>
            <w:r>
              <w:rPr>
                <w:noProof/>
                <w:webHidden/>
              </w:rPr>
            </w:r>
            <w:r>
              <w:rPr>
                <w:noProof/>
                <w:webHidden/>
              </w:rPr>
              <w:fldChar w:fldCharType="separate"/>
            </w:r>
            <w:r w:rsidR="00DE1B8A">
              <w:rPr>
                <w:noProof/>
                <w:webHidden/>
              </w:rPr>
              <w:t>74</w:t>
            </w:r>
            <w:r>
              <w:rPr>
                <w:noProof/>
                <w:webHidden/>
              </w:rPr>
              <w:fldChar w:fldCharType="end"/>
            </w:r>
          </w:hyperlink>
        </w:p>
        <w:p w14:paraId="6A3353A2" w14:textId="03C2E7A8" w:rsidR="0087194A" w:rsidRDefault="0087194A">
          <w:pPr>
            <w:pStyle w:val="Spistreci3"/>
            <w:tabs>
              <w:tab w:val="left" w:pos="1320"/>
              <w:tab w:val="right" w:leader="dot" w:pos="9062"/>
            </w:tabs>
            <w:rPr>
              <w:noProof/>
              <w:szCs w:val="22"/>
              <w:lang w:eastAsia="pl-PL"/>
            </w:rPr>
          </w:pPr>
          <w:hyperlink w:anchor="_Toc183775254" w:history="1">
            <w:r w:rsidRPr="00EF56BB">
              <w:rPr>
                <w:rStyle w:val="Hipercze"/>
                <w:noProof/>
                <w:lang w:bidi="en-US"/>
              </w:rPr>
              <w:t>4.3.1</w:t>
            </w:r>
            <w:r>
              <w:rPr>
                <w:noProof/>
                <w:szCs w:val="22"/>
                <w:lang w:eastAsia="pl-PL"/>
              </w:rPr>
              <w:tab/>
            </w:r>
            <w:r w:rsidRPr="00EF56BB">
              <w:rPr>
                <w:rStyle w:val="Hipercze"/>
                <w:noProof/>
                <w:lang w:bidi="en-US"/>
              </w:rPr>
              <w:t>Odejścia i zwolnienia w ostatnich 12 miesiącach</w:t>
            </w:r>
            <w:r>
              <w:rPr>
                <w:noProof/>
                <w:webHidden/>
              </w:rPr>
              <w:tab/>
            </w:r>
            <w:r>
              <w:rPr>
                <w:noProof/>
                <w:webHidden/>
              </w:rPr>
              <w:fldChar w:fldCharType="begin"/>
            </w:r>
            <w:r>
              <w:rPr>
                <w:noProof/>
                <w:webHidden/>
              </w:rPr>
              <w:instrText xml:space="preserve"> PAGEREF _Toc183775254 \h </w:instrText>
            </w:r>
            <w:r>
              <w:rPr>
                <w:noProof/>
                <w:webHidden/>
              </w:rPr>
            </w:r>
            <w:r>
              <w:rPr>
                <w:noProof/>
                <w:webHidden/>
              </w:rPr>
              <w:fldChar w:fldCharType="separate"/>
            </w:r>
            <w:r w:rsidR="00DE1B8A">
              <w:rPr>
                <w:noProof/>
                <w:webHidden/>
              </w:rPr>
              <w:t>78</w:t>
            </w:r>
            <w:r>
              <w:rPr>
                <w:noProof/>
                <w:webHidden/>
              </w:rPr>
              <w:fldChar w:fldCharType="end"/>
            </w:r>
          </w:hyperlink>
        </w:p>
        <w:p w14:paraId="4E1C5973" w14:textId="6994F424" w:rsidR="0087194A" w:rsidRDefault="0087194A">
          <w:pPr>
            <w:pStyle w:val="Spistreci3"/>
            <w:tabs>
              <w:tab w:val="left" w:pos="1320"/>
              <w:tab w:val="right" w:leader="dot" w:pos="9062"/>
            </w:tabs>
            <w:rPr>
              <w:noProof/>
              <w:szCs w:val="22"/>
              <w:lang w:eastAsia="pl-PL"/>
            </w:rPr>
          </w:pPr>
          <w:hyperlink w:anchor="_Toc183775255" w:history="1">
            <w:r w:rsidRPr="00EF56BB">
              <w:rPr>
                <w:rStyle w:val="Hipercze"/>
                <w:noProof/>
                <w:lang w:bidi="en-US"/>
              </w:rPr>
              <w:t>4.3.2</w:t>
            </w:r>
            <w:r>
              <w:rPr>
                <w:noProof/>
                <w:szCs w:val="22"/>
                <w:lang w:eastAsia="pl-PL"/>
              </w:rPr>
              <w:tab/>
            </w:r>
            <w:r w:rsidRPr="00EF56BB">
              <w:rPr>
                <w:rStyle w:val="Hipercze"/>
                <w:noProof/>
                <w:lang w:bidi="en-US"/>
              </w:rPr>
              <w:t>Przyjęcia do pracy w ostatnich 12 miesiącach</w:t>
            </w:r>
            <w:r>
              <w:rPr>
                <w:noProof/>
                <w:webHidden/>
              </w:rPr>
              <w:tab/>
            </w:r>
            <w:r>
              <w:rPr>
                <w:noProof/>
                <w:webHidden/>
              </w:rPr>
              <w:fldChar w:fldCharType="begin"/>
            </w:r>
            <w:r>
              <w:rPr>
                <w:noProof/>
                <w:webHidden/>
              </w:rPr>
              <w:instrText xml:space="preserve"> PAGEREF _Toc183775255 \h </w:instrText>
            </w:r>
            <w:r>
              <w:rPr>
                <w:noProof/>
                <w:webHidden/>
              </w:rPr>
            </w:r>
            <w:r>
              <w:rPr>
                <w:noProof/>
                <w:webHidden/>
              </w:rPr>
              <w:fldChar w:fldCharType="separate"/>
            </w:r>
            <w:r w:rsidR="00DE1B8A">
              <w:rPr>
                <w:noProof/>
                <w:webHidden/>
              </w:rPr>
              <w:t>82</w:t>
            </w:r>
            <w:r>
              <w:rPr>
                <w:noProof/>
                <w:webHidden/>
              </w:rPr>
              <w:fldChar w:fldCharType="end"/>
            </w:r>
          </w:hyperlink>
        </w:p>
        <w:p w14:paraId="30A06453" w14:textId="2956F962" w:rsidR="0087194A" w:rsidRDefault="0087194A">
          <w:pPr>
            <w:pStyle w:val="Spistreci3"/>
            <w:tabs>
              <w:tab w:val="left" w:pos="1320"/>
              <w:tab w:val="right" w:leader="dot" w:pos="9062"/>
            </w:tabs>
            <w:rPr>
              <w:noProof/>
              <w:szCs w:val="22"/>
              <w:lang w:eastAsia="pl-PL"/>
            </w:rPr>
          </w:pPr>
          <w:hyperlink w:anchor="_Toc183775256" w:history="1">
            <w:r w:rsidRPr="00EF56BB">
              <w:rPr>
                <w:rStyle w:val="Hipercze"/>
                <w:noProof/>
                <w:lang w:bidi="en-US"/>
              </w:rPr>
              <w:t>4.3.3</w:t>
            </w:r>
            <w:r>
              <w:rPr>
                <w:noProof/>
                <w:szCs w:val="22"/>
                <w:lang w:eastAsia="pl-PL"/>
              </w:rPr>
              <w:tab/>
            </w:r>
            <w:r w:rsidRPr="00EF56BB">
              <w:rPr>
                <w:rStyle w:val="Hipercze"/>
                <w:noProof/>
                <w:lang w:bidi="en-US"/>
              </w:rPr>
              <w:t>Plany związane z zatrudnieniem</w:t>
            </w:r>
            <w:r>
              <w:rPr>
                <w:noProof/>
                <w:webHidden/>
              </w:rPr>
              <w:tab/>
            </w:r>
            <w:r>
              <w:rPr>
                <w:noProof/>
                <w:webHidden/>
              </w:rPr>
              <w:fldChar w:fldCharType="begin"/>
            </w:r>
            <w:r>
              <w:rPr>
                <w:noProof/>
                <w:webHidden/>
              </w:rPr>
              <w:instrText xml:space="preserve"> PAGEREF _Toc183775256 \h </w:instrText>
            </w:r>
            <w:r>
              <w:rPr>
                <w:noProof/>
                <w:webHidden/>
              </w:rPr>
            </w:r>
            <w:r>
              <w:rPr>
                <w:noProof/>
                <w:webHidden/>
              </w:rPr>
              <w:fldChar w:fldCharType="separate"/>
            </w:r>
            <w:r w:rsidR="00DE1B8A">
              <w:rPr>
                <w:noProof/>
                <w:webHidden/>
              </w:rPr>
              <w:t>85</w:t>
            </w:r>
            <w:r>
              <w:rPr>
                <w:noProof/>
                <w:webHidden/>
              </w:rPr>
              <w:fldChar w:fldCharType="end"/>
            </w:r>
          </w:hyperlink>
        </w:p>
        <w:p w14:paraId="14358BF0" w14:textId="493BC4B1" w:rsidR="0087194A" w:rsidRDefault="0087194A">
          <w:pPr>
            <w:pStyle w:val="Spistreci2"/>
            <w:tabs>
              <w:tab w:val="left" w:pos="880"/>
              <w:tab w:val="right" w:leader="dot" w:pos="9062"/>
            </w:tabs>
            <w:rPr>
              <w:noProof/>
              <w:szCs w:val="22"/>
              <w:lang w:eastAsia="pl-PL"/>
            </w:rPr>
          </w:pPr>
          <w:hyperlink w:anchor="_Toc183775257" w:history="1">
            <w:r w:rsidRPr="00EF56BB">
              <w:rPr>
                <w:rStyle w:val="Hipercze"/>
                <w:noProof/>
              </w:rPr>
              <w:t>4.4</w:t>
            </w:r>
            <w:r>
              <w:rPr>
                <w:noProof/>
                <w:szCs w:val="22"/>
                <w:lang w:eastAsia="pl-PL"/>
              </w:rPr>
              <w:tab/>
            </w:r>
            <w:r w:rsidRPr="00EF56BB">
              <w:rPr>
                <w:rStyle w:val="Hipercze"/>
                <w:noProof/>
              </w:rPr>
              <w:t>Pracownicy z zagranicy a możliwości rozwiązania problemu niedoboru kadr sektora budowlanego w województwie łódzkim</w:t>
            </w:r>
            <w:r>
              <w:rPr>
                <w:noProof/>
                <w:webHidden/>
              </w:rPr>
              <w:tab/>
            </w:r>
            <w:r>
              <w:rPr>
                <w:noProof/>
                <w:webHidden/>
              </w:rPr>
              <w:fldChar w:fldCharType="begin"/>
            </w:r>
            <w:r>
              <w:rPr>
                <w:noProof/>
                <w:webHidden/>
              </w:rPr>
              <w:instrText xml:space="preserve"> PAGEREF _Toc183775257 \h </w:instrText>
            </w:r>
            <w:r>
              <w:rPr>
                <w:noProof/>
                <w:webHidden/>
              </w:rPr>
            </w:r>
            <w:r>
              <w:rPr>
                <w:noProof/>
                <w:webHidden/>
              </w:rPr>
              <w:fldChar w:fldCharType="separate"/>
            </w:r>
            <w:r w:rsidR="00DE1B8A">
              <w:rPr>
                <w:noProof/>
                <w:webHidden/>
              </w:rPr>
              <w:t>91</w:t>
            </w:r>
            <w:r>
              <w:rPr>
                <w:noProof/>
                <w:webHidden/>
              </w:rPr>
              <w:fldChar w:fldCharType="end"/>
            </w:r>
          </w:hyperlink>
        </w:p>
        <w:p w14:paraId="65462A1C" w14:textId="4C7F9E50" w:rsidR="0087194A" w:rsidRDefault="0087194A">
          <w:pPr>
            <w:pStyle w:val="Spistreci2"/>
            <w:tabs>
              <w:tab w:val="left" w:pos="880"/>
              <w:tab w:val="right" w:leader="dot" w:pos="9062"/>
            </w:tabs>
            <w:rPr>
              <w:noProof/>
              <w:szCs w:val="22"/>
              <w:lang w:eastAsia="pl-PL"/>
            </w:rPr>
          </w:pPr>
          <w:hyperlink w:anchor="_Toc183775258" w:history="1">
            <w:r w:rsidRPr="00EF56BB">
              <w:rPr>
                <w:rStyle w:val="Hipercze"/>
                <w:noProof/>
              </w:rPr>
              <w:t>4.5</w:t>
            </w:r>
            <w:r>
              <w:rPr>
                <w:noProof/>
                <w:szCs w:val="22"/>
                <w:lang w:eastAsia="pl-PL"/>
              </w:rPr>
              <w:tab/>
            </w:r>
            <w:r w:rsidRPr="00EF56BB">
              <w:rPr>
                <w:rStyle w:val="Hipercze"/>
                <w:noProof/>
              </w:rPr>
              <w:t>Charakterystyka wymiany pokoleniowej na przykładzie branży budowlanej – analiza popytowej oraz podażowej strony rynku pracy.</w:t>
            </w:r>
            <w:r>
              <w:rPr>
                <w:noProof/>
                <w:webHidden/>
              </w:rPr>
              <w:tab/>
            </w:r>
            <w:r>
              <w:rPr>
                <w:noProof/>
                <w:webHidden/>
              </w:rPr>
              <w:fldChar w:fldCharType="begin"/>
            </w:r>
            <w:r>
              <w:rPr>
                <w:noProof/>
                <w:webHidden/>
              </w:rPr>
              <w:instrText xml:space="preserve"> PAGEREF _Toc183775258 \h </w:instrText>
            </w:r>
            <w:r>
              <w:rPr>
                <w:noProof/>
                <w:webHidden/>
              </w:rPr>
            </w:r>
            <w:r>
              <w:rPr>
                <w:noProof/>
                <w:webHidden/>
              </w:rPr>
              <w:fldChar w:fldCharType="separate"/>
            </w:r>
            <w:r w:rsidR="00DE1B8A">
              <w:rPr>
                <w:noProof/>
                <w:webHidden/>
              </w:rPr>
              <w:t>103</w:t>
            </w:r>
            <w:r>
              <w:rPr>
                <w:noProof/>
                <w:webHidden/>
              </w:rPr>
              <w:fldChar w:fldCharType="end"/>
            </w:r>
          </w:hyperlink>
        </w:p>
        <w:p w14:paraId="4FCA6FA7" w14:textId="15DC68FB" w:rsidR="0087194A" w:rsidRDefault="0087194A">
          <w:pPr>
            <w:pStyle w:val="Spistreci2"/>
            <w:tabs>
              <w:tab w:val="left" w:pos="880"/>
              <w:tab w:val="right" w:leader="dot" w:pos="9062"/>
            </w:tabs>
            <w:rPr>
              <w:noProof/>
              <w:szCs w:val="22"/>
              <w:lang w:eastAsia="pl-PL"/>
            </w:rPr>
          </w:pPr>
          <w:hyperlink w:anchor="_Toc183775259" w:history="1">
            <w:r w:rsidRPr="00EF56BB">
              <w:rPr>
                <w:rStyle w:val="Hipercze"/>
                <w:noProof/>
              </w:rPr>
              <w:t>4.6</w:t>
            </w:r>
            <w:r>
              <w:rPr>
                <w:noProof/>
                <w:szCs w:val="22"/>
                <w:lang w:eastAsia="pl-PL"/>
              </w:rPr>
              <w:tab/>
            </w:r>
            <w:r w:rsidRPr="00EF56BB">
              <w:rPr>
                <w:rStyle w:val="Hipercze"/>
                <w:noProof/>
              </w:rPr>
              <w:t>Potrzeby szkoleniowe</w:t>
            </w:r>
            <w:r>
              <w:rPr>
                <w:noProof/>
                <w:webHidden/>
              </w:rPr>
              <w:tab/>
            </w:r>
            <w:r>
              <w:rPr>
                <w:noProof/>
                <w:webHidden/>
              </w:rPr>
              <w:fldChar w:fldCharType="begin"/>
            </w:r>
            <w:r>
              <w:rPr>
                <w:noProof/>
                <w:webHidden/>
              </w:rPr>
              <w:instrText xml:space="preserve"> PAGEREF _Toc183775259 \h </w:instrText>
            </w:r>
            <w:r>
              <w:rPr>
                <w:noProof/>
                <w:webHidden/>
              </w:rPr>
            </w:r>
            <w:r>
              <w:rPr>
                <w:noProof/>
                <w:webHidden/>
              </w:rPr>
              <w:fldChar w:fldCharType="separate"/>
            </w:r>
            <w:r w:rsidR="00DE1B8A">
              <w:rPr>
                <w:noProof/>
                <w:webHidden/>
              </w:rPr>
              <w:t>117</w:t>
            </w:r>
            <w:r>
              <w:rPr>
                <w:noProof/>
                <w:webHidden/>
              </w:rPr>
              <w:fldChar w:fldCharType="end"/>
            </w:r>
          </w:hyperlink>
        </w:p>
        <w:p w14:paraId="242A40B2" w14:textId="70D5AB95" w:rsidR="0087194A" w:rsidRDefault="0087194A">
          <w:pPr>
            <w:pStyle w:val="Spistreci1"/>
            <w:tabs>
              <w:tab w:val="left" w:pos="440"/>
              <w:tab w:val="right" w:leader="dot" w:pos="9062"/>
            </w:tabs>
            <w:rPr>
              <w:noProof/>
              <w:szCs w:val="22"/>
              <w:lang w:eastAsia="pl-PL"/>
            </w:rPr>
          </w:pPr>
          <w:hyperlink w:anchor="_Toc183775260" w:history="1">
            <w:r w:rsidRPr="00EF56BB">
              <w:rPr>
                <w:rStyle w:val="Hipercze"/>
                <w:rFonts w:eastAsia="Times New Roman"/>
                <w:noProof/>
                <w:lang w:bidi="en-US"/>
              </w:rPr>
              <w:t>5</w:t>
            </w:r>
            <w:r>
              <w:rPr>
                <w:noProof/>
                <w:szCs w:val="22"/>
                <w:lang w:eastAsia="pl-PL"/>
              </w:rPr>
              <w:tab/>
            </w:r>
            <w:r w:rsidRPr="00EF56BB">
              <w:rPr>
                <w:rStyle w:val="Hipercze"/>
                <w:rFonts w:eastAsia="Times New Roman"/>
                <w:noProof/>
                <w:lang w:bidi="en-US"/>
              </w:rPr>
              <w:t>Wnioski i rekomendacje płynące z badania</w:t>
            </w:r>
            <w:r>
              <w:rPr>
                <w:noProof/>
                <w:webHidden/>
              </w:rPr>
              <w:tab/>
            </w:r>
            <w:r>
              <w:rPr>
                <w:noProof/>
                <w:webHidden/>
              </w:rPr>
              <w:fldChar w:fldCharType="begin"/>
            </w:r>
            <w:r>
              <w:rPr>
                <w:noProof/>
                <w:webHidden/>
              </w:rPr>
              <w:instrText xml:space="preserve"> PAGEREF _Toc183775260 \h </w:instrText>
            </w:r>
            <w:r>
              <w:rPr>
                <w:noProof/>
                <w:webHidden/>
              </w:rPr>
            </w:r>
            <w:r>
              <w:rPr>
                <w:noProof/>
                <w:webHidden/>
              </w:rPr>
              <w:fldChar w:fldCharType="separate"/>
            </w:r>
            <w:r w:rsidR="00DE1B8A">
              <w:rPr>
                <w:noProof/>
                <w:webHidden/>
              </w:rPr>
              <w:t>121</w:t>
            </w:r>
            <w:r>
              <w:rPr>
                <w:noProof/>
                <w:webHidden/>
              </w:rPr>
              <w:fldChar w:fldCharType="end"/>
            </w:r>
          </w:hyperlink>
        </w:p>
        <w:p w14:paraId="0400BD24" w14:textId="5A7E86D0" w:rsidR="0087194A" w:rsidRDefault="0087194A">
          <w:pPr>
            <w:pStyle w:val="Spistreci1"/>
            <w:tabs>
              <w:tab w:val="left" w:pos="440"/>
              <w:tab w:val="right" w:leader="dot" w:pos="9062"/>
            </w:tabs>
            <w:rPr>
              <w:noProof/>
              <w:szCs w:val="22"/>
              <w:lang w:eastAsia="pl-PL"/>
            </w:rPr>
          </w:pPr>
          <w:hyperlink w:anchor="_Toc183775261" w:history="1">
            <w:r w:rsidRPr="00EF56BB">
              <w:rPr>
                <w:rStyle w:val="Hipercze"/>
                <w:noProof/>
              </w:rPr>
              <w:t>6</w:t>
            </w:r>
            <w:r>
              <w:rPr>
                <w:noProof/>
                <w:szCs w:val="22"/>
                <w:lang w:eastAsia="pl-PL"/>
              </w:rPr>
              <w:tab/>
            </w:r>
            <w:r w:rsidRPr="00EF56BB">
              <w:rPr>
                <w:rStyle w:val="Hipercze"/>
                <w:noProof/>
              </w:rPr>
              <w:t>Spis rysunków i tabel</w:t>
            </w:r>
            <w:r>
              <w:rPr>
                <w:noProof/>
                <w:webHidden/>
              </w:rPr>
              <w:tab/>
            </w:r>
            <w:r>
              <w:rPr>
                <w:noProof/>
                <w:webHidden/>
              </w:rPr>
              <w:fldChar w:fldCharType="begin"/>
            </w:r>
            <w:r>
              <w:rPr>
                <w:noProof/>
                <w:webHidden/>
              </w:rPr>
              <w:instrText xml:space="preserve"> PAGEREF _Toc183775261 \h </w:instrText>
            </w:r>
            <w:r>
              <w:rPr>
                <w:noProof/>
                <w:webHidden/>
              </w:rPr>
            </w:r>
            <w:r>
              <w:rPr>
                <w:noProof/>
                <w:webHidden/>
              </w:rPr>
              <w:fldChar w:fldCharType="separate"/>
            </w:r>
            <w:r w:rsidR="00DE1B8A">
              <w:rPr>
                <w:noProof/>
                <w:webHidden/>
              </w:rPr>
              <w:t>132</w:t>
            </w:r>
            <w:r>
              <w:rPr>
                <w:noProof/>
                <w:webHidden/>
              </w:rPr>
              <w:fldChar w:fldCharType="end"/>
            </w:r>
          </w:hyperlink>
        </w:p>
        <w:p w14:paraId="2B64C4B4" w14:textId="0D389374" w:rsidR="0087194A" w:rsidRDefault="0087194A">
          <w:pPr>
            <w:pStyle w:val="Spistreci1"/>
            <w:tabs>
              <w:tab w:val="left" w:pos="440"/>
              <w:tab w:val="right" w:leader="dot" w:pos="9062"/>
            </w:tabs>
            <w:rPr>
              <w:noProof/>
              <w:szCs w:val="22"/>
              <w:lang w:eastAsia="pl-PL"/>
            </w:rPr>
          </w:pPr>
          <w:hyperlink w:anchor="_Toc183775262" w:history="1">
            <w:r w:rsidRPr="00EF56BB">
              <w:rPr>
                <w:rStyle w:val="Hipercze"/>
                <w:rFonts w:eastAsia="Times New Roman"/>
                <w:noProof/>
                <w:lang w:bidi="en-US"/>
              </w:rPr>
              <w:t>7</w:t>
            </w:r>
            <w:r>
              <w:rPr>
                <w:noProof/>
                <w:szCs w:val="22"/>
                <w:lang w:eastAsia="pl-PL"/>
              </w:rPr>
              <w:tab/>
            </w:r>
            <w:r w:rsidRPr="00EF56BB">
              <w:rPr>
                <w:rStyle w:val="Hipercze"/>
                <w:rFonts w:eastAsia="Times New Roman"/>
                <w:noProof/>
                <w:lang w:bidi="en-US"/>
              </w:rPr>
              <w:t>Bibliografia</w:t>
            </w:r>
            <w:r>
              <w:rPr>
                <w:noProof/>
                <w:webHidden/>
              </w:rPr>
              <w:tab/>
            </w:r>
            <w:r>
              <w:rPr>
                <w:noProof/>
                <w:webHidden/>
              </w:rPr>
              <w:fldChar w:fldCharType="begin"/>
            </w:r>
            <w:r>
              <w:rPr>
                <w:noProof/>
                <w:webHidden/>
              </w:rPr>
              <w:instrText xml:space="preserve"> PAGEREF _Toc183775262 \h </w:instrText>
            </w:r>
            <w:r>
              <w:rPr>
                <w:noProof/>
                <w:webHidden/>
              </w:rPr>
            </w:r>
            <w:r>
              <w:rPr>
                <w:noProof/>
                <w:webHidden/>
              </w:rPr>
              <w:fldChar w:fldCharType="separate"/>
            </w:r>
            <w:r w:rsidR="00DE1B8A">
              <w:rPr>
                <w:noProof/>
                <w:webHidden/>
              </w:rPr>
              <w:t>138</w:t>
            </w:r>
            <w:r>
              <w:rPr>
                <w:noProof/>
                <w:webHidden/>
              </w:rPr>
              <w:fldChar w:fldCharType="end"/>
            </w:r>
          </w:hyperlink>
        </w:p>
        <w:p w14:paraId="4A009192" w14:textId="014221BE" w:rsidR="00A37324" w:rsidRDefault="00A37324">
          <w:r>
            <w:rPr>
              <w:b/>
              <w:bCs/>
            </w:rPr>
            <w:fldChar w:fldCharType="end"/>
          </w:r>
        </w:p>
      </w:sdtContent>
    </w:sdt>
    <w:p w14:paraId="0850E2C5" w14:textId="77777777" w:rsidR="00AE5EEF" w:rsidRDefault="00AE5EEF">
      <w:r>
        <w:br w:type="page"/>
      </w:r>
    </w:p>
    <w:p w14:paraId="0B39826B" w14:textId="77777777" w:rsidR="00AE008C" w:rsidRDefault="00AE008C" w:rsidP="00300220">
      <w:pPr>
        <w:pStyle w:val="Nagwek1"/>
        <w:rPr>
          <w:rFonts w:eastAsia="Times New Roman"/>
          <w:lang w:bidi="en-US"/>
        </w:rPr>
      </w:pPr>
      <w:bookmarkStart w:id="0" w:name="_Toc183775233"/>
      <w:r w:rsidRPr="00AE5EEF">
        <w:rPr>
          <w:rFonts w:eastAsia="Times New Roman"/>
          <w:lang w:bidi="en-US"/>
        </w:rPr>
        <w:lastRenderedPageBreak/>
        <w:t>Streszczenie</w:t>
      </w:r>
      <w:bookmarkEnd w:id="0"/>
    </w:p>
    <w:p w14:paraId="23A3C9B5" w14:textId="3B4AD995" w:rsidR="007105E4" w:rsidRDefault="007105E4" w:rsidP="00E505F7">
      <w:pPr>
        <w:spacing w:after="200"/>
        <w:rPr>
          <w:rFonts w:eastAsiaTheme="minorHAnsi" w:cstheme="minorHAnsi"/>
        </w:rPr>
      </w:pPr>
      <w:r>
        <w:rPr>
          <w:rFonts w:eastAsiaTheme="minorHAnsi" w:cstheme="minorHAnsi"/>
        </w:rPr>
        <w:t xml:space="preserve">Budownictwo jest drugą w regionie łódzkim branżą pod względem liczby przedsiębiorstw, lecz dopiero ósmą pod względem liczby zatrudnionych – dominują w niej podmioty mikro, zatrudniające mniej, niż 10 osób. </w:t>
      </w:r>
    </w:p>
    <w:p w14:paraId="3D43C397" w14:textId="6DFB1A8F" w:rsidR="005D26E8" w:rsidRPr="00B77198" w:rsidRDefault="00AD08B5" w:rsidP="005D26E8">
      <w:pPr>
        <w:rPr>
          <w:rFonts w:eastAsia="Times New Roman"/>
          <w:lang w:bidi="en-US"/>
        </w:rPr>
      </w:pPr>
      <w:r>
        <w:rPr>
          <w:rFonts w:eastAsia="Times New Roman"/>
          <w:lang w:bidi="en-US"/>
        </w:rPr>
        <w:t>W 2023 roku w województwie łódzkim do rejestru REGON wpisanych było nieco ponad 283 tys. podmiotów</w:t>
      </w:r>
      <w:r w:rsidR="005D26E8">
        <w:rPr>
          <w:rFonts w:eastAsia="Times New Roman"/>
          <w:lang w:bidi="en-US"/>
        </w:rPr>
        <w:t xml:space="preserve"> gospodarczych</w:t>
      </w:r>
      <w:r>
        <w:rPr>
          <w:rFonts w:eastAsia="Times New Roman"/>
          <w:lang w:bidi="en-US"/>
        </w:rPr>
        <w:t xml:space="preserve">. </w:t>
      </w:r>
      <w:r w:rsidR="005D26E8" w:rsidRPr="00B77198">
        <w:rPr>
          <w:rFonts w:eastAsia="Times New Roman"/>
          <w:lang w:bidi="en-US"/>
        </w:rPr>
        <w:t>Spośród nich 13% wykonywało działalność zaliczaną według Polskiej Klasyfikacji Działalności (PKD) do sekcji F: budownictwo. Dawało to drugie miejsce w regionie - po handlu i naprawach. W samej sekcji budownictwo najwięcej przedsiębiorstw p</w:t>
      </w:r>
      <w:r w:rsidR="00C60AB1">
        <w:rPr>
          <w:rFonts w:eastAsia="Times New Roman"/>
          <w:lang w:bidi="en-US"/>
        </w:rPr>
        <w:t>r</w:t>
      </w:r>
      <w:r w:rsidR="005D26E8" w:rsidRPr="00B77198">
        <w:rPr>
          <w:rFonts w:eastAsia="Times New Roman"/>
          <w:lang w:bidi="en-US"/>
        </w:rPr>
        <w:t>owadziło działalność w</w:t>
      </w:r>
      <w:r w:rsidR="007105E4">
        <w:rPr>
          <w:rFonts w:eastAsia="Times New Roman"/>
          <w:lang w:bidi="en-US"/>
        </w:rPr>
        <w:t> </w:t>
      </w:r>
      <w:r w:rsidR="005D26E8" w:rsidRPr="00B77198">
        <w:rPr>
          <w:rFonts w:eastAsia="Times New Roman"/>
          <w:lang w:bidi="en-US"/>
        </w:rPr>
        <w:t>zakresie robót budowlanych specjalistycznych – i było to 9% ogółu podmiotów gospodarczych w</w:t>
      </w:r>
      <w:r w:rsidR="007105E4">
        <w:rPr>
          <w:rFonts w:eastAsia="Times New Roman"/>
          <w:lang w:bidi="en-US"/>
        </w:rPr>
        <w:t> </w:t>
      </w:r>
      <w:r w:rsidR="005D26E8" w:rsidRPr="00B77198">
        <w:rPr>
          <w:rFonts w:eastAsia="Times New Roman"/>
          <w:lang w:bidi="en-US"/>
        </w:rPr>
        <w:t>regionie. Słabiej reprezentowane były firmy wykonujące roboty budowlane związane ze</w:t>
      </w:r>
      <w:r w:rsidR="007105E4">
        <w:rPr>
          <w:rFonts w:eastAsia="Times New Roman"/>
          <w:lang w:bidi="en-US"/>
        </w:rPr>
        <w:t> </w:t>
      </w:r>
      <w:r w:rsidR="005D26E8" w:rsidRPr="00B77198">
        <w:rPr>
          <w:rFonts w:eastAsia="Times New Roman"/>
          <w:lang w:bidi="en-US"/>
        </w:rPr>
        <w:t>wznoszeniem budynków oraz wykonujące roboty związane z budową obiektów inżynierii lądowej i</w:t>
      </w:r>
      <w:r w:rsidR="007105E4">
        <w:rPr>
          <w:rFonts w:eastAsia="Times New Roman"/>
          <w:lang w:bidi="en-US"/>
        </w:rPr>
        <w:t> </w:t>
      </w:r>
      <w:r w:rsidR="005D26E8" w:rsidRPr="00B77198">
        <w:rPr>
          <w:rFonts w:eastAsia="Times New Roman"/>
          <w:lang w:bidi="en-US"/>
        </w:rPr>
        <w:t xml:space="preserve">wodnej – te stanowiły odpowiednio 3% oraz 1% ogółu podmiotów gospodarczych w regionie. Z kolei firmy działające w zakresie architektury i inżynierii, jak również badań i analiz technicznych </w:t>
      </w:r>
      <w:r w:rsidR="007105E4">
        <w:rPr>
          <w:rFonts w:eastAsia="Times New Roman"/>
          <w:lang w:bidi="en-US"/>
        </w:rPr>
        <w:t>stanowiły</w:t>
      </w:r>
      <w:r w:rsidR="005D26E8" w:rsidRPr="00B77198">
        <w:rPr>
          <w:rFonts w:eastAsia="Times New Roman"/>
          <w:lang w:bidi="en-US"/>
        </w:rPr>
        <w:t xml:space="preserve"> łącznie 2% ogółu przedsiębiorstw w regionie. </w:t>
      </w:r>
    </w:p>
    <w:p w14:paraId="624180E3" w14:textId="221C0C7E" w:rsidR="00AD08B5" w:rsidRDefault="00597E37" w:rsidP="00AD08B5">
      <w:pPr>
        <w:rPr>
          <w:rFonts w:eastAsia="Times New Roman"/>
          <w:lang w:bidi="en-US"/>
        </w:rPr>
      </w:pPr>
      <w:r w:rsidRPr="00B77198">
        <w:rPr>
          <w:lang w:bidi="en-US"/>
        </w:rPr>
        <w:t>Wśród wszystkich rodzajów działalności gospodarczych w województwie łódzkim, w 2022 roku budownictwo zajmowało ósmą pozycję pod względem liczby zatrudnionych</w:t>
      </w:r>
      <w:r w:rsidR="00AD08B5">
        <w:rPr>
          <w:lang w:bidi="en-US"/>
        </w:rPr>
        <w:t xml:space="preserve"> (53 tys. osób). Średnio najwięcej osób zatrudnionych było przy robotach budowlanych specjalistycznych (6,7 tys. osób w 2022 roku) oraz przy robotach związanych z budową obiektów inżynierii lądowej i wodnej (6,5 tys. osób). </w:t>
      </w:r>
      <w:r w:rsidR="00AD08B5" w:rsidRPr="008B4664">
        <w:rPr>
          <w:lang w:bidi="en-US"/>
        </w:rPr>
        <w:t>Budownictwo jest jedną z najbardziej zmaskulinizowanych gałęzi gospodarki</w:t>
      </w:r>
      <w:r w:rsidR="00AD08B5">
        <w:rPr>
          <w:lang w:bidi="en-US"/>
        </w:rPr>
        <w:t>. W 2022 roku kobiety stanowiły jedynie 10% ogółu pracujących w tej branży.</w:t>
      </w:r>
    </w:p>
    <w:p w14:paraId="4429A52E" w14:textId="7D4107DD" w:rsidR="00597E37" w:rsidRPr="00B77198" w:rsidRDefault="00597E37" w:rsidP="00597E37">
      <w:pPr>
        <w:rPr>
          <w:lang w:bidi="en-US"/>
        </w:rPr>
      </w:pPr>
      <w:r w:rsidRPr="00B77198">
        <w:rPr>
          <w:lang w:bidi="en-US"/>
        </w:rPr>
        <w:t>W 2022 r. przeciętne miesięczne wynagrodzenie w województwie łódzkim było niższe niż ogólnie w</w:t>
      </w:r>
      <w:r w:rsidR="007105E4">
        <w:rPr>
          <w:lang w:bidi="en-US"/>
        </w:rPr>
        <w:t> </w:t>
      </w:r>
      <w:r w:rsidRPr="00B77198">
        <w:rPr>
          <w:lang w:bidi="en-US"/>
        </w:rPr>
        <w:t>Polsce. W budownictwie wynosiło ono 91%, zaś w działalności profesjonalnej 84% średniej krajowej dla tych branż.</w:t>
      </w:r>
    </w:p>
    <w:p w14:paraId="76532AB4" w14:textId="77777777" w:rsidR="00AD08B5" w:rsidRDefault="00AD08B5" w:rsidP="00AD08B5">
      <w:pPr>
        <w:rPr>
          <w:lang w:bidi="en-US"/>
        </w:rPr>
      </w:pPr>
      <w:r>
        <w:rPr>
          <w:lang w:bidi="en-US"/>
        </w:rPr>
        <w:t xml:space="preserve">W województwie łódzkim buduje się przeciętnie nieco mniej budynków mieszkalnych niż ogólnie w kraju. Natomiast do niedawna w Łódzkiem wznoszonych było znacznie więcej budynków niemieszkalnych i o nieco większej powierzchni, niż w skali Polski. </w:t>
      </w:r>
    </w:p>
    <w:p w14:paraId="0B548350" w14:textId="05E7300E" w:rsidR="00AD08B5" w:rsidRDefault="00597E37" w:rsidP="00AD08B5">
      <w:pPr>
        <w:rPr>
          <w:lang w:bidi="en-US"/>
        </w:rPr>
      </w:pPr>
      <w:r>
        <w:rPr>
          <w:lang w:bidi="en-US"/>
        </w:rPr>
        <w:lastRenderedPageBreak/>
        <w:t>W</w:t>
      </w:r>
      <w:r w:rsidR="00AD08B5">
        <w:rPr>
          <w:lang w:bidi="en-US"/>
        </w:rPr>
        <w:t xml:space="preserve"> 2023 roku 57% </w:t>
      </w:r>
      <w:r>
        <w:rPr>
          <w:lang w:bidi="en-US"/>
        </w:rPr>
        <w:t xml:space="preserve">ogółu ludności w wieku 15 lat lub więcej </w:t>
      </w:r>
      <w:r w:rsidR="00AD08B5">
        <w:rPr>
          <w:lang w:bidi="en-US"/>
        </w:rPr>
        <w:t>stanowiły osoby aktywne zawodowo, w</w:t>
      </w:r>
      <w:r w:rsidR="007105E4">
        <w:rPr>
          <w:lang w:bidi="en-US"/>
        </w:rPr>
        <w:t> </w:t>
      </w:r>
      <w:r w:rsidR="00AD08B5">
        <w:rPr>
          <w:lang w:bidi="en-US"/>
        </w:rPr>
        <w:t xml:space="preserve">tym 56% to pracujący, zaś 1% - bezrobotni. Najbardziej aktywnymi na rynku pracy grupami były osoby w wieku 30-49 lat, spośród których ponad 85% to aktywni zawodowo pracujący. </w:t>
      </w:r>
      <w:r w:rsidR="00AD08B5">
        <w:rPr>
          <w:rFonts w:eastAsia="Times New Roman"/>
          <w:lang w:bidi="en-US"/>
        </w:rPr>
        <w:t>Stopa bezrobocia wyniosła 3,9% przy poziomie 2,8% dla Polski.</w:t>
      </w:r>
    </w:p>
    <w:p w14:paraId="5C357344" w14:textId="02BD466B" w:rsidR="00DE6C7D" w:rsidRPr="00B77198" w:rsidRDefault="00DE6C7D" w:rsidP="00DE6C7D">
      <w:pPr>
        <w:rPr>
          <w:rFonts w:ascii="Calibri" w:eastAsia="Times New Roman" w:hAnsi="Calibri" w:cs="Calibri"/>
          <w:szCs w:val="22"/>
          <w:lang w:eastAsia="pl-PL"/>
        </w:rPr>
      </w:pPr>
      <w:r w:rsidRPr="00B77198">
        <w:rPr>
          <w:rFonts w:ascii="Calibri" w:eastAsia="Times New Roman" w:hAnsi="Calibri" w:cs="Calibri"/>
          <w:szCs w:val="22"/>
          <w:lang w:eastAsia="pl-PL"/>
        </w:rPr>
        <w:t>Spośród ogólnej liczby pracujących w regionie w 2022 r. około 6% przypadało na branżę budowlaną. Cechowała się jednak ona relatywnie dużą rotacją pracowników. W 2022 r. do pracy przyjęto w niej nieco ponad 4,7 tys. osób, zwolniono zaś 5,2 tys. osób.</w:t>
      </w:r>
    </w:p>
    <w:p w14:paraId="260BB6A2" w14:textId="68307BE8" w:rsidR="00AD08B5" w:rsidRDefault="00C25680" w:rsidP="00AD08B5">
      <w:pPr>
        <w:rPr>
          <w:lang w:bidi="en-US"/>
        </w:rPr>
      </w:pPr>
      <w:r w:rsidRPr="00DE2B50">
        <w:rPr>
          <w:lang w:bidi="en-US"/>
        </w:rPr>
        <w:t xml:space="preserve">Zgodnie z prognozą Barometru Zawodów na 2025 rok </w:t>
      </w:r>
      <w:r w:rsidR="007105E4">
        <w:rPr>
          <w:lang w:bidi="en-US"/>
        </w:rPr>
        <w:t>w</w:t>
      </w:r>
      <w:r w:rsidR="00AD08B5">
        <w:rPr>
          <w:lang w:bidi="en-US"/>
        </w:rPr>
        <w:t xml:space="preserve">iększość </w:t>
      </w:r>
      <w:r w:rsidR="007105E4">
        <w:rPr>
          <w:lang w:bidi="en-US"/>
        </w:rPr>
        <w:t xml:space="preserve">grup </w:t>
      </w:r>
      <w:r w:rsidR="00AD08B5">
        <w:rPr>
          <w:lang w:bidi="en-US"/>
        </w:rPr>
        <w:t xml:space="preserve">zawodów branży budowlanej </w:t>
      </w:r>
      <w:r w:rsidR="007105E4">
        <w:rPr>
          <w:lang w:bidi="en-US"/>
        </w:rPr>
        <w:t>to</w:t>
      </w:r>
      <w:r w:rsidR="00AD08B5">
        <w:rPr>
          <w:lang w:bidi="en-US"/>
        </w:rPr>
        <w:t xml:space="preserve"> zawod</w:t>
      </w:r>
      <w:r w:rsidR="007105E4">
        <w:rPr>
          <w:lang w:bidi="en-US"/>
        </w:rPr>
        <w:t>y</w:t>
      </w:r>
      <w:r w:rsidR="00AD08B5">
        <w:rPr>
          <w:lang w:bidi="en-US"/>
        </w:rPr>
        <w:t xml:space="preserve"> zrównoważon</w:t>
      </w:r>
      <w:r w:rsidR="007105E4">
        <w:rPr>
          <w:lang w:bidi="en-US"/>
        </w:rPr>
        <w:t>e</w:t>
      </w:r>
      <w:r w:rsidR="00DE6C7D">
        <w:rPr>
          <w:rStyle w:val="Odwoanieprzypisudolnego"/>
          <w:lang w:bidi="en-US"/>
        </w:rPr>
        <w:footnoteReference w:id="1"/>
      </w:r>
      <w:r w:rsidR="00AD08B5">
        <w:rPr>
          <w:lang w:bidi="en-US"/>
        </w:rPr>
        <w:t xml:space="preserve">. </w:t>
      </w:r>
      <w:r w:rsidR="001A60F3">
        <w:rPr>
          <w:lang w:bidi="en-US"/>
        </w:rPr>
        <w:t xml:space="preserve">Zawody </w:t>
      </w:r>
      <w:r w:rsidR="007105E4">
        <w:rPr>
          <w:lang w:bidi="en-US"/>
        </w:rPr>
        <w:t>prognozowane</w:t>
      </w:r>
      <w:r w:rsidR="00AD08B5">
        <w:rPr>
          <w:lang w:bidi="en-US"/>
        </w:rPr>
        <w:t xml:space="preserve"> jako deficytow</w:t>
      </w:r>
      <w:r w:rsidR="007105E4">
        <w:rPr>
          <w:lang w:bidi="en-US"/>
        </w:rPr>
        <w:t>e</w:t>
      </w:r>
      <w:r w:rsidR="007105E4">
        <w:rPr>
          <w:rStyle w:val="Odwoanieprzypisudolnego"/>
          <w:lang w:bidi="en-US"/>
        </w:rPr>
        <w:footnoteReference w:id="2"/>
      </w:r>
      <w:r w:rsidR="001A60F3">
        <w:rPr>
          <w:lang w:bidi="en-US"/>
        </w:rPr>
        <w:t xml:space="preserve"> </w:t>
      </w:r>
      <w:r w:rsidR="007105E4">
        <w:rPr>
          <w:lang w:bidi="en-US"/>
        </w:rPr>
        <w:t xml:space="preserve">w części powiatów województwa łódzkiego </w:t>
      </w:r>
      <w:r w:rsidR="001A60F3">
        <w:rPr>
          <w:lang w:bidi="en-US"/>
        </w:rPr>
        <w:t>to</w:t>
      </w:r>
      <w:r w:rsidR="00AD08B5">
        <w:rPr>
          <w:lang w:bidi="en-US"/>
        </w:rPr>
        <w:t xml:space="preserve">: </w:t>
      </w:r>
      <w:r w:rsidRPr="00C25680">
        <w:rPr>
          <w:lang w:bidi="en-US"/>
        </w:rPr>
        <w:t>operatorzy urządzeń dźwigowo-transportowych, monterzy instalacji budowlanych, dekarze i blacharze budowlani, kierownicy budowy, brukarze, inżynierowie budownictwa, monterzy konstrukcji metalowych robotnicy budowlani, robotnicy obróbki drewna i stolarze</w:t>
      </w:r>
      <w:r w:rsidR="00AD08B5">
        <w:rPr>
          <w:lang w:bidi="en-US"/>
        </w:rPr>
        <w:t>.</w:t>
      </w:r>
      <w:r w:rsidR="007B03CC">
        <w:rPr>
          <w:lang w:bidi="en-US"/>
        </w:rPr>
        <w:t xml:space="preserve"> </w:t>
      </w:r>
      <w:r w:rsidR="00946B5F" w:rsidRPr="00946B5F">
        <w:rPr>
          <w:lang w:bidi="en-US"/>
        </w:rPr>
        <w:t xml:space="preserve">Trzy grupy zawodów to zawody silnie deficytowe: </w:t>
      </w:r>
      <w:r w:rsidRPr="00C25680">
        <w:rPr>
          <w:lang w:bidi="en-US"/>
        </w:rPr>
        <w:t>elektrycy, elektromechanicy oraz elektromonterzy (deficyt w 15 z 24 powiatów), operatorzy i mechanicy sprzętu do robót ziemnych (deficyt w 15 z 24 powiatów) oraz spawacze (deficyt w 19 z 24 powiatów). Deficyt w tych grupach zawodów utrzymuje się od kilku lat.</w:t>
      </w:r>
    </w:p>
    <w:p w14:paraId="53283AAC" w14:textId="2917F2E6" w:rsidR="00AD08B5" w:rsidRDefault="00AD08B5" w:rsidP="00AD08B5">
      <w:pPr>
        <w:rPr>
          <w:rFonts w:eastAsia="Times New Roman"/>
          <w:lang w:bidi="en-US"/>
        </w:rPr>
      </w:pPr>
      <w:r>
        <w:rPr>
          <w:lang w:bidi="en-US"/>
        </w:rPr>
        <w:t>Wśród przyczyn deficytu zawodów wskaz</w:t>
      </w:r>
      <w:r w:rsidR="00BD3D89">
        <w:rPr>
          <w:lang w:bidi="en-US"/>
        </w:rPr>
        <w:t xml:space="preserve">ać można </w:t>
      </w:r>
      <w:r>
        <w:rPr>
          <w:lang w:bidi="en-US"/>
        </w:rPr>
        <w:t>brak wystarczającej liczby kandydatów, niemożność znalezienia kandydatów spełniających wymagania pracodawców, brak akceptacji dla oferowanych warunków pracy, starzenie się pracowników.</w:t>
      </w:r>
      <w:r w:rsidR="00BD3D89">
        <w:rPr>
          <w:lang w:bidi="en-US"/>
        </w:rPr>
        <w:t xml:space="preserve"> </w:t>
      </w:r>
      <w:r w:rsidR="00BD3D89" w:rsidRPr="008D062F">
        <w:rPr>
          <w:rFonts w:eastAsia="Times New Roman"/>
          <w:lang w:bidi="en-US"/>
        </w:rPr>
        <w:t>Zgodnie z wynikami badania p</w:t>
      </w:r>
      <w:r w:rsidRPr="008D062F">
        <w:rPr>
          <w:rFonts w:eastAsia="Times New Roman"/>
          <w:lang w:bidi="en-US"/>
        </w:rPr>
        <w:t>odstawowym i najważniejszym problemem pracodawców z województwa łódzkiego jest brak pracowników – zarówno ogólnie brak chętnych do pracy, jak</w:t>
      </w:r>
      <w:r w:rsidRPr="009E42EA">
        <w:rPr>
          <w:rFonts w:eastAsia="Times New Roman"/>
          <w:lang w:bidi="en-US"/>
        </w:rPr>
        <w:t xml:space="preserve"> i brak </w:t>
      </w:r>
      <w:r w:rsidRPr="009E42EA">
        <w:rPr>
          <w:rFonts w:eastAsia="Times New Roman"/>
          <w:lang w:bidi="en-US"/>
        </w:rPr>
        <w:lastRenderedPageBreak/>
        <w:t>wykwalifikowanych fachowców</w:t>
      </w:r>
      <w:r w:rsidRPr="009037E8">
        <w:rPr>
          <w:rFonts w:eastAsia="Times New Roman"/>
          <w:lang w:bidi="en-US"/>
        </w:rPr>
        <w:t>.</w:t>
      </w:r>
      <w:r>
        <w:rPr>
          <w:rFonts w:eastAsia="Times New Roman"/>
          <w:lang w:bidi="en-US"/>
        </w:rPr>
        <w:t xml:space="preserve"> Daleko za nim są inne trudności, w tym problemy gospodarcze</w:t>
      </w:r>
      <w:r w:rsidR="005F3BA8">
        <w:rPr>
          <w:rFonts w:eastAsia="Times New Roman"/>
          <w:lang w:bidi="en-US"/>
        </w:rPr>
        <w:t>,</w:t>
      </w:r>
      <w:r>
        <w:rPr>
          <w:rFonts w:eastAsia="Times New Roman"/>
          <w:lang w:bidi="en-US"/>
        </w:rPr>
        <w:t xml:space="preserve"> czy koszty prowadzenia działalności.</w:t>
      </w:r>
    </w:p>
    <w:p w14:paraId="3BB8E04A" w14:textId="0A21968C" w:rsidR="00BD3D89" w:rsidRPr="00BD3D89" w:rsidRDefault="00AD08B5" w:rsidP="00BD3D89">
      <w:pPr>
        <w:rPr>
          <w:i/>
        </w:rPr>
      </w:pPr>
      <w:r>
        <w:t>Wśród zatrudnionych w budownictwie dominuje grupa wiekowa 26-45 lat, która stanowi przeciętnie 61,5% pracowników</w:t>
      </w:r>
      <w:r w:rsidR="00BD3D89">
        <w:t xml:space="preserve">. Jest to </w:t>
      </w:r>
      <w:r>
        <w:t xml:space="preserve">o 12 punktów procentowych więcej, niż wśród ogółu aktywnych zawodowo mieszkańców województwa łódzkiego. Udział osób w wieku do 25 lat wyniósł 6,6%, zaś </w:t>
      </w:r>
      <w:r w:rsidR="00BD3D89" w:rsidRPr="009E42EA">
        <w:t>osób w wieku 46-60 lat 26,4% ogółu pracowników branży budowlanej.</w:t>
      </w:r>
    </w:p>
    <w:p w14:paraId="684A55CA" w14:textId="03FB984D" w:rsidR="00AD08B5" w:rsidRDefault="00AD08B5" w:rsidP="00AD08B5">
      <w:pPr>
        <w:rPr>
          <w:rFonts w:eastAsia="Times New Roman"/>
          <w:lang w:bidi="en-US"/>
        </w:rPr>
      </w:pPr>
      <w:r w:rsidRPr="00336439">
        <w:rPr>
          <w:rFonts w:eastAsia="Times New Roman"/>
          <w:lang w:bidi="en-US"/>
        </w:rPr>
        <w:t>W strukturze zatrudnienia firm objętych badaniem dominują zawody z grupy robotników przemysłowych i rzemieślników, zatrudnian</w:t>
      </w:r>
      <w:r w:rsidR="009E42EA">
        <w:rPr>
          <w:rFonts w:eastAsia="Times New Roman"/>
          <w:lang w:bidi="en-US"/>
        </w:rPr>
        <w:t>e</w:t>
      </w:r>
      <w:r w:rsidRPr="00336439">
        <w:rPr>
          <w:rFonts w:eastAsia="Times New Roman"/>
          <w:lang w:bidi="en-US"/>
        </w:rPr>
        <w:t xml:space="preserve"> przez 57% podmiotów. Drugą pod względem </w:t>
      </w:r>
      <w:r w:rsidR="00BD3D89">
        <w:rPr>
          <w:rFonts w:eastAsia="Times New Roman"/>
          <w:lang w:bidi="en-US"/>
        </w:rPr>
        <w:t xml:space="preserve">częstości zatrudnienia są </w:t>
      </w:r>
      <w:r w:rsidRPr="00336439">
        <w:rPr>
          <w:rFonts w:eastAsia="Times New Roman"/>
          <w:lang w:bidi="en-US"/>
        </w:rPr>
        <w:t>pracownicy przy pracach prostych (37%), a trzecią specjaliści (19%). Operatorów i monterów maszyn i urządzeń zatrudnia 11% firm</w:t>
      </w:r>
      <w:r>
        <w:rPr>
          <w:rFonts w:eastAsia="Times New Roman"/>
          <w:lang w:bidi="en-US"/>
        </w:rPr>
        <w:t xml:space="preserve">. Z uwagi na specyfikę działu 71 sekcji M </w:t>
      </w:r>
      <w:r w:rsidR="00452A2E">
        <w:rPr>
          <w:rFonts w:eastAsia="Times New Roman"/>
          <w:lang w:bidi="en-US"/>
        </w:rPr>
        <w:t>(D</w:t>
      </w:r>
      <w:r w:rsidR="00452A2E" w:rsidRPr="00452A2E">
        <w:rPr>
          <w:rFonts w:ascii="Calibri" w:eastAsia="Times New Roman" w:hAnsi="Calibri" w:cs="Times New Roman"/>
          <w:lang w:bidi="en-US"/>
        </w:rPr>
        <w:t>ziałalność w zakresie architektury i inżynierii; badania i analizy techniczne</w:t>
      </w:r>
      <w:r w:rsidR="00452A2E">
        <w:rPr>
          <w:rFonts w:ascii="Calibri" w:eastAsia="Times New Roman" w:hAnsi="Calibri" w:cs="Times New Roman"/>
          <w:lang w:bidi="en-US"/>
        </w:rPr>
        <w:t>)</w:t>
      </w:r>
      <w:r w:rsidR="00452A2E">
        <w:rPr>
          <w:rFonts w:eastAsia="Times New Roman"/>
          <w:lang w:bidi="en-US"/>
        </w:rPr>
        <w:t xml:space="preserve"> </w:t>
      </w:r>
      <w:r>
        <w:rPr>
          <w:rFonts w:eastAsia="Times New Roman"/>
          <w:lang w:bidi="en-US"/>
        </w:rPr>
        <w:t>w firmach z tej gałęzi silnie dominują specjaliści (82%).</w:t>
      </w:r>
    </w:p>
    <w:p w14:paraId="0FA24EEF" w14:textId="601F61D7" w:rsidR="00AD08B5" w:rsidRDefault="00AD08B5" w:rsidP="00AD08B5">
      <w:pPr>
        <w:rPr>
          <w:rFonts w:eastAsia="Times New Roman"/>
          <w:lang w:bidi="en-US"/>
        </w:rPr>
      </w:pPr>
      <w:r w:rsidRPr="00226512">
        <w:t>Pracodawcy w branży budowlanej w największym stopniu cenią u pracowników cechy związane z</w:t>
      </w:r>
      <w:r w:rsidR="009E42EA">
        <w:t> </w:t>
      </w:r>
      <w:r w:rsidRPr="00226512">
        <w:t>solidnością i uczciwością, a więc dokładność, precyzję, sumienność, odpowiedzialność, punktualność</w:t>
      </w:r>
      <w:r>
        <w:t xml:space="preserve">. </w:t>
      </w:r>
      <w:r>
        <w:rPr>
          <w:rFonts w:eastAsia="Times New Roman"/>
          <w:lang w:bidi="en-US"/>
        </w:rPr>
        <w:t xml:space="preserve">Drugą najczęściej wskazywaną </w:t>
      </w:r>
      <w:r w:rsidR="00452A2E" w:rsidRPr="009037E8">
        <w:rPr>
          <w:rFonts w:eastAsia="Times New Roman"/>
          <w:lang w:bidi="en-US"/>
        </w:rPr>
        <w:t>kategorią pożądanych cech były w przypadku każdej grupy</w:t>
      </w:r>
      <w:r w:rsidR="00452A2E" w:rsidRPr="00452A2E">
        <w:rPr>
          <w:rFonts w:eastAsia="Times New Roman"/>
          <w:lang w:bidi="en-US"/>
        </w:rPr>
        <w:t xml:space="preserve"> </w:t>
      </w:r>
      <w:r>
        <w:rPr>
          <w:rFonts w:eastAsia="Times New Roman"/>
          <w:lang w:bidi="en-US"/>
        </w:rPr>
        <w:t xml:space="preserve">umiejętności i doświadczenie zawodowe. Oczekiwania pracodawców dotyczące poziomu i kierunku wykształcenia dotyczyły przede wszystkim grupy specjalistów. </w:t>
      </w:r>
      <w:r w:rsidRPr="00E978F0">
        <w:rPr>
          <w:rFonts w:eastAsia="Times New Roman"/>
          <w:lang w:bidi="en-US"/>
        </w:rPr>
        <w:t xml:space="preserve">Większość pracodawców deklaruje też, iż nie mają wymagań odnośnie wieku pracownika na danym stanowisku, szczególnie w przypadku zawodów z grup specjalistów i średniego personelu. </w:t>
      </w:r>
      <w:r>
        <w:rPr>
          <w:rFonts w:eastAsia="Times New Roman"/>
          <w:lang w:bidi="en-US"/>
        </w:rPr>
        <w:t>Na stanowiskach tych nie ma znaczenia również płeć.</w:t>
      </w:r>
    </w:p>
    <w:p w14:paraId="60BAD341" w14:textId="1BF5ECA9" w:rsidR="00AD08B5" w:rsidRDefault="00AD08B5" w:rsidP="00AD08B5">
      <w:pPr>
        <w:rPr>
          <w:rFonts w:eastAsia="Times New Roman"/>
          <w:lang w:bidi="en-US"/>
        </w:rPr>
      </w:pPr>
      <w:r w:rsidRPr="00BF7C2B">
        <w:rPr>
          <w:rFonts w:eastAsia="Times New Roman"/>
          <w:lang w:bidi="en-US"/>
        </w:rPr>
        <w:t xml:space="preserve">W ocenie pracodawców najtrudniejsze jest znalezienie pracowników na stanowiska robotników przemysłowych i rzemieślników (57%), pracowników przy pracach prostych (54%). Co trzeci pracodawca uznał </w:t>
      </w:r>
      <w:r w:rsidR="00452A2E">
        <w:rPr>
          <w:rFonts w:eastAsia="Times New Roman"/>
          <w:lang w:bidi="en-US"/>
        </w:rPr>
        <w:t xml:space="preserve">jednak </w:t>
      </w:r>
      <w:r w:rsidRPr="00BF7C2B">
        <w:rPr>
          <w:rFonts w:eastAsia="Times New Roman"/>
          <w:lang w:bidi="en-US"/>
        </w:rPr>
        <w:t xml:space="preserve">to zadanie za łatwe. </w:t>
      </w:r>
    </w:p>
    <w:p w14:paraId="1E4CEA9C" w14:textId="41D73AD3" w:rsidR="00AD08B5" w:rsidRDefault="00AD08B5" w:rsidP="00AD08B5">
      <w:pPr>
        <w:rPr>
          <w:rFonts w:eastAsia="Times New Roman"/>
          <w:lang w:bidi="en-US"/>
        </w:rPr>
      </w:pPr>
      <w:r>
        <w:rPr>
          <w:rFonts w:eastAsia="Times New Roman"/>
          <w:lang w:bidi="en-US"/>
        </w:rPr>
        <w:t>W</w:t>
      </w:r>
      <w:r w:rsidR="009E42EA">
        <w:rPr>
          <w:rFonts w:eastAsia="Times New Roman"/>
          <w:lang w:bidi="en-US"/>
        </w:rPr>
        <w:t>edług opinii</w:t>
      </w:r>
      <w:r>
        <w:rPr>
          <w:rFonts w:eastAsia="Times New Roman"/>
          <w:lang w:bidi="en-US"/>
        </w:rPr>
        <w:t xml:space="preserve"> </w:t>
      </w:r>
      <w:r w:rsidR="00452A2E">
        <w:rPr>
          <w:rFonts w:eastAsia="Times New Roman"/>
          <w:lang w:bidi="en-US"/>
        </w:rPr>
        <w:t xml:space="preserve">ponad połowy </w:t>
      </w:r>
      <w:r>
        <w:rPr>
          <w:rFonts w:eastAsia="Times New Roman"/>
          <w:lang w:bidi="en-US"/>
        </w:rPr>
        <w:t xml:space="preserve">pracodawców </w:t>
      </w:r>
      <w:r w:rsidR="00452A2E">
        <w:rPr>
          <w:rFonts w:eastAsia="Times New Roman"/>
          <w:lang w:bidi="en-US"/>
        </w:rPr>
        <w:t xml:space="preserve">(53% wskazań) </w:t>
      </w:r>
      <w:r>
        <w:rPr>
          <w:rFonts w:eastAsia="Times New Roman"/>
          <w:lang w:bidi="en-US"/>
        </w:rPr>
        <w:t>na lokalnym rynku pracy brakuje robotników przemysłowych i rzemieślników , w tym taki</w:t>
      </w:r>
      <w:r w:rsidR="009E42EA">
        <w:rPr>
          <w:rFonts w:eastAsia="Times New Roman"/>
          <w:lang w:bidi="en-US"/>
        </w:rPr>
        <w:t>ch</w:t>
      </w:r>
      <w:r>
        <w:rPr>
          <w:rFonts w:eastAsia="Times New Roman"/>
          <w:lang w:bidi="en-US"/>
        </w:rPr>
        <w:t xml:space="preserve"> specjalności jak:</w:t>
      </w:r>
    </w:p>
    <w:p w14:paraId="07D1341F" w14:textId="7286CE33" w:rsidR="00AD08B5" w:rsidRDefault="00AD08B5" w:rsidP="00AD08B5">
      <w:pPr>
        <w:pStyle w:val="Akapitzlist"/>
        <w:numPr>
          <w:ilvl w:val="0"/>
          <w:numId w:val="15"/>
        </w:numPr>
        <w:rPr>
          <w:rFonts w:eastAsia="Times New Roman"/>
          <w:lang w:bidi="en-US"/>
        </w:rPr>
      </w:pPr>
      <w:r w:rsidRPr="00257234">
        <w:rPr>
          <w:rFonts w:eastAsia="Times New Roman"/>
          <w:lang w:bidi="en-US"/>
        </w:rPr>
        <w:t xml:space="preserve">Robotnicy budowlani robót stanu surowego i pokrewni: </w:t>
      </w:r>
      <w:r>
        <w:rPr>
          <w:rFonts w:eastAsia="Times New Roman"/>
          <w:lang w:bidi="en-US"/>
        </w:rPr>
        <w:t>m</w:t>
      </w:r>
      <w:r w:rsidRPr="00257234">
        <w:rPr>
          <w:rFonts w:eastAsia="Times New Roman"/>
          <w:lang w:bidi="en-US"/>
        </w:rPr>
        <w:t xml:space="preserve">urarze, cieśle i stolarze budowlani, </w:t>
      </w:r>
      <w:r>
        <w:rPr>
          <w:rFonts w:eastAsia="Times New Roman"/>
          <w:lang w:bidi="en-US"/>
        </w:rPr>
        <w:t>zbrojarze, brukarze;</w:t>
      </w:r>
    </w:p>
    <w:p w14:paraId="7FC94DBE" w14:textId="38A179D5" w:rsidR="00AD08B5" w:rsidRDefault="00AD08B5" w:rsidP="00AD08B5">
      <w:pPr>
        <w:pStyle w:val="Akapitzlist"/>
        <w:numPr>
          <w:ilvl w:val="0"/>
          <w:numId w:val="15"/>
        </w:numPr>
        <w:tabs>
          <w:tab w:val="left" w:pos="3261"/>
        </w:tabs>
        <w:rPr>
          <w:rFonts w:eastAsia="Times New Roman"/>
          <w:lang w:bidi="en-US"/>
        </w:rPr>
      </w:pPr>
      <w:r w:rsidRPr="00257234">
        <w:rPr>
          <w:rFonts w:eastAsia="Times New Roman"/>
          <w:lang w:bidi="en-US"/>
        </w:rPr>
        <w:t xml:space="preserve">Robotnicy budowlani robót wykończeniowych i pokrewni: dekarze, glazurnicy, tynkarze, </w:t>
      </w:r>
      <w:r>
        <w:rPr>
          <w:rFonts w:eastAsia="Times New Roman"/>
          <w:lang w:bidi="en-US"/>
        </w:rPr>
        <w:t xml:space="preserve">hydraulicy i monterzy instalacji sanitarnych, spawacze i pokrewni, </w:t>
      </w:r>
      <w:r w:rsidRPr="00F041DF">
        <w:rPr>
          <w:rFonts w:eastAsia="Times New Roman"/>
          <w:lang w:bidi="en-US"/>
        </w:rPr>
        <w:lastRenderedPageBreak/>
        <w:t>Robotnicy budowlani robót wykończeniowych i pokrewni</w:t>
      </w:r>
      <w:r>
        <w:rPr>
          <w:rFonts w:eastAsia="Times New Roman"/>
          <w:lang w:bidi="en-US"/>
        </w:rPr>
        <w:t xml:space="preserve"> (ogólnie), </w:t>
      </w:r>
      <w:r w:rsidRPr="00F041DF">
        <w:rPr>
          <w:rFonts w:eastAsia="Times New Roman"/>
          <w:lang w:bidi="en-US"/>
        </w:rPr>
        <w:t>Monterzy konstrukcji budowlanych i konserwatorzy budynków</w:t>
      </w:r>
      <w:r>
        <w:rPr>
          <w:rFonts w:eastAsia="Times New Roman"/>
          <w:lang w:bidi="en-US"/>
        </w:rPr>
        <w:t>, hydraulicy (ogólnie);</w:t>
      </w:r>
    </w:p>
    <w:p w14:paraId="68B872F9" w14:textId="25CBAB3C" w:rsidR="00AD08B5" w:rsidRDefault="00AD08B5" w:rsidP="00AD08B5">
      <w:pPr>
        <w:pStyle w:val="Akapitzlist"/>
        <w:numPr>
          <w:ilvl w:val="0"/>
          <w:numId w:val="15"/>
        </w:numPr>
        <w:rPr>
          <w:rFonts w:eastAsia="Times New Roman"/>
          <w:lang w:bidi="en-US"/>
        </w:rPr>
      </w:pPr>
      <w:r w:rsidRPr="00F041DF">
        <w:rPr>
          <w:rFonts w:eastAsia="Times New Roman"/>
          <w:lang w:bidi="en-US"/>
        </w:rPr>
        <w:t>Malarze, pracownicy czyszczący konstrukcje budowlane i pokrewni</w:t>
      </w:r>
      <w:r>
        <w:rPr>
          <w:rFonts w:eastAsia="Times New Roman"/>
          <w:lang w:bidi="en-US"/>
        </w:rPr>
        <w:t>: malarze budowlani;</w:t>
      </w:r>
    </w:p>
    <w:p w14:paraId="071FAB87" w14:textId="1174E1E2" w:rsidR="00AD08B5" w:rsidRDefault="00AD08B5" w:rsidP="00AD08B5">
      <w:pPr>
        <w:pStyle w:val="Akapitzlist"/>
        <w:numPr>
          <w:ilvl w:val="0"/>
          <w:numId w:val="15"/>
        </w:numPr>
        <w:rPr>
          <w:rFonts w:eastAsia="Times New Roman"/>
          <w:lang w:bidi="en-US"/>
        </w:rPr>
      </w:pPr>
      <w:r w:rsidRPr="00F041DF">
        <w:rPr>
          <w:rFonts w:eastAsia="Times New Roman"/>
          <w:lang w:bidi="en-US"/>
        </w:rPr>
        <w:t xml:space="preserve">Elektrycy budowlani, elektromechanicy i elektromonterzy: elektrycy budowlani, </w:t>
      </w:r>
      <w:r>
        <w:rPr>
          <w:rFonts w:eastAsia="Times New Roman"/>
          <w:lang w:bidi="en-US"/>
        </w:rPr>
        <w:t>elektrycy.</w:t>
      </w:r>
    </w:p>
    <w:p w14:paraId="65041130" w14:textId="31E43590" w:rsidR="00AD08B5" w:rsidRDefault="00AD08B5" w:rsidP="00AD08B5">
      <w:pPr>
        <w:rPr>
          <w:rFonts w:eastAsia="Times New Roman"/>
          <w:lang w:bidi="en-US"/>
        </w:rPr>
      </w:pPr>
      <w:r>
        <w:rPr>
          <w:rFonts w:eastAsia="Times New Roman"/>
          <w:lang w:bidi="en-US"/>
        </w:rPr>
        <w:t xml:space="preserve">Ponadto 7% pracodawców wskazało ogólnie na brak pracowników wykwalifikowanych, zaś 12% na braki w zakresie wszystkich zawodów i specjalności. Przedstawiciele 20% podmiotów </w:t>
      </w:r>
      <w:r w:rsidR="009E42EA">
        <w:rPr>
          <w:rFonts w:eastAsia="Times New Roman"/>
          <w:lang w:bidi="en-US"/>
        </w:rPr>
        <w:t xml:space="preserve">prowadzących działalność w zakresie architektury i inżynierii oraz badań i analiz technicznych (sekcja M dział 71) </w:t>
      </w:r>
      <w:r>
        <w:rPr>
          <w:rFonts w:eastAsia="Times New Roman"/>
          <w:lang w:bidi="en-US"/>
        </w:rPr>
        <w:t>wskazali także na braki w zakresie specjalistów, w szczególności kartografów i geodetów, inżynierów budownictwa i architektów.</w:t>
      </w:r>
    </w:p>
    <w:p w14:paraId="681452A6" w14:textId="77777777" w:rsidR="00AD08B5" w:rsidRDefault="00AD08B5" w:rsidP="00AD08B5">
      <w:pPr>
        <w:rPr>
          <w:rFonts w:eastAsia="Times New Roman"/>
          <w:lang w:bidi="en-US"/>
        </w:rPr>
      </w:pPr>
      <w:r w:rsidRPr="000F73CD">
        <w:rPr>
          <w:rFonts w:eastAsia="Times New Roman"/>
          <w:lang w:bidi="en-US"/>
        </w:rPr>
        <w:t>W branży budowlanej dominują podmioty, w których zatrudnienie w ostatnich 12 miesiącach nie uległo zmianom (64%).</w:t>
      </w:r>
      <w:r>
        <w:rPr>
          <w:rFonts w:eastAsia="Times New Roman"/>
          <w:lang w:bidi="en-US"/>
        </w:rPr>
        <w:t xml:space="preserve"> Najbardziej dynamiczna była natomiast sytuacja firm średnich i dużych, gdzie równie częste były sytuacje redukcji zatrudnienia, jego zwiększenia, jak i braku zmian.</w:t>
      </w:r>
    </w:p>
    <w:p w14:paraId="7C0BC121" w14:textId="152E9A15" w:rsidR="00AD08B5" w:rsidRDefault="00AD08B5" w:rsidP="00AD08B5">
      <w:pPr>
        <w:rPr>
          <w:rFonts w:eastAsia="Times New Roman"/>
          <w:lang w:bidi="en-US"/>
        </w:rPr>
      </w:pPr>
      <w:r w:rsidRPr="00834419">
        <w:rPr>
          <w:rFonts w:eastAsia="Times New Roman"/>
          <w:lang w:bidi="en-US"/>
        </w:rPr>
        <w:t>Ruchy kadrowe w objętych badaniem p</w:t>
      </w:r>
      <w:r w:rsidR="00452A2E">
        <w:rPr>
          <w:rFonts w:eastAsia="Times New Roman"/>
          <w:lang w:bidi="en-US"/>
        </w:rPr>
        <w:t>rzedsiębiorstwach</w:t>
      </w:r>
      <w:r w:rsidRPr="00834419">
        <w:rPr>
          <w:rFonts w:eastAsia="Times New Roman"/>
          <w:lang w:bidi="en-US"/>
        </w:rPr>
        <w:t xml:space="preserve"> częściej wynikały z </w:t>
      </w:r>
      <w:r w:rsidR="00452A2E">
        <w:rPr>
          <w:rFonts w:eastAsia="Times New Roman"/>
          <w:lang w:bidi="en-US"/>
        </w:rPr>
        <w:t xml:space="preserve">indywidualnych </w:t>
      </w:r>
      <w:r w:rsidRPr="00834419">
        <w:rPr>
          <w:rFonts w:eastAsia="Times New Roman"/>
          <w:lang w:bidi="en-US"/>
        </w:rPr>
        <w:t xml:space="preserve">decyzji pracowników, niż z decyzji pracodawców. </w:t>
      </w:r>
      <w:r>
        <w:rPr>
          <w:rFonts w:eastAsia="Times New Roman"/>
          <w:lang w:bidi="en-US"/>
        </w:rPr>
        <w:t xml:space="preserve">Pracodawcy z 84% </w:t>
      </w:r>
      <w:r w:rsidR="00452A2E">
        <w:rPr>
          <w:rFonts w:eastAsia="Times New Roman"/>
          <w:lang w:bidi="en-US"/>
        </w:rPr>
        <w:t xml:space="preserve">badanych </w:t>
      </w:r>
      <w:r>
        <w:rPr>
          <w:rFonts w:eastAsia="Times New Roman"/>
          <w:lang w:bidi="en-US"/>
        </w:rPr>
        <w:t xml:space="preserve">firm zadeklarowali, iż nikt z pracowników nie został zwolniony. W 74% firm nie było także sytuacji odejść z własnej inicjatywy pracownika. </w:t>
      </w:r>
    </w:p>
    <w:p w14:paraId="69FD146F" w14:textId="16F1DDFE" w:rsidR="00C2107E" w:rsidRDefault="00AD08B5" w:rsidP="00AD08B5">
      <w:pPr>
        <w:rPr>
          <w:rFonts w:eastAsia="Times New Roman"/>
          <w:lang w:bidi="en-US"/>
        </w:rPr>
      </w:pPr>
      <w:r w:rsidRPr="00004774">
        <w:rPr>
          <w:rFonts w:eastAsia="Times New Roman"/>
          <w:lang w:bidi="en-US"/>
        </w:rPr>
        <w:t xml:space="preserve">Zdecydowanie najczęściej firmy zwalniały pracowników w wieku 26-45 lat, a więc </w:t>
      </w:r>
      <w:r w:rsidR="00452A2E" w:rsidRPr="00452A2E">
        <w:rPr>
          <w:rFonts w:eastAsia="Times New Roman"/>
          <w:lang w:bidi="en-US"/>
        </w:rPr>
        <w:t>należących do kategorii</w:t>
      </w:r>
      <w:r w:rsidRPr="00004774">
        <w:rPr>
          <w:rFonts w:eastAsia="Times New Roman"/>
          <w:lang w:bidi="en-US"/>
        </w:rPr>
        <w:t>, której udział w strukturze wieku firm był największy.</w:t>
      </w:r>
      <w:r>
        <w:rPr>
          <w:rFonts w:eastAsia="Times New Roman"/>
          <w:lang w:bidi="en-US"/>
        </w:rPr>
        <w:t xml:space="preserve"> </w:t>
      </w:r>
      <w:r w:rsidR="00452A2E" w:rsidRPr="00452A2E">
        <w:rPr>
          <w:rFonts w:eastAsia="Times New Roman"/>
          <w:lang w:bidi="en-US"/>
        </w:rPr>
        <w:t>Ze względu na przyczynę przeważały zwolnienia dyscyplinarne (28%), a także te będące wynikiem stwierdzonego braku kompetencji ze strony pracownika (24%), czy też jego niskiej wydajności (21%).</w:t>
      </w:r>
      <w:r w:rsidRPr="00481C06">
        <w:rPr>
          <w:rFonts w:eastAsia="Times New Roman"/>
          <w:lang w:bidi="en-US"/>
        </w:rPr>
        <w:t xml:space="preserve"> </w:t>
      </w:r>
      <w:r>
        <w:rPr>
          <w:rFonts w:eastAsia="Times New Roman"/>
          <w:lang w:bidi="en-US"/>
        </w:rPr>
        <w:t xml:space="preserve">Rzadko natomiast do zwolnień dochodziło ze względu na problemy firmy. </w:t>
      </w:r>
      <w:r w:rsidRPr="00B47A7B">
        <w:rPr>
          <w:rFonts w:eastAsia="Times New Roman"/>
          <w:lang w:bidi="en-US"/>
        </w:rPr>
        <w:t>Stanowiska, z których zwalniano pracowników były typowe dla struktury stanowisk w ogóle – tj. nie wystąpiły sytuacje, w której jakiś zawód częściej</w:t>
      </w:r>
      <w:r w:rsidR="00452A2E">
        <w:rPr>
          <w:rFonts w:eastAsia="Times New Roman"/>
          <w:lang w:bidi="en-US"/>
        </w:rPr>
        <w:t xml:space="preserve"> niż inne</w:t>
      </w:r>
      <w:r w:rsidRPr="00B47A7B">
        <w:rPr>
          <w:rFonts w:eastAsia="Times New Roman"/>
          <w:lang w:bidi="en-US"/>
        </w:rPr>
        <w:t xml:space="preserve"> doświadczałby zwolnień</w:t>
      </w:r>
      <w:r>
        <w:rPr>
          <w:rFonts w:eastAsia="Times New Roman"/>
          <w:lang w:bidi="en-US"/>
        </w:rPr>
        <w:t>.</w:t>
      </w:r>
    </w:p>
    <w:p w14:paraId="538F7B90" w14:textId="679204B9" w:rsidR="00AD08B5" w:rsidRPr="00A0740A" w:rsidRDefault="00AD08B5" w:rsidP="00AD08B5">
      <w:pPr>
        <w:rPr>
          <w:rFonts w:eastAsia="Times New Roman"/>
          <w:lang w:bidi="en-US"/>
        </w:rPr>
      </w:pPr>
      <w:r w:rsidRPr="001B1893">
        <w:rPr>
          <w:rFonts w:eastAsia="Times New Roman"/>
          <w:lang w:bidi="en-US"/>
        </w:rPr>
        <w:t xml:space="preserve">W ostatnich 12 miesiącach </w:t>
      </w:r>
      <w:r w:rsidR="00452A2E" w:rsidRPr="00452A2E">
        <w:rPr>
          <w:rFonts w:eastAsia="Times New Roman"/>
          <w:lang w:bidi="en-US"/>
        </w:rPr>
        <w:t>więcej badanych firm z branży budowlanej zatrudniało pracowników, niż ich zwalniało.</w:t>
      </w:r>
      <w:r>
        <w:rPr>
          <w:rFonts w:eastAsia="Times New Roman"/>
          <w:lang w:bidi="en-US"/>
        </w:rPr>
        <w:t xml:space="preserve"> 36% podmiotów objętych badaniem zadeklarowało, zatrudni</w:t>
      </w:r>
      <w:r w:rsidR="00452A2E">
        <w:rPr>
          <w:rFonts w:eastAsia="Times New Roman"/>
          <w:lang w:bidi="en-US"/>
        </w:rPr>
        <w:t>enie</w:t>
      </w:r>
      <w:r>
        <w:rPr>
          <w:rFonts w:eastAsia="Times New Roman"/>
          <w:lang w:bidi="en-US"/>
        </w:rPr>
        <w:t xml:space="preserve"> nowych pracowników. </w:t>
      </w:r>
      <w:r w:rsidRPr="00A0740A">
        <w:rPr>
          <w:rFonts w:eastAsia="Times New Roman"/>
          <w:lang w:bidi="en-US"/>
        </w:rPr>
        <w:t>Wśród nowo zatrudnionych największy udział miały osoby w wieku 26-45 lat (71,5%).</w:t>
      </w:r>
      <w:r>
        <w:rPr>
          <w:rFonts w:eastAsia="Times New Roman"/>
          <w:lang w:bidi="en-US"/>
        </w:rPr>
        <w:t xml:space="preserve"> </w:t>
      </w:r>
      <w:r w:rsidRPr="00A0740A">
        <w:rPr>
          <w:rFonts w:eastAsia="Times New Roman"/>
          <w:lang w:bidi="en-US"/>
        </w:rPr>
        <w:t xml:space="preserve">Udział grupy wiekowej 46-60 lat wśród nowozatrudnionych </w:t>
      </w:r>
      <w:r w:rsidRPr="00A0740A">
        <w:rPr>
          <w:rFonts w:eastAsia="Times New Roman"/>
          <w:lang w:bidi="en-US"/>
        </w:rPr>
        <w:lastRenderedPageBreak/>
        <w:t>nie przekraczał zazwyczaj 10%</w:t>
      </w:r>
      <w:r w:rsidR="00452A2E">
        <w:rPr>
          <w:rFonts w:eastAsia="Times New Roman"/>
          <w:lang w:bidi="en-US"/>
        </w:rPr>
        <w:t>.</w:t>
      </w:r>
      <w:r w:rsidRPr="00A0740A">
        <w:rPr>
          <w:rFonts w:eastAsia="Times New Roman"/>
          <w:lang w:bidi="en-US"/>
        </w:rPr>
        <w:t xml:space="preserve"> </w:t>
      </w:r>
      <w:r w:rsidR="00452A2E">
        <w:rPr>
          <w:rFonts w:eastAsia="Times New Roman"/>
          <w:lang w:bidi="en-US"/>
        </w:rPr>
        <w:t>P</w:t>
      </w:r>
      <w:r w:rsidRPr="00A0740A">
        <w:rPr>
          <w:rFonts w:eastAsia="Times New Roman"/>
          <w:lang w:bidi="en-US"/>
        </w:rPr>
        <w:t>rawie w</w:t>
      </w:r>
      <w:r w:rsidR="009E42EA">
        <w:rPr>
          <w:rFonts w:eastAsia="Times New Roman"/>
          <w:lang w:bidi="en-US"/>
        </w:rPr>
        <w:t> </w:t>
      </w:r>
      <w:r w:rsidRPr="00A0740A">
        <w:rPr>
          <w:rFonts w:eastAsia="Times New Roman"/>
          <w:lang w:bidi="en-US"/>
        </w:rPr>
        <w:t>ogóle natomiast nie zdarzało się, aby nowi pracownicy mieli więcej, niż 60 lat.</w:t>
      </w:r>
    </w:p>
    <w:p w14:paraId="428427A4" w14:textId="2A67CBF1" w:rsidR="00AD08B5" w:rsidRPr="00146FC7" w:rsidRDefault="00452A2E" w:rsidP="00AD08B5">
      <w:pPr>
        <w:rPr>
          <w:rFonts w:eastAsia="Times New Roman"/>
          <w:lang w:bidi="en-US"/>
        </w:rPr>
      </w:pPr>
      <w:r w:rsidRPr="00452A2E">
        <w:rPr>
          <w:rFonts w:eastAsia="Times New Roman"/>
          <w:lang w:bidi="en-US"/>
        </w:rPr>
        <w:t>Przyjęcia do pracy dotyczyły na ogół stanowisk typowych dla firm i najczęściej w nich występujących.</w:t>
      </w:r>
      <w:r w:rsidR="000A2F0B">
        <w:rPr>
          <w:rFonts w:eastAsia="Times New Roman"/>
          <w:lang w:bidi="en-US"/>
        </w:rPr>
        <w:t xml:space="preserve"> </w:t>
      </w:r>
      <w:r w:rsidR="00AD08B5">
        <w:rPr>
          <w:rFonts w:eastAsia="Times New Roman"/>
          <w:lang w:bidi="en-US"/>
        </w:rPr>
        <w:t xml:space="preserve"> Nie odnotowano grupy, która byłaby zatrudniana częściej, niż wynikałoby to ze struktury aktualnego zatrudnienia w firmach.</w:t>
      </w:r>
    </w:p>
    <w:p w14:paraId="6AB0242F" w14:textId="1ED66F91" w:rsidR="00AD08B5" w:rsidRDefault="00AD08B5" w:rsidP="00AD08B5">
      <w:pPr>
        <w:rPr>
          <w:rFonts w:eastAsia="Times New Roman"/>
          <w:lang w:bidi="en-US"/>
        </w:rPr>
      </w:pPr>
      <w:r w:rsidRPr="00D44B4C">
        <w:rPr>
          <w:rFonts w:eastAsia="Times New Roman"/>
          <w:lang w:bidi="en-US"/>
        </w:rPr>
        <w:t>Ogromna większość objętych badaniem podmiotów w ciągu najbliższych 12 miesięcy nie miał</w:t>
      </w:r>
      <w:r w:rsidR="004719B3">
        <w:rPr>
          <w:rFonts w:eastAsia="Times New Roman"/>
          <w:lang w:bidi="en-US"/>
        </w:rPr>
        <w:t>a</w:t>
      </w:r>
      <w:r w:rsidRPr="00D44B4C">
        <w:rPr>
          <w:rFonts w:eastAsia="Times New Roman"/>
          <w:lang w:bidi="en-US"/>
        </w:rPr>
        <w:t xml:space="preserve"> w planach zwalniania pracowników (89%). 4% firm zadeklarowało zamiar redukcji miejsc pracy.</w:t>
      </w:r>
      <w:r>
        <w:rPr>
          <w:rFonts w:eastAsia="Times New Roman"/>
          <w:lang w:bidi="en-US"/>
        </w:rPr>
        <w:t xml:space="preserve"> </w:t>
      </w:r>
      <w:r w:rsidRPr="00141EFE">
        <w:rPr>
          <w:rFonts w:eastAsia="Times New Roman"/>
          <w:lang w:bidi="en-US"/>
        </w:rPr>
        <w:t>Najczęściej planowano zwolnienia jednego lub dwóch pracowników. Głównie miałyby to być osoby w wieku 26-45 lat lub starsze. Zwolnienia miałyby dotyczyć najczęściej stanowisk robotników budowlanych oraz robotników przemysłowych i rzemieślników. Badani mieli trudności z</w:t>
      </w:r>
      <w:r w:rsidR="009E42EA">
        <w:rPr>
          <w:rFonts w:eastAsia="Times New Roman"/>
          <w:lang w:bidi="en-US"/>
        </w:rPr>
        <w:t> </w:t>
      </w:r>
      <w:r w:rsidRPr="00141EFE">
        <w:rPr>
          <w:rFonts w:eastAsia="Times New Roman"/>
          <w:lang w:bidi="en-US"/>
        </w:rPr>
        <w:t>umotywowaniem planowanych zwolnień. Jeśli w ogóle podawali powód, najczęściej powoływali się na brak popytu na usługi lub trudności finansowe firmy</w:t>
      </w:r>
      <w:r>
        <w:rPr>
          <w:rFonts w:eastAsia="Times New Roman"/>
          <w:lang w:bidi="en-US"/>
        </w:rPr>
        <w:t>.</w:t>
      </w:r>
    </w:p>
    <w:p w14:paraId="026921C1" w14:textId="17230F46" w:rsidR="00AD08B5" w:rsidRPr="001758BC" w:rsidRDefault="00AD08B5" w:rsidP="00AD08B5">
      <w:pPr>
        <w:rPr>
          <w:rFonts w:eastAsia="Times New Roman"/>
          <w:lang w:bidi="en-US"/>
        </w:rPr>
      </w:pPr>
      <w:r w:rsidRPr="004C6C37">
        <w:rPr>
          <w:rFonts w:eastAsia="Times New Roman"/>
          <w:lang w:bidi="en-US"/>
        </w:rPr>
        <w:t>Liczne jest grono podmiotów w branży budowlanej, które zgłosiły plany związane z zatrudnieniem nowych pracowników w następnych 12 miesiącach.</w:t>
      </w:r>
      <w:r>
        <w:rPr>
          <w:rFonts w:eastAsia="Times New Roman"/>
          <w:lang w:bidi="en-US"/>
        </w:rPr>
        <w:t xml:space="preserve"> </w:t>
      </w:r>
      <w:r w:rsidR="000A2F0B" w:rsidRPr="000A2F0B">
        <w:rPr>
          <w:rFonts w:eastAsia="Times New Roman"/>
          <w:lang w:bidi="en-US"/>
        </w:rPr>
        <w:t>Zatrudnienie w ramach istniejących miejsc pracy zadeklarowało 20% badanych firm, zaś 27% planowało utworzyć w tym celu nowe miejsca pracy</w:t>
      </w:r>
      <w:r>
        <w:rPr>
          <w:rFonts w:eastAsia="Times New Roman"/>
          <w:lang w:bidi="en-US"/>
        </w:rPr>
        <w:t xml:space="preserve">. </w:t>
      </w:r>
      <w:r w:rsidR="009E42EA">
        <w:rPr>
          <w:rFonts w:eastAsia="Times New Roman"/>
          <w:lang w:bidi="en-US"/>
        </w:rPr>
        <w:t>P</w:t>
      </w:r>
      <w:r w:rsidRPr="001758BC">
        <w:rPr>
          <w:rFonts w:eastAsia="Times New Roman"/>
          <w:lang w:bidi="en-US"/>
        </w:rPr>
        <w:t>lanujące zatrudnienia firmy</w:t>
      </w:r>
      <w:r w:rsidR="009E42EA">
        <w:rPr>
          <w:rFonts w:eastAsia="Times New Roman"/>
          <w:lang w:bidi="en-US"/>
        </w:rPr>
        <w:t xml:space="preserve"> najchętniej</w:t>
      </w:r>
      <w:r w:rsidRPr="001758BC">
        <w:rPr>
          <w:rFonts w:eastAsia="Times New Roman"/>
          <w:lang w:bidi="en-US"/>
        </w:rPr>
        <w:t xml:space="preserve"> zatrudniłyby osoby w wieku 26-45 lat (80%). Znacznie rzadziej planowane były przyjęcia osób do 25 lat oraz w wieku 46-60 lat (po około 10%)</w:t>
      </w:r>
      <w:r w:rsidR="009E42EA">
        <w:rPr>
          <w:rFonts w:eastAsia="Times New Roman"/>
          <w:lang w:bidi="en-US"/>
        </w:rPr>
        <w:t>,</w:t>
      </w:r>
      <w:r w:rsidRPr="001758BC">
        <w:rPr>
          <w:rFonts w:eastAsia="Times New Roman"/>
          <w:lang w:bidi="en-US"/>
        </w:rPr>
        <w:t xml:space="preserve"> natomiast w</w:t>
      </w:r>
      <w:r w:rsidR="009E42EA">
        <w:rPr>
          <w:rFonts w:eastAsia="Times New Roman"/>
          <w:lang w:bidi="en-US"/>
        </w:rPr>
        <w:t> </w:t>
      </w:r>
      <w:r w:rsidRPr="001758BC">
        <w:rPr>
          <w:rFonts w:eastAsia="Times New Roman"/>
          <w:lang w:bidi="en-US"/>
        </w:rPr>
        <w:t>ogóle nie ma planów zatrudniania osób powyżej 60 lat.</w:t>
      </w:r>
    </w:p>
    <w:p w14:paraId="7B0C60AA" w14:textId="69DD2457" w:rsidR="00895784" w:rsidRDefault="000A2F0B" w:rsidP="00895784">
      <w:pPr>
        <w:rPr>
          <w:lang w:bidi="en-US"/>
        </w:rPr>
      </w:pPr>
      <w:r w:rsidRPr="000A2F0B">
        <w:rPr>
          <w:lang w:bidi="en-US"/>
        </w:rPr>
        <w:t>Stojąc w obliczu deficytu zasobów ludzkich na rynkach lokalnych</w:t>
      </w:r>
      <w:r w:rsidR="00895784">
        <w:rPr>
          <w:lang w:bidi="en-US"/>
        </w:rPr>
        <w:t xml:space="preserve"> pracodawcy starali się uzupełniać luki pracownikami z</w:t>
      </w:r>
      <w:r>
        <w:rPr>
          <w:lang w:bidi="en-US"/>
        </w:rPr>
        <w:t xml:space="preserve"> </w:t>
      </w:r>
      <w:r w:rsidR="00895784">
        <w:rPr>
          <w:lang w:bidi="en-US"/>
        </w:rPr>
        <w:t>zagranicy, głównie z Ukrainy. Cudzoziemcy najczęściej wykon</w:t>
      </w:r>
      <w:r w:rsidR="009E42EA">
        <w:rPr>
          <w:lang w:bidi="en-US"/>
        </w:rPr>
        <w:t>ywali</w:t>
      </w:r>
      <w:r w:rsidR="00895784">
        <w:rPr>
          <w:lang w:bidi="en-US"/>
        </w:rPr>
        <w:t xml:space="preserve"> prace niewymagające wysokich kwalifikacji, </w:t>
      </w:r>
      <w:r w:rsidR="009E42EA">
        <w:rPr>
          <w:lang w:bidi="en-US"/>
        </w:rPr>
        <w:t>w zawodach pracowników przy pracach prostych, w szczególności jako robotnicy budowlani (36%) i drogowi (3%)</w:t>
      </w:r>
      <w:r w:rsidR="00895784">
        <w:rPr>
          <w:lang w:bidi="en-US"/>
        </w:rPr>
        <w:t xml:space="preserve">. </w:t>
      </w:r>
      <w:r w:rsidR="009E42EA">
        <w:rPr>
          <w:lang w:bidi="en-US"/>
        </w:rPr>
        <w:t>Znacznie rzadziej zatrudniani byli w zawodach wykwalifikowanych robotników (</w:t>
      </w:r>
      <w:r w:rsidR="009E42EA" w:rsidRPr="001803B6">
        <w:rPr>
          <w:rFonts w:eastAsia="Times New Roman"/>
          <w:lang w:bidi="en-US"/>
        </w:rPr>
        <w:t>m.in. brukarz, dekarz, zbrojarz, malarz</w:t>
      </w:r>
      <w:r w:rsidR="009E42EA">
        <w:rPr>
          <w:rFonts w:eastAsia="Times New Roman"/>
          <w:lang w:bidi="en-US"/>
        </w:rPr>
        <w:t>;</w:t>
      </w:r>
      <w:r w:rsidR="009E42EA" w:rsidRPr="001803B6">
        <w:rPr>
          <w:rFonts w:eastAsia="Times New Roman"/>
          <w:lang w:bidi="en-US"/>
        </w:rPr>
        <w:t xml:space="preserve"> </w:t>
      </w:r>
      <w:r w:rsidR="009E42EA">
        <w:rPr>
          <w:lang w:bidi="en-US"/>
        </w:rPr>
        <w:t xml:space="preserve">po około 3-7%), zaś niemal w ogóle nie podejmowali prac wymagających wykształcenia technicznego (technicy i średni personel ogółem – 4%) lub wyższego (specjaliści ogółem – 2%). Również wyniki prognoz i raportów Barometru Zawodów wskazywały, iż praktyka regulowania zapotrzebowania na pracowników cudzoziemcami dotyczyła zawodów pracowników przy pracach prostych lub robotników wykwalifikowanych, nie zaś techników czy specjalistów. </w:t>
      </w:r>
    </w:p>
    <w:p w14:paraId="24E54D9A" w14:textId="0B4F8C5D" w:rsidR="00895784" w:rsidRDefault="00895784" w:rsidP="00895784">
      <w:r>
        <w:lastRenderedPageBreak/>
        <w:t xml:space="preserve">Po wybuchu wojny w Ukrainie nastąpił znaczny wzrost liczby rejestracji ukraińskich jednoosobowych działalności gospodarczych w Polsce. Co piąta </w:t>
      </w:r>
      <w:r w:rsidR="000A2F0B" w:rsidRPr="000A2F0B">
        <w:t>taka działalność prowadzona jest</w:t>
      </w:r>
      <w:r>
        <w:t xml:space="preserve"> w branży budowlanej.</w:t>
      </w:r>
    </w:p>
    <w:p w14:paraId="46822D04" w14:textId="3C7AB15C" w:rsidR="00AD08B5" w:rsidRPr="006F4A8C" w:rsidRDefault="00AD08B5" w:rsidP="00AD08B5">
      <w:pPr>
        <w:rPr>
          <w:rFonts w:eastAsia="Times New Roman"/>
          <w:lang w:bidi="en-US"/>
        </w:rPr>
      </w:pPr>
      <w:r w:rsidRPr="000E42AD">
        <w:rPr>
          <w:rFonts w:eastAsia="Times New Roman"/>
          <w:lang w:bidi="en-US"/>
        </w:rPr>
        <w:t xml:space="preserve">Wśród podmiotów objętych badaniem 17% zatrudniało cudzoziemców. </w:t>
      </w:r>
      <w:r>
        <w:rPr>
          <w:rFonts w:eastAsia="Times New Roman"/>
          <w:lang w:bidi="en-US"/>
        </w:rPr>
        <w:t>Pracowników z</w:t>
      </w:r>
      <w:r w:rsidR="000A2F0B">
        <w:rPr>
          <w:rFonts w:eastAsia="Times New Roman"/>
          <w:lang w:bidi="en-US"/>
        </w:rPr>
        <w:t xml:space="preserve"> </w:t>
      </w:r>
      <w:r>
        <w:rPr>
          <w:rFonts w:eastAsia="Times New Roman"/>
          <w:lang w:bidi="en-US"/>
        </w:rPr>
        <w:t xml:space="preserve">zagranicy częściej zatrudniały firmy małe (46%) oraz średnie i duże (57%). Cudzoziemcy pracowali też w około 20% firm z sekcji </w:t>
      </w:r>
      <w:r w:rsidR="009E42EA">
        <w:rPr>
          <w:rFonts w:eastAsia="Times New Roman"/>
          <w:lang w:bidi="en-US"/>
        </w:rPr>
        <w:t>budownictwa</w:t>
      </w:r>
      <w:r>
        <w:rPr>
          <w:rFonts w:eastAsia="Times New Roman"/>
          <w:lang w:bidi="en-US"/>
        </w:rPr>
        <w:t xml:space="preserve">, a praktycznie w ogóle nie znajdowali zatrudnienia w </w:t>
      </w:r>
      <w:r w:rsidR="009E42EA">
        <w:rPr>
          <w:rFonts w:eastAsia="Times New Roman"/>
          <w:lang w:bidi="en-US"/>
        </w:rPr>
        <w:t>firmach prowadzących działalność w zakresie architektury i inżynierii oraz badań i analiz technicznych</w:t>
      </w:r>
      <w:r>
        <w:rPr>
          <w:rFonts w:eastAsia="Times New Roman"/>
          <w:lang w:bidi="en-US"/>
        </w:rPr>
        <w:t>.</w:t>
      </w:r>
    </w:p>
    <w:p w14:paraId="0B05BDAF" w14:textId="49F2DE94" w:rsidR="00AD08B5" w:rsidRPr="00EF4042" w:rsidRDefault="00AD08B5" w:rsidP="00AD08B5">
      <w:pPr>
        <w:rPr>
          <w:rFonts w:eastAsia="Times New Roman"/>
          <w:lang w:bidi="en-US"/>
        </w:rPr>
      </w:pPr>
      <w:r w:rsidRPr="00EF4042">
        <w:rPr>
          <w:rFonts w:eastAsia="Times New Roman"/>
          <w:lang w:bidi="en-US"/>
        </w:rPr>
        <w:t>Dominującą narodowością wśród pracowników z</w:t>
      </w:r>
      <w:r w:rsidR="000A2F0B">
        <w:rPr>
          <w:rFonts w:eastAsia="Times New Roman"/>
          <w:lang w:bidi="en-US"/>
        </w:rPr>
        <w:t xml:space="preserve"> </w:t>
      </w:r>
      <w:r w:rsidRPr="00EF4042">
        <w:rPr>
          <w:rFonts w:eastAsia="Times New Roman"/>
          <w:lang w:bidi="en-US"/>
        </w:rPr>
        <w:t>zagranicy byli Ukraińcy (ponad 80%</w:t>
      </w:r>
      <w:r>
        <w:rPr>
          <w:rFonts w:eastAsia="Times New Roman"/>
          <w:lang w:bidi="en-US"/>
        </w:rPr>
        <w:t xml:space="preserve">). </w:t>
      </w:r>
      <w:r w:rsidRPr="00EF4042">
        <w:rPr>
          <w:rFonts w:eastAsia="Times New Roman"/>
          <w:lang w:bidi="en-US"/>
        </w:rPr>
        <w:t xml:space="preserve">Cudzoziemcy zatrudniani w budownictwie w województwie łódzkim w ogromnej większości przynależeli do grupy wiekowej 26-45 lat (przeciętnie 83%). Bardzo rzadko były to osoby młodsze lub starsze. </w:t>
      </w:r>
    </w:p>
    <w:p w14:paraId="2887AA15" w14:textId="5400EFA9" w:rsidR="00AD08B5" w:rsidRDefault="00AD08B5" w:rsidP="00AD08B5">
      <w:pPr>
        <w:rPr>
          <w:rFonts w:eastAsia="Times New Roman"/>
          <w:lang w:bidi="en-US"/>
        </w:rPr>
      </w:pPr>
      <w:r w:rsidRPr="00D95E5F">
        <w:rPr>
          <w:rFonts w:eastAsia="Times New Roman"/>
          <w:lang w:bidi="en-US"/>
        </w:rPr>
        <w:t xml:space="preserve">Wśród </w:t>
      </w:r>
      <w:r w:rsidR="000A2F0B">
        <w:rPr>
          <w:rFonts w:eastAsia="Times New Roman"/>
          <w:lang w:bidi="en-US"/>
        </w:rPr>
        <w:t>badanych przedsiębiorstw</w:t>
      </w:r>
      <w:r w:rsidRPr="00D95E5F">
        <w:rPr>
          <w:rFonts w:eastAsia="Times New Roman"/>
          <w:lang w:bidi="en-US"/>
        </w:rPr>
        <w:t>, które obecnie nie zatrudniają cudzoziemców zdecydowana większość nie ma planów przyjęcia do pracy osób z</w:t>
      </w:r>
      <w:r w:rsidR="000A2F0B">
        <w:rPr>
          <w:rFonts w:eastAsia="Times New Roman"/>
          <w:lang w:bidi="en-US"/>
        </w:rPr>
        <w:t xml:space="preserve"> </w:t>
      </w:r>
      <w:r w:rsidRPr="00D95E5F">
        <w:rPr>
          <w:rFonts w:eastAsia="Times New Roman"/>
          <w:lang w:bidi="en-US"/>
        </w:rPr>
        <w:t>zagranicy w najbliższej przyszłości (77%).</w:t>
      </w:r>
      <w:r>
        <w:rPr>
          <w:rFonts w:eastAsia="Times New Roman"/>
          <w:lang w:bidi="en-US"/>
        </w:rPr>
        <w:t xml:space="preserve"> </w:t>
      </w:r>
      <w:r w:rsidRPr="00E135CF">
        <w:rPr>
          <w:rFonts w:eastAsia="Times New Roman"/>
          <w:lang w:bidi="en-US"/>
        </w:rPr>
        <w:t xml:space="preserve">Wśród podmiotów, które nie zatrudniają ani nie planują zatrudniać </w:t>
      </w:r>
      <w:r w:rsidR="004F2D2C">
        <w:rPr>
          <w:rFonts w:eastAsia="Times New Roman"/>
          <w:lang w:bidi="en-US"/>
        </w:rPr>
        <w:t>obcokrajowców</w:t>
      </w:r>
      <w:r w:rsidR="004F2D2C" w:rsidRPr="00E135CF">
        <w:rPr>
          <w:rFonts w:eastAsia="Times New Roman"/>
          <w:lang w:bidi="en-US"/>
        </w:rPr>
        <w:t xml:space="preserve"> </w:t>
      </w:r>
      <w:r w:rsidRPr="00E135CF">
        <w:rPr>
          <w:rFonts w:eastAsia="Times New Roman"/>
          <w:lang w:bidi="en-US"/>
        </w:rPr>
        <w:t>72% wskazuje, iż w</w:t>
      </w:r>
      <w:r w:rsidR="004F2D2C">
        <w:rPr>
          <w:rFonts w:eastAsia="Times New Roman"/>
          <w:lang w:bidi="en-US"/>
        </w:rPr>
        <w:t> </w:t>
      </w:r>
      <w:r w:rsidRPr="00E135CF">
        <w:rPr>
          <w:rFonts w:eastAsia="Times New Roman"/>
          <w:lang w:bidi="en-US"/>
        </w:rPr>
        <w:t>ogóle nie biorą pod uwagę takiej możliwości.</w:t>
      </w:r>
      <w:r>
        <w:rPr>
          <w:rFonts w:eastAsia="Times New Roman"/>
          <w:lang w:bidi="en-US"/>
        </w:rPr>
        <w:t xml:space="preserve"> Wśród przyczyn </w:t>
      </w:r>
      <w:r w:rsidR="000A2F0B">
        <w:rPr>
          <w:rFonts w:eastAsia="Times New Roman"/>
          <w:lang w:bidi="en-US"/>
        </w:rPr>
        <w:t xml:space="preserve">niechęci </w:t>
      </w:r>
      <w:r w:rsidR="003E73D3">
        <w:rPr>
          <w:rFonts w:eastAsia="Times New Roman"/>
          <w:lang w:bidi="en-US"/>
        </w:rPr>
        <w:t xml:space="preserve">do </w:t>
      </w:r>
      <w:r>
        <w:rPr>
          <w:rFonts w:eastAsia="Times New Roman"/>
          <w:lang w:bidi="en-US"/>
        </w:rPr>
        <w:t>zatrudniania cudzoziemców najczęściej wskazywano na bariery językowe, brak potrzeb oraz brak potrzebnych kwalifikacji</w:t>
      </w:r>
      <w:r w:rsidR="000A2F0B">
        <w:rPr>
          <w:rFonts w:eastAsia="Times New Roman"/>
          <w:lang w:bidi="en-US"/>
        </w:rPr>
        <w:t xml:space="preserve"> u potencjalnych pracownikó</w:t>
      </w:r>
      <w:r w:rsidR="00A7609B">
        <w:rPr>
          <w:rFonts w:eastAsia="Times New Roman"/>
          <w:lang w:bidi="en-US"/>
        </w:rPr>
        <w:t>w</w:t>
      </w:r>
      <w:r>
        <w:rPr>
          <w:rFonts w:eastAsia="Times New Roman"/>
          <w:lang w:bidi="en-US"/>
        </w:rPr>
        <w:t>.</w:t>
      </w:r>
    </w:p>
    <w:p w14:paraId="02AA692E" w14:textId="47774F05" w:rsidR="00895784" w:rsidRDefault="00895784" w:rsidP="00895784">
      <w:pPr>
        <w:rPr>
          <w:lang w:bidi="en-US"/>
        </w:rPr>
      </w:pPr>
      <w:r>
        <w:rPr>
          <w:lang w:bidi="en-US"/>
        </w:rPr>
        <w:t>Zainteresowanie młodzieży kształceniem się w zawodach branży budowlanej zmniejszyło się w ostatnich latach. Wedle wyników badania nauczycieli szkół kształcących pracowników na potrzeby budownictwa</w:t>
      </w:r>
      <w:r w:rsidR="004F2D2C">
        <w:rPr>
          <w:lang w:bidi="en-US"/>
        </w:rPr>
        <w:t xml:space="preserve"> (Gębarowska-Matusiak i in. 2023)</w:t>
      </w:r>
      <w:r>
        <w:rPr>
          <w:lang w:bidi="en-US"/>
        </w:rPr>
        <w:t>, zawody te są uważane za ciężkie fizycznie, co</w:t>
      </w:r>
      <w:r w:rsidR="004F2D2C">
        <w:rPr>
          <w:lang w:bidi="en-US"/>
        </w:rPr>
        <w:t> </w:t>
      </w:r>
      <w:r>
        <w:rPr>
          <w:lang w:bidi="en-US"/>
        </w:rPr>
        <w:t>zniechęca młodzież.</w:t>
      </w:r>
    </w:p>
    <w:p w14:paraId="1FA3F7B8" w14:textId="5D1953F6" w:rsidR="00AD08B5" w:rsidRDefault="00D31782" w:rsidP="00AD08B5">
      <w:pPr>
        <w:rPr>
          <w:lang w:bidi="en-US"/>
        </w:rPr>
      </w:pPr>
      <w:r>
        <w:rPr>
          <w:rFonts w:eastAsia="Times New Roman"/>
          <w:lang w:bidi="en-US"/>
        </w:rPr>
        <w:t>Badani p</w:t>
      </w:r>
      <w:r w:rsidR="00AD08B5">
        <w:rPr>
          <w:rFonts w:eastAsia="Times New Roman"/>
          <w:lang w:bidi="en-US"/>
        </w:rPr>
        <w:t>racodawcy przyznawali prymat umiejętnościom i doświadczeni</w:t>
      </w:r>
      <w:r w:rsidR="004F2D2C">
        <w:rPr>
          <w:rFonts w:eastAsia="Times New Roman"/>
          <w:lang w:bidi="en-US"/>
        </w:rPr>
        <w:t>u zawodowemu</w:t>
      </w:r>
      <w:r w:rsidR="00AD08B5">
        <w:rPr>
          <w:rFonts w:eastAsia="Times New Roman"/>
          <w:lang w:bidi="en-US"/>
        </w:rPr>
        <w:t xml:space="preserve"> nad innymi cechami. 95% przedstawicieli firm zgodziło się ze stwierdzeniem, iż osoba z doświadczeniem jest cenn</w:t>
      </w:r>
      <w:r>
        <w:rPr>
          <w:rFonts w:eastAsia="Times New Roman"/>
          <w:lang w:bidi="en-US"/>
        </w:rPr>
        <w:t>a</w:t>
      </w:r>
      <w:r w:rsidR="00AD08B5">
        <w:rPr>
          <w:rFonts w:eastAsia="Times New Roman"/>
          <w:lang w:bidi="en-US"/>
        </w:rPr>
        <w:t xml:space="preserve"> dla pracodawcy w branży budowlanej bez względu na wiek. Ponadto 93% podzielało pogląd, iż w branży budowlanej umiejętności i doświadczenie są ważniejsze, niż kierunek i poziom wykształcenia. Pracodawcy uważają także, iż osoby młode nie chcą ciężko pracować (90%)</w:t>
      </w:r>
      <w:r w:rsidR="00AD08B5">
        <w:rPr>
          <w:lang w:bidi="en-US"/>
        </w:rPr>
        <w:t>.</w:t>
      </w:r>
    </w:p>
    <w:p w14:paraId="7063079C" w14:textId="0B7114C3" w:rsidR="00AD08B5" w:rsidRDefault="00AD08B5" w:rsidP="00AD08B5">
      <w:pPr>
        <w:rPr>
          <w:rFonts w:ascii="Calibri" w:eastAsia="Times New Roman" w:hAnsi="Calibri" w:cs="Times New Roman"/>
          <w:sz w:val="20"/>
          <w:szCs w:val="20"/>
          <w:highlight w:val="cyan"/>
          <w:lang w:bidi="en-US"/>
        </w:rPr>
      </w:pPr>
      <w:r>
        <w:rPr>
          <w:rFonts w:eastAsia="Times New Roman"/>
          <w:lang w:bidi="en-US"/>
        </w:rPr>
        <w:t>Zastępowalność kadr w budownictwie będzie w najbliższych latach stanowić duży problem wraz z</w:t>
      </w:r>
      <w:r w:rsidR="00A6107B">
        <w:rPr>
          <w:rFonts w:eastAsia="Times New Roman"/>
          <w:lang w:bidi="en-US"/>
        </w:rPr>
        <w:t> </w:t>
      </w:r>
      <w:r>
        <w:rPr>
          <w:rFonts w:eastAsia="Times New Roman"/>
          <w:lang w:bidi="en-US"/>
        </w:rPr>
        <w:t xml:space="preserve">odchodzeniem kolejnych roczników na emeryturę bądź do zadań wymagających </w:t>
      </w:r>
      <w:r w:rsidR="00A6107B">
        <w:rPr>
          <w:rFonts w:eastAsia="Times New Roman"/>
          <w:lang w:bidi="en-US"/>
        </w:rPr>
        <w:t xml:space="preserve">mniej </w:t>
      </w:r>
      <w:r>
        <w:rPr>
          <w:rFonts w:eastAsia="Times New Roman"/>
          <w:lang w:bidi="en-US"/>
        </w:rPr>
        <w:lastRenderedPageBreak/>
        <w:t xml:space="preserve">wytrzymałości fizycznej. Młode osoby nie </w:t>
      </w:r>
      <w:r w:rsidR="00A6107B">
        <w:rPr>
          <w:rFonts w:eastAsia="Times New Roman"/>
          <w:lang w:bidi="en-US"/>
        </w:rPr>
        <w:t>są zainteresowane podjęciem</w:t>
      </w:r>
      <w:r>
        <w:rPr>
          <w:rFonts w:eastAsia="Times New Roman"/>
          <w:lang w:bidi="en-US"/>
        </w:rPr>
        <w:t xml:space="preserve"> pracy w branży budowlanej. W przeciętnym przedsiębiorstwie budowlanym średnio 6,6% pracowników stanowią osoby do 25 lat, zaś 31,9% - osoby w wieku co najmniej 46 lat. W przypadku podmiotów </w:t>
      </w:r>
      <w:r w:rsidR="00A6107B">
        <w:rPr>
          <w:rFonts w:eastAsia="Times New Roman"/>
          <w:lang w:bidi="en-US"/>
        </w:rPr>
        <w:t xml:space="preserve">prowadzących działalność w zakresie wznoszenia budynków (sekcja </w:t>
      </w:r>
      <w:r>
        <w:rPr>
          <w:rFonts w:eastAsia="Times New Roman"/>
          <w:lang w:bidi="en-US"/>
        </w:rPr>
        <w:t>F dział 41 PKD</w:t>
      </w:r>
      <w:r w:rsidR="00A6107B">
        <w:rPr>
          <w:rFonts w:eastAsia="Times New Roman"/>
          <w:lang w:bidi="en-US"/>
        </w:rPr>
        <w:t xml:space="preserve">) </w:t>
      </w:r>
      <w:r>
        <w:rPr>
          <w:rFonts w:eastAsia="Times New Roman"/>
          <w:lang w:bidi="en-US"/>
        </w:rPr>
        <w:t>różnica ta jeszcze się pogłębia.</w:t>
      </w:r>
    </w:p>
    <w:p w14:paraId="2227ED9A" w14:textId="6DE351C2" w:rsidR="00AD08B5" w:rsidRPr="0069295C" w:rsidRDefault="00AD08B5" w:rsidP="00AD08B5">
      <w:pPr>
        <w:rPr>
          <w:rFonts w:eastAsia="Times New Roman"/>
          <w:lang w:bidi="en-US"/>
        </w:rPr>
      </w:pPr>
      <w:r w:rsidRPr="0069295C">
        <w:rPr>
          <w:rFonts w:eastAsia="Times New Roman"/>
          <w:lang w:bidi="en-US"/>
        </w:rPr>
        <w:t xml:space="preserve">Pracownicy powyżej 45 roku życia </w:t>
      </w:r>
      <w:r w:rsidR="00A6107B">
        <w:rPr>
          <w:rFonts w:eastAsia="Times New Roman"/>
          <w:lang w:bidi="en-US"/>
        </w:rPr>
        <w:t xml:space="preserve">częściej </w:t>
      </w:r>
      <w:r w:rsidRPr="0069295C">
        <w:rPr>
          <w:rFonts w:eastAsia="Times New Roman"/>
          <w:lang w:bidi="en-US"/>
        </w:rPr>
        <w:t xml:space="preserve">zajmują w firmach stanowiska wymagające większych kwalifikacji czy też doświadczenia. W szczególności dotyczy </w:t>
      </w:r>
      <w:r w:rsidR="00D31782">
        <w:rPr>
          <w:rFonts w:eastAsia="Times New Roman"/>
          <w:lang w:bidi="en-US"/>
        </w:rPr>
        <w:t xml:space="preserve">to </w:t>
      </w:r>
      <w:r w:rsidRPr="0069295C">
        <w:rPr>
          <w:rFonts w:eastAsia="Times New Roman"/>
          <w:lang w:bidi="en-US"/>
        </w:rPr>
        <w:t>stanowisk z grup specjalistów, kierowników oraz operatorów i monterów maszyn i urządzeń, ale też w sporej części robotników przemysłowych i rzemieślników. Z kolei osoby poniżej 25 roku życia, które dopiero niedawno weszły na rynek pracy, w znacznej części zajmują stanowiska wymagające mniejszych umiejętności czy dotyczące prostych prac.</w:t>
      </w:r>
      <w:r>
        <w:rPr>
          <w:rFonts w:eastAsia="Times New Roman"/>
          <w:lang w:bidi="en-US"/>
        </w:rPr>
        <w:t xml:space="preserve"> Bez dopływu większej liczby kadr wykształconych w zawodach budowlanych lub też bez przyuczania do zawodu w miejscu pracy możliwość zastąpienia starszych, doświadczonych pracowników będzie mocno ograniczona.</w:t>
      </w:r>
    </w:p>
    <w:p w14:paraId="0A791D77" w14:textId="77777777" w:rsidR="00A6107B" w:rsidRDefault="00A6107B" w:rsidP="00AD08B5">
      <w:pPr>
        <w:rPr>
          <w:rFonts w:eastAsia="Times New Roman"/>
          <w:lang w:bidi="en-US"/>
        </w:rPr>
      </w:pPr>
      <w:r w:rsidRPr="00702E16">
        <w:rPr>
          <w:rFonts w:eastAsia="Times New Roman"/>
          <w:lang w:bidi="en-US"/>
        </w:rPr>
        <w:t>Odpowiedzią na niedobór kadr w branży budownictwa mogą być nowe technologie i robotyzacja. Automatyzacja niektórych zadań pozwoliłaby zwiększyć wydajność i obniżyć koszty związane z deficytem pracowników. Ponadto wykorzystanie nowoczesnych technologii mogłoby zredukować obciążenia związane z fizycznym charakterem pracy w sektorze budowlanym, które stanowią czynnik zniechęcający młodzież do podjęcia nauki i zatrudnienia w tej branży.</w:t>
      </w:r>
      <w:r>
        <w:rPr>
          <w:rFonts w:eastAsia="Times New Roman"/>
          <w:lang w:bidi="en-US"/>
        </w:rPr>
        <w:t xml:space="preserve"> Istnieją już rozwiązania, które przynajmniej częściowo pozwalają zastąpić pracowników fizycznych (np. roboty do prac spawalniczych, malarskich, tynkarskich, </w:t>
      </w:r>
      <w:r w:rsidRPr="0033628C">
        <w:rPr>
          <w:rFonts w:eastAsia="Times New Roman"/>
          <w:lang w:bidi="en-US"/>
        </w:rPr>
        <w:t>roboty do zagęszczania betonu</w:t>
      </w:r>
      <w:r>
        <w:rPr>
          <w:rFonts w:eastAsia="Times New Roman"/>
          <w:lang w:bidi="en-US"/>
        </w:rPr>
        <w:t xml:space="preserve">. Należy jednak mieć na uwadze, że wdrożenie tego typu rozwiązań wymaga zaangażowania specjalistów z innych dziedzin np. robotyki czy programowania, których również może brakować na lokalnych rynkach. Ponadto nowoczesne technologie mogące zastąpić częściowo pracę fizyczną w najbliższych latach nie będą na tyle powszechne i dostępne cenowo, by stanowić realną propozycję dla najmniejszych firm. Należy przypuszczać, iż z tych rozwiązań skorzystają raczej firmy średnie i duże, realizujące złożone projekty budowlane i infrastrukturalne, nie zaś przeważająca część sektora budowlanego, na który składają się podmioty mikro, działające w lokalnej skali. </w:t>
      </w:r>
    </w:p>
    <w:p w14:paraId="70D2DF38" w14:textId="7E0B16DD" w:rsidR="00AD08B5" w:rsidRDefault="00AD08B5" w:rsidP="00AD08B5">
      <w:pPr>
        <w:rPr>
          <w:lang w:bidi="en-US"/>
        </w:rPr>
      </w:pPr>
      <w:r>
        <w:rPr>
          <w:lang w:bidi="en-US"/>
        </w:rPr>
        <w:lastRenderedPageBreak/>
        <w:t>Na poziomie deklaratywnym pracodawcy dają prymat doświadczeniu i kwalifikacjom zawodowym nad wiekiem, jednak chętniej zatrudniają osoby z najmłodszej grupy wiekowej, zaś pracowników powyżej 45 roku życia raczej są skłonni zwalniać.</w:t>
      </w:r>
    </w:p>
    <w:p w14:paraId="4343DF92" w14:textId="66231B3F" w:rsidR="00AD08B5" w:rsidRDefault="00AD08B5" w:rsidP="00AD08B5">
      <w:pPr>
        <w:rPr>
          <w:rFonts w:eastAsia="Times New Roman"/>
          <w:lang w:bidi="en-US"/>
        </w:rPr>
      </w:pPr>
      <w:r>
        <w:rPr>
          <w:rFonts w:eastAsia="Times New Roman"/>
          <w:lang w:bidi="en-US"/>
        </w:rPr>
        <w:t xml:space="preserve">Rodzaj i tematyka </w:t>
      </w:r>
      <w:r w:rsidR="00D31782">
        <w:rPr>
          <w:rFonts w:eastAsia="Times New Roman"/>
          <w:lang w:bidi="en-US"/>
        </w:rPr>
        <w:t>potrzeb</w:t>
      </w:r>
      <w:r w:rsidR="00AC14B0">
        <w:rPr>
          <w:rFonts w:eastAsia="Times New Roman"/>
          <w:lang w:bidi="en-US"/>
        </w:rPr>
        <w:t>nych szkoleń</w:t>
      </w:r>
      <w:r w:rsidR="00455ECB">
        <w:rPr>
          <w:rFonts w:eastAsia="Times New Roman"/>
          <w:lang w:bidi="en-US"/>
        </w:rPr>
        <w:t xml:space="preserve"> </w:t>
      </w:r>
      <w:r w:rsidR="00D31782">
        <w:rPr>
          <w:rFonts w:eastAsia="Times New Roman"/>
          <w:lang w:bidi="en-US"/>
        </w:rPr>
        <w:t xml:space="preserve">wskazywanych przez badanych pracodawców </w:t>
      </w:r>
      <w:r>
        <w:rPr>
          <w:rFonts w:eastAsia="Times New Roman"/>
          <w:lang w:bidi="en-US"/>
        </w:rPr>
        <w:t xml:space="preserve">są silnie powiązane z kierunkiem działalności firmy. Co czwarty badany z branży budowlanej (24%, w tym aż 55% </w:t>
      </w:r>
      <w:r w:rsidR="00A6107B" w:rsidRPr="009037E8">
        <w:rPr>
          <w:rFonts w:eastAsia="Times New Roman"/>
          <w:lang w:bidi="en-US"/>
        </w:rPr>
        <w:t>podmiotów prowadzących działalność związaną z budową obiektów inżynierii lądowej i wodnej</w:t>
      </w:r>
      <w:r>
        <w:rPr>
          <w:rFonts w:eastAsia="Times New Roman"/>
          <w:lang w:bidi="en-US"/>
        </w:rPr>
        <w:t xml:space="preserve">) zadeklarował potrzeby szkoleniowe związane z obsługą maszyn i urządzeń, w szczególności dla operatorów koparek, spycharek, czy też dla operatorów podnośników i wózków widłowych. 18% pracodawców z branży budowlanej wskazało na </w:t>
      </w:r>
      <w:r w:rsidR="005F3BA8">
        <w:rPr>
          <w:rFonts w:eastAsia="Times New Roman"/>
          <w:lang w:bidi="en-US"/>
        </w:rPr>
        <w:t xml:space="preserve">praktyczne </w:t>
      </w:r>
      <w:r>
        <w:rPr>
          <w:rFonts w:eastAsia="Times New Roman"/>
          <w:lang w:bidi="en-US"/>
        </w:rPr>
        <w:t>szkolenia zawodowe różnego rodzaju. 17% badanych zgłosiło zapotrzebowanie na szkolenia dotyczące umiejętności i uprawnień związanych z wykonywaną pracą. 8% chciałoby móc szkolić pracowników w zakresie tematów branżowych/kierunkowych (np. innowacji).</w:t>
      </w:r>
      <w:r w:rsidR="00310A58">
        <w:rPr>
          <w:rFonts w:eastAsia="Times New Roman"/>
          <w:lang w:bidi="en-US"/>
        </w:rPr>
        <w:t xml:space="preserve"> </w:t>
      </w:r>
    </w:p>
    <w:p w14:paraId="1DE4BA36" w14:textId="03803D74" w:rsidR="00AD08B5" w:rsidRPr="00164F67" w:rsidRDefault="00AD08B5" w:rsidP="00AD08B5">
      <w:pPr>
        <w:rPr>
          <w:lang w:bidi="en-US"/>
        </w:rPr>
      </w:pPr>
      <w:r>
        <w:rPr>
          <w:rFonts w:eastAsia="Times New Roman"/>
          <w:lang w:bidi="en-US"/>
        </w:rPr>
        <w:t xml:space="preserve">Pracodawcy z podmiotów prowadzących działalność </w:t>
      </w:r>
      <w:r w:rsidRPr="009A0A50">
        <w:rPr>
          <w:rFonts w:eastAsia="Times New Roman"/>
          <w:lang w:bidi="en-US"/>
        </w:rPr>
        <w:t>w</w:t>
      </w:r>
      <w:r>
        <w:rPr>
          <w:rFonts w:eastAsia="Times New Roman"/>
          <w:lang w:bidi="en-US"/>
        </w:rPr>
        <w:t> </w:t>
      </w:r>
      <w:r w:rsidRPr="009A0A50">
        <w:rPr>
          <w:rFonts w:eastAsia="Times New Roman"/>
          <w:lang w:bidi="en-US"/>
        </w:rPr>
        <w:t>zakresie architektury i inżynierii</w:t>
      </w:r>
      <w:r>
        <w:rPr>
          <w:rFonts w:eastAsia="Times New Roman"/>
          <w:lang w:bidi="en-US"/>
        </w:rPr>
        <w:t xml:space="preserve"> oraz</w:t>
      </w:r>
      <w:r w:rsidRPr="009A0A50">
        <w:rPr>
          <w:rFonts w:eastAsia="Times New Roman"/>
          <w:lang w:bidi="en-US"/>
        </w:rPr>
        <w:t xml:space="preserve"> bada</w:t>
      </w:r>
      <w:r>
        <w:rPr>
          <w:rFonts w:eastAsia="Times New Roman"/>
          <w:lang w:bidi="en-US"/>
        </w:rPr>
        <w:t>ń</w:t>
      </w:r>
      <w:r w:rsidRPr="009A0A50">
        <w:rPr>
          <w:rFonts w:eastAsia="Times New Roman"/>
          <w:lang w:bidi="en-US"/>
        </w:rPr>
        <w:t xml:space="preserve"> i</w:t>
      </w:r>
      <w:r w:rsidR="00A6107B">
        <w:rPr>
          <w:rFonts w:eastAsia="Times New Roman"/>
          <w:lang w:bidi="en-US"/>
        </w:rPr>
        <w:t> </w:t>
      </w:r>
      <w:r w:rsidRPr="009A0A50">
        <w:rPr>
          <w:rFonts w:eastAsia="Times New Roman"/>
          <w:lang w:bidi="en-US"/>
        </w:rPr>
        <w:t>analiz techniczn</w:t>
      </w:r>
      <w:r>
        <w:rPr>
          <w:rFonts w:eastAsia="Times New Roman"/>
          <w:lang w:bidi="en-US"/>
        </w:rPr>
        <w:t>ych najczęściej zgłaszali potrzeby szkoleniowe związane z obsługą programów komputerowych (37%), w tym programów do projektowania, nowych programów branżowych i</w:t>
      </w:r>
      <w:r w:rsidR="00A6107B">
        <w:rPr>
          <w:rFonts w:eastAsia="Times New Roman"/>
          <w:lang w:bidi="en-US"/>
        </w:rPr>
        <w:t> </w:t>
      </w:r>
      <w:r>
        <w:rPr>
          <w:rFonts w:eastAsia="Times New Roman"/>
          <w:lang w:bidi="en-US"/>
        </w:rPr>
        <w:t>specjalistycznych, pakietu Office. W drugiej kolejności za potrzebne uznano szkolenia w zakresie prawa branżowego (13%).</w:t>
      </w:r>
    </w:p>
    <w:p w14:paraId="687737D3" w14:textId="74D5D1B5" w:rsidR="00B25B78" w:rsidRDefault="00B25B78">
      <w:pPr>
        <w:rPr>
          <w:rFonts w:eastAsia="Times New Roman"/>
          <w:lang w:bidi="en-US"/>
        </w:rPr>
      </w:pPr>
      <w:r>
        <w:rPr>
          <w:rFonts w:eastAsia="Times New Roman"/>
          <w:lang w:bidi="en-US"/>
        </w:rPr>
        <w:br w:type="page"/>
      </w:r>
    </w:p>
    <w:p w14:paraId="66907003" w14:textId="77777777" w:rsidR="00AE5EEF" w:rsidRDefault="00AE5EEF" w:rsidP="00300220">
      <w:pPr>
        <w:pStyle w:val="Nagwek1"/>
        <w:rPr>
          <w:rFonts w:eastAsia="Times New Roman"/>
          <w:lang w:bidi="en-US"/>
        </w:rPr>
      </w:pPr>
      <w:bookmarkStart w:id="1" w:name="_Toc183775234"/>
      <w:r w:rsidRPr="00AE5EEF">
        <w:rPr>
          <w:rFonts w:eastAsia="Times New Roman"/>
          <w:lang w:bidi="en-US"/>
        </w:rPr>
        <w:lastRenderedPageBreak/>
        <w:t>Zarys koncepcyjny badania</w:t>
      </w:r>
      <w:bookmarkEnd w:id="1"/>
      <w:r w:rsidRPr="00AE5EEF">
        <w:rPr>
          <w:rFonts w:eastAsia="Times New Roman"/>
          <w:lang w:bidi="en-US"/>
        </w:rPr>
        <w:t xml:space="preserve"> </w:t>
      </w:r>
    </w:p>
    <w:p w14:paraId="54060A92" w14:textId="1D369D28" w:rsidR="00B25B78" w:rsidRPr="00B25B78" w:rsidRDefault="00B25B78" w:rsidP="00CA3BBC">
      <w:pPr>
        <w:rPr>
          <w:rFonts w:eastAsia="Times New Roman"/>
          <w:lang w:bidi="en-US"/>
        </w:rPr>
      </w:pPr>
      <w:r>
        <w:rPr>
          <w:rFonts w:eastAsia="Times New Roman"/>
          <w:lang w:bidi="en-US"/>
        </w:rPr>
        <w:t>Celem niniejszego badania była:</w:t>
      </w:r>
    </w:p>
    <w:p w14:paraId="06D06B31" w14:textId="77777777" w:rsidR="00B25B78" w:rsidRPr="00C2107E" w:rsidRDefault="00B25B78" w:rsidP="00CA3BBC">
      <w:pPr>
        <w:rPr>
          <w:rFonts w:eastAsia="Times New Roman"/>
          <w:b/>
          <w:lang w:bidi="en-US"/>
        </w:rPr>
      </w:pPr>
      <w:r w:rsidRPr="00C2107E">
        <w:rPr>
          <w:rFonts w:eastAsia="Times New Roman"/>
          <w:b/>
          <w:lang w:bidi="en-US"/>
        </w:rPr>
        <w:t>Próba odwzorowania najbardziej charakterystycznych cech rynku pracy województwa łódzkiego w zakresie branży budowlanej w wyodrębnionych do badania sekcjach PKD.</w:t>
      </w:r>
    </w:p>
    <w:p w14:paraId="04ACFCB6" w14:textId="77777777" w:rsidR="00B25B78" w:rsidRPr="00B25B78" w:rsidRDefault="00B25B78" w:rsidP="00CA3BBC">
      <w:pPr>
        <w:rPr>
          <w:rFonts w:eastAsia="Times New Roman"/>
          <w:u w:val="single"/>
          <w:lang w:bidi="en-US"/>
        </w:rPr>
      </w:pPr>
      <w:r w:rsidRPr="00B25B78">
        <w:rPr>
          <w:rFonts w:eastAsia="Times New Roman"/>
          <w:u w:val="single"/>
          <w:lang w:bidi="en-US"/>
        </w:rPr>
        <w:t>Szczegółowe cele badania zdefiniowane zostały następująco:</w:t>
      </w:r>
    </w:p>
    <w:p w14:paraId="5031AAB9" w14:textId="77777777" w:rsidR="00B25B78" w:rsidRPr="00B25B78" w:rsidRDefault="00B25B78" w:rsidP="00CA3BBC">
      <w:pPr>
        <w:numPr>
          <w:ilvl w:val="0"/>
          <w:numId w:val="17"/>
        </w:numPr>
        <w:rPr>
          <w:rFonts w:eastAsia="Times New Roman"/>
          <w:lang w:bidi="en-US"/>
        </w:rPr>
      </w:pPr>
      <w:r w:rsidRPr="00B25B78">
        <w:rPr>
          <w:rFonts w:eastAsia="Times New Roman"/>
          <w:lang w:bidi="en-US"/>
        </w:rPr>
        <w:t>Zebranie informacji nt. potrzeb kadrowych i edukacyjnych podmiotów pozyskanych do badania,</w:t>
      </w:r>
    </w:p>
    <w:p w14:paraId="1C6F58F2" w14:textId="77777777" w:rsidR="00B25B78" w:rsidRPr="00B25B78" w:rsidRDefault="00B25B78" w:rsidP="00CA3BBC">
      <w:pPr>
        <w:numPr>
          <w:ilvl w:val="0"/>
          <w:numId w:val="17"/>
        </w:numPr>
        <w:rPr>
          <w:rFonts w:eastAsia="Times New Roman"/>
          <w:lang w:bidi="en-US"/>
        </w:rPr>
      </w:pPr>
      <w:r w:rsidRPr="00B25B78">
        <w:rPr>
          <w:rFonts w:eastAsia="Times New Roman"/>
          <w:lang w:bidi="en-US"/>
        </w:rPr>
        <w:t>Charakterystyka najważniejszych umiejętności i kwalifikacji zawodowych poszukiwanych przez pracodawców w branży budowlanej,</w:t>
      </w:r>
    </w:p>
    <w:p w14:paraId="76B3F84E" w14:textId="77777777" w:rsidR="00B25B78" w:rsidRPr="00B25B78" w:rsidRDefault="00B25B78" w:rsidP="00CA3BBC">
      <w:pPr>
        <w:numPr>
          <w:ilvl w:val="0"/>
          <w:numId w:val="17"/>
        </w:numPr>
        <w:rPr>
          <w:rFonts w:eastAsia="Times New Roman"/>
          <w:lang w:bidi="en-US"/>
        </w:rPr>
      </w:pPr>
      <w:r w:rsidRPr="00B25B78">
        <w:rPr>
          <w:rFonts w:eastAsia="Times New Roman"/>
          <w:lang w:bidi="en-US"/>
        </w:rPr>
        <w:t>Identyfikacja zawodów deficytowych w wyodrębnionych do badania sekcjach PKD,</w:t>
      </w:r>
    </w:p>
    <w:p w14:paraId="7149B19C" w14:textId="77777777" w:rsidR="00B25B78" w:rsidRPr="00B25B78" w:rsidRDefault="00B25B78" w:rsidP="00CA3BBC">
      <w:pPr>
        <w:numPr>
          <w:ilvl w:val="0"/>
          <w:numId w:val="17"/>
        </w:numPr>
        <w:rPr>
          <w:rFonts w:eastAsia="Times New Roman"/>
          <w:lang w:bidi="en-US"/>
        </w:rPr>
      </w:pPr>
      <w:r w:rsidRPr="00B25B78">
        <w:rPr>
          <w:rFonts w:eastAsia="Times New Roman"/>
          <w:lang w:bidi="en-US"/>
        </w:rPr>
        <w:t>Identyfikacja stanowisk pracy, na których zatrudniane są osoby z grupy specjalistów (posiadający wykształcenie wyższe),</w:t>
      </w:r>
    </w:p>
    <w:p w14:paraId="332F8F74" w14:textId="77777777" w:rsidR="00B25B78" w:rsidRPr="00B25B78" w:rsidRDefault="00B25B78" w:rsidP="00CA3BBC">
      <w:pPr>
        <w:numPr>
          <w:ilvl w:val="0"/>
          <w:numId w:val="17"/>
        </w:numPr>
        <w:rPr>
          <w:rFonts w:eastAsia="Times New Roman"/>
          <w:lang w:bidi="en-US"/>
        </w:rPr>
      </w:pPr>
      <w:r w:rsidRPr="00B25B78">
        <w:rPr>
          <w:rFonts w:eastAsia="Times New Roman"/>
          <w:lang w:bidi="en-US"/>
        </w:rPr>
        <w:t>Poszukiwanie nowych zawodów (nieistniejących w klasyfikacji MEN oraz KZiS) – opis stanowisk pracy w wyodrębnionych do badania sekcjach PKD,</w:t>
      </w:r>
    </w:p>
    <w:p w14:paraId="429F30A1" w14:textId="77777777" w:rsidR="00B25B78" w:rsidRPr="00B25B78" w:rsidRDefault="00B25B78" w:rsidP="00CA3BBC">
      <w:pPr>
        <w:numPr>
          <w:ilvl w:val="0"/>
          <w:numId w:val="17"/>
        </w:numPr>
        <w:rPr>
          <w:rFonts w:eastAsia="Times New Roman"/>
          <w:lang w:bidi="en-US"/>
        </w:rPr>
      </w:pPr>
      <w:r w:rsidRPr="00B25B78">
        <w:rPr>
          <w:rFonts w:eastAsia="Times New Roman"/>
          <w:lang w:bidi="en-US"/>
        </w:rPr>
        <w:t>Poznanie opinii przedsiębiorców z wyodrębnionych do badania sekcji PKD na temat czynników wpływających bądź mogących wpływać na wielkość i strukturę podaży pracy oraz wielkość i strukturę popytu na pracę w zawodach związanych z wybranymi do badania działalnościami,</w:t>
      </w:r>
    </w:p>
    <w:p w14:paraId="70196202" w14:textId="77777777" w:rsidR="00B25B78" w:rsidRPr="00B25B78" w:rsidRDefault="00B25B78" w:rsidP="00CA3BBC">
      <w:pPr>
        <w:numPr>
          <w:ilvl w:val="0"/>
          <w:numId w:val="17"/>
        </w:numPr>
        <w:rPr>
          <w:rFonts w:eastAsia="Times New Roman"/>
          <w:lang w:bidi="en-US"/>
        </w:rPr>
      </w:pPr>
      <w:r w:rsidRPr="00B25B78">
        <w:rPr>
          <w:rFonts w:eastAsia="Times New Roman"/>
          <w:lang w:bidi="en-US"/>
        </w:rPr>
        <w:t>Pozyskanie informacji o liczbie istniejących stanowisk w przedsiębiorstwach z wyodrębnionych do badania sekcji PKD,</w:t>
      </w:r>
    </w:p>
    <w:p w14:paraId="18D1D88C" w14:textId="77777777" w:rsidR="00B25B78" w:rsidRPr="00B25B78" w:rsidRDefault="00B25B78" w:rsidP="00CA3BBC">
      <w:pPr>
        <w:numPr>
          <w:ilvl w:val="0"/>
          <w:numId w:val="17"/>
        </w:numPr>
        <w:rPr>
          <w:rFonts w:eastAsia="Times New Roman"/>
          <w:lang w:bidi="en-US"/>
        </w:rPr>
      </w:pPr>
      <w:r w:rsidRPr="00B25B78">
        <w:rPr>
          <w:rFonts w:eastAsia="Times New Roman"/>
          <w:lang w:bidi="en-US"/>
        </w:rPr>
        <w:t xml:space="preserve">Plany zatrudnieniowe podmiotów uczestniczących w badaniu i sposoby/ metody /ścieżki poszukiwania pracowników </w:t>
      </w:r>
    </w:p>
    <w:p w14:paraId="456D230A" w14:textId="77777777" w:rsidR="00B25B78" w:rsidRPr="00B25B78" w:rsidRDefault="00B25B78" w:rsidP="00CA3BBC">
      <w:pPr>
        <w:numPr>
          <w:ilvl w:val="0"/>
          <w:numId w:val="17"/>
        </w:numPr>
        <w:rPr>
          <w:rFonts w:eastAsia="Times New Roman"/>
          <w:lang w:bidi="en-US"/>
        </w:rPr>
      </w:pPr>
      <w:r w:rsidRPr="00B25B78">
        <w:rPr>
          <w:rFonts w:eastAsia="Times New Roman"/>
          <w:lang w:bidi="en-US"/>
        </w:rPr>
        <w:t xml:space="preserve">Podsumowanie - analiza SWOT rynku pracy branży budowlanej w województwie łódzkim </w:t>
      </w:r>
    </w:p>
    <w:p w14:paraId="41E4F135" w14:textId="48F0A466" w:rsidR="00B25B78" w:rsidRPr="00B25B78" w:rsidRDefault="00B25B78" w:rsidP="006018D8">
      <w:pPr>
        <w:spacing w:before="360"/>
        <w:rPr>
          <w:rFonts w:eastAsia="Times New Roman"/>
          <w:lang w:bidi="en-US"/>
        </w:rPr>
      </w:pPr>
      <w:r w:rsidRPr="00B25B78">
        <w:rPr>
          <w:rFonts w:eastAsia="Times New Roman"/>
          <w:lang w:bidi="en-US"/>
        </w:rPr>
        <w:t>W badaniu</w:t>
      </w:r>
      <w:r>
        <w:rPr>
          <w:rFonts w:eastAsia="Times New Roman"/>
          <w:lang w:bidi="en-US"/>
        </w:rPr>
        <w:t xml:space="preserve"> zgodnie z </w:t>
      </w:r>
      <w:r w:rsidRPr="00B25B78">
        <w:rPr>
          <w:rFonts w:eastAsia="Times New Roman"/>
          <w:lang w:bidi="en-US"/>
        </w:rPr>
        <w:t>SOPZ, zosta</w:t>
      </w:r>
      <w:r>
        <w:rPr>
          <w:rFonts w:eastAsia="Times New Roman"/>
          <w:lang w:bidi="en-US"/>
        </w:rPr>
        <w:t xml:space="preserve">ły </w:t>
      </w:r>
      <w:r w:rsidRPr="00B25B78">
        <w:rPr>
          <w:rFonts w:eastAsia="Times New Roman"/>
          <w:lang w:bidi="en-US"/>
        </w:rPr>
        <w:t>uwzględnione również następujące zagadnienia:</w:t>
      </w:r>
    </w:p>
    <w:p w14:paraId="1AF830AD" w14:textId="77777777" w:rsidR="00B25B78" w:rsidRPr="00B25B78" w:rsidRDefault="00B25B78" w:rsidP="00CA3BBC">
      <w:pPr>
        <w:numPr>
          <w:ilvl w:val="0"/>
          <w:numId w:val="18"/>
        </w:numPr>
        <w:rPr>
          <w:rFonts w:eastAsia="Times New Roman"/>
          <w:lang w:bidi="en-US"/>
        </w:rPr>
      </w:pPr>
      <w:r w:rsidRPr="00B25B78">
        <w:rPr>
          <w:rFonts w:eastAsia="Times New Roman"/>
          <w:lang w:bidi="en-US"/>
        </w:rPr>
        <w:lastRenderedPageBreak/>
        <w:t>Pracownicy z zagranicy a możliwości rozwiązania problemu niedoboru kadr sektora budowlanego w województwie łódzkim</w:t>
      </w:r>
    </w:p>
    <w:p w14:paraId="2DE20F73" w14:textId="77777777" w:rsidR="00B25B78" w:rsidRPr="00B25B78" w:rsidRDefault="00B25B78" w:rsidP="00CA3BBC">
      <w:pPr>
        <w:numPr>
          <w:ilvl w:val="0"/>
          <w:numId w:val="18"/>
        </w:numPr>
        <w:rPr>
          <w:rFonts w:eastAsia="Times New Roman"/>
          <w:lang w:bidi="en-US"/>
        </w:rPr>
      </w:pPr>
      <w:r w:rsidRPr="00B25B78">
        <w:rPr>
          <w:rFonts w:eastAsia="Times New Roman"/>
          <w:lang w:bidi="en-US"/>
        </w:rPr>
        <w:t>Charakterystyka wymiany pokoleniowej na przykładzie branży budowlanej – analiza popytowej oraz podażowej strony rynku pracy.</w:t>
      </w:r>
    </w:p>
    <w:p w14:paraId="4BAD7A0E" w14:textId="69C232A0" w:rsidR="00E00852" w:rsidRPr="00CA3BBC" w:rsidRDefault="00B25B78" w:rsidP="006018D8">
      <w:pPr>
        <w:spacing w:before="240"/>
        <w:rPr>
          <w:rFonts w:eastAsia="Times New Roman"/>
          <w:lang w:bidi="en-US"/>
        </w:rPr>
      </w:pPr>
      <w:r w:rsidRPr="00B25B78">
        <w:rPr>
          <w:rFonts w:eastAsia="Times New Roman"/>
          <w:lang w:bidi="en-US"/>
        </w:rPr>
        <w:t xml:space="preserve">W badaniu </w:t>
      </w:r>
      <w:r>
        <w:rPr>
          <w:rFonts w:eastAsia="Times New Roman"/>
          <w:lang w:bidi="en-US"/>
        </w:rPr>
        <w:t>wzięli</w:t>
      </w:r>
      <w:r w:rsidRPr="00B25B78">
        <w:rPr>
          <w:rFonts w:eastAsia="Times New Roman"/>
          <w:lang w:bidi="en-US"/>
        </w:rPr>
        <w:t xml:space="preserve"> udział przedstawiciele firm zatrudniających pracowników (co najmniej jednego pracownika) z następujących </w:t>
      </w:r>
      <w:r w:rsidR="00E00852" w:rsidRPr="00E00852">
        <w:rPr>
          <w:i/>
          <w:sz w:val="20"/>
          <w:szCs w:val="20"/>
        </w:rPr>
        <w:t xml:space="preserve"> </w:t>
      </w:r>
      <w:r w:rsidR="00E00852" w:rsidRPr="00CA3BBC">
        <w:rPr>
          <w:rFonts w:eastAsia="Times New Roman"/>
          <w:lang w:bidi="en-US"/>
        </w:rPr>
        <w:t>branż, określonych według obowiązującej nomenklatury Polskiej Klasyfikacji Działalności (PKD):</w:t>
      </w:r>
    </w:p>
    <w:p w14:paraId="0CA0683D" w14:textId="29722E6D" w:rsidR="00B25B78" w:rsidRPr="00CA3BBC" w:rsidRDefault="00E00852" w:rsidP="00CA3BBC">
      <w:pPr>
        <w:rPr>
          <w:rFonts w:eastAsia="Times New Roman"/>
          <w:lang w:bidi="en-US"/>
        </w:rPr>
      </w:pPr>
      <w:r w:rsidRPr="00CA3BBC">
        <w:rPr>
          <w:b/>
        </w:rPr>
        <w:t xml:space="preserve">SEKCJA F </w:t>
      </w:r>
      <w:r w:rsidR="00B25B78" w:rsidRPr="000D1CF2">
        <w:rPr>
          <w:rFonts w:eastAsia="Times New Roman"/>
          <w:b/>
          <w:lang w:bidi="en-US"/>
        </w:rPr>
        <w:t>–</w:t>
      </w:r>
      <w:r w:rsidR="00B25B78" w:rsidRPr="00B25B78">
        <w:rPr>
          <w:rFonts w:eastAsia="Times New Roman"/>
          <w:b/>
          <w:lang w:bidi="en-US"/>
        </w:rPr>
        <w:t xml:space="preserve"> BUDOWNICTWO, </w:t>
      </w:r>
      <w:r w:rsidR="00B25B78" w:rsidRPr="00CA3BBC">
        <w:rPr>
          <w:rFonts w:eastAsia="Times New Roman"/>
          <w:lang w:bidi="en-US"/>
        </w:rPr>
        <w:t>w tym:</w:t>
      </w:r>
    </w:p>
    <w:p w14:paraId="00CB9AEB" w14:textId="77777777" w:rsidR="00B25B78" w:rsidRPr="00B25B78" w:rsidRDefault="00B25B78" w:rsidP="00CA3BBC">
      <w:pPr>
        <w:rPr>
          <w:rFonts w:eastAsia="Times New Roman"/>
          <w:lang w:bidi="en-US"/>
        </w:rPr>
      </w:pPr>
      <w:r w:rsidRPr="00B25B78">
        <w:rPr>
          <w:rFonts w:eastAsia="Times New Roman"/>
          <w:lang w:bidi="en-US"/>
        </w:rPr>
        <w:t>Dział 41 -ROBOTY BUDOWLANE ZWIĄZANE ZE WZNOSZENIEM BUDYNKÓW</w:t>
      </w:r>
    </w:p>
    <w:p w14:paraId="1E02EA09" w14:textId="77777777" w:rsidR="00B25B78" w:rsidRPr="00B25B78" w:rsidRDefault="00B25B78" w:rsidP="00CA3BBC">
      <w:pPr>
        <w:rPr>
          <w:rFonts w:eastAsia="Times New Roman"/>
          <w:lang w:bidi="en-US"/>
        </w:rPr>
      </w:pPr>
      <w:r w:rsidRPr="00B25B78">
        <w:rPr>
          <w:rFonts w:eastAsia="Times New Roman"/>
          <w:lang w:bidi="en-US"/>
        </w:rPr>
        <w:t>Dział 42 -ROBOTY ZWIĄZANE Z BUDOWĄ OBIEKTÓW INŻYNIERII LĄDOWEJ I WODNEJ</w:t>
      </w:r>
    </w:p>
    <w:p w14:paraId="70D92BBE" w14:textId="77777777" w:rsidR="00B25B78" w:rsidRPr="00B25B78" w:rsidRDefault="00B25B78" w:rsidP="00CA3BBC">
      <w:pPr>
        <w:rPr>
          <w:rFonts w:eastAsia="Times New Roman"/>
          <w:lang w:bidi="en-US"/>
        </w:rPr>
      </w:pPr>
      <w:r w:rsidRPr="00B25B78">
        <w:rPr>
          <w:rFonts w:eastAsia="Times New Roman"/>
          <w:lang w:bidi="en-US"/>
        </w:rPr>
        <w:t>Dział 43 -ROBOTY BUDOWLANE SPECJALISTYCZNE</w:t>
      </w:r>
    </w:p>
    <w:p w14:paraId="21D073CA" w14:textId="3A858641" w:rsidR="00B25B78" w:rsidRPr="00B25B78" w:rsidRDefault="00E00852" w:rsidP="00CA3BBC">
      <w:pPr>
        <w:rPr>
          <w:rFonts w:eastAsia="Times New Roman"/>
          <w:b/>
          <w:lang w:bidi="en-US"/>
        </w:rPr>
      </w:pPr>
      <w:r w:rsidRPr="00CA3BBC">
        <w:rPr>
          <w:b/>
        </w:rPr>
        <w:t>SEKCJA</w:t>
      </w:r>
      <w:r w:rsidRPr="00B25B78">
        <w:rPr>
          <w:rFonts w:eastAsia="Times New Roman"/>
          <w:b/>
          <w:lang w:bidi="en-US"/>
        </w:rPr>
        <w:t xml:space="preserve"> </w:t>
      </w:r>
      <w:r w:rsidR="00B25B78" w:rsidRPr="00B25B78">
        <w:rPr>
          <w:rFonts w:eastAsia="Times New Roman"/>
          <w:b/>
          <w:lang w:bidi="en-US"/>
        </w:rPr>
        <w:t>M- DZIAŁALNOŚĆ PROFESJONALNA, NAUKOWA I TECHNICZNA</w:t>
      </w:r>
    </w:p>
    <w:p w14:paraId="54F6C9D3" w14:textId="77777777" w:rsidR="00B25B78" w:rsidRPr="00B25B78" w:rsidRDefault="00B25B78" w:rsidP="00CA3BBC">
      <w:pPr>
        <w:rPr>
          <w:rFonts w:eastAsia="Times New Roman"/>
          <w:lang w:bidi="en-US"/>
        </w:rPr>
      </w:pPr>
      <w:r w:rsidRPr="00B25B78">
        <w:rPr>
          <w:rFonts w:eastAsia="Times New Roman"/>
          <w:lang w:bidi="en-US"/>
        </w:rPr>
        <w:t>Dział 71 - DZIAŁALNOŚĆ W ZAKRESIE ARCHITEKTURY I INŻYNIERII; BADANIA I ANALIZY TECHNICZNE</w:t>
      </w:r>
    </w:p>
    <w:p w14:paraId="72EFA010" w14:textId="5154A4D1" w:rsidR="00B25B78" w:rsidRPr="00B25B78" w:rsidRDefault="00B25B78" w:rsidP="006018D8">
      <w:pPr>
        <w:spacing w:before="480"/>
        <w:rPr>
          <w:rFonts w:eastAsia="Times New Roman"/>
          <w:lang w:bidi="en-US"/>
        </w:rPr>
      </w:pPr>
      <w:r w:rsidRPr="00B25B78">
        <w:rPr>
          <w:rFonts w:eastAsia="Times New Roman"/>
          <w:lang w:bidi="en-US"/>
        </w:rPr>
        <w:t>W badaniu zastosowane zosta</w:t>
      </w:r>
      <w:r>
        <w:rPr>
          <w:rFonts w:eastAsia="Times New Roman"/>
          <w:lang w:bidi="en-US"/>
        </w:rPr>
        <w:t>ły</w:t>
      </w:r>
      <w:r w:rsidRPr="00B25B78">
        <w:rPr>
          <w:rFonts w:eastAsia="Times New Roman"/>
          <w:lang w:bidi="en-US"/>
        </w:rPr>
        <w:t xml:space="preserve"> następujące techniki badawcze: </w:t>
      </w:r>
    </w:p>
    <w:p w14:paraId="40085975" w14:textId="795B679E" w:rsidR="00B25B78" w:rsidRPr="006018D8" w:rsidRDefault="00B25B78" w:rsidP="006018D8">
      <w:pPr>
        <w:pStyle w:val="Akapitzlist"/>
        <w:numPr>
          <w:ilvl w:val="0"/>
          <w:numId w:val="31"/>
        </w:numPr>
        <w:rPr>
          <w:rFonts w:eastAsia="Times New Roman"/>
          <w:lang w:bidi="en-US"/>
        </w:rPr>
      </w:pPr>
      <w:r w:rsidRPr="006018D8">
        <w:rPr>
          <w:rFonts w:eastAsia="Times New Roman"/>
          <w:b/>
          <w:lang w:bidi="en-US"/>
        </w:rPr>
        <w:t xml:space="preserve">Analiza </w:t>
      </w:r>
      <w:r w:rsidRPr="0094153F">
        <w:rPr>
          <w:rFonts w:eastAsia="Times New Roman"/>
          <w:b/>
          <w:lang w:bidi="en-US"/>
        </w:rPr>
        <w:t>desk research</w:t>
      </w:r>
      <w:r w:rsidRPr="006018D8">
        <w:rPr>
          <w:rFonts w:eastAsia="Times New Roman"/>
          <w:lang w:bidi="en-US"/>
        </w:rPr>
        <w:t xml:space="preserve">- sporządzona dla obszaru woj. łódzkiego z użyciem ogólnie dostępnych danych statystycznych (ilościowych i/lub jakościowych) tworzących kontekst (tło badawcze) dla opisu badanych zjawisk. </w:t>
      </w:r>
    </w:p>
    <w:p w14:paraId="5B32312D" w14:textId="16F5E2F9" w:rsidR="00E00852" w:rsidRPr="006018D8" w:rsidRDefault="00B25B78" w:rsidP="006018D8">
      <w:pPr>
        <w:pStyle w:val="Akapitzlist"/>
        <w:numPr>
          <w:ilvl w:val="0"/>
          <w:numId w:val="31"/>
        </w:numPr>
        <w:rPr>
          <w:rFonts w:eastAsia="Times New Roman"/>
          <w:lang w:bidi="en-US"/>
        </w:rPr>
      </w:pPr>
      <w:r w:rsidRPr="006018D8">
        <w:rPr>
          <w:rFonts w:eastAsia="Times New Roman"/>
          <w:b/>
          <w:lang w:bidi="en-US"/>
        </w:rPr>
        <w:t xml:space="preserve">Zogniskowany wywiad grupowy FGI </w:t>
      </w:r>
      <w:r w:rsidRPr="006018D8">
        <w:rPr>
          <w:rFonts w:eastAsia="Times New Roman"/>
          <w:lang w:bidi="en-US"/>
        </w:rPr>
        <w:t>(</w:t>
      </w:r>
      <w:r w:rsidRPr="0094153F">
        <w:rPr>
          <w:rFonts w:eastAsia="Times New Roman"/>
          <w:lang w:bidi="en-US"/>
        </w:rPr>
        <w:t>Focus Group Interview</w:t>
      </w:r>
      <w:r w:rsidRPr="006018D8">
        <w:rPr>
          <w:rFonts w:eastAsia="Times New Roman"/>
          <w:lang w:bidi="en-US"/>
        </w:rPr>
        <w:t xml:space="preserve">)- </w:t>
      </w:r>
      <w:r w:rsidR="00E00852" w:rsidRPr="006018D8">
        <w:rPr>
          <w:rFonts w:eastAsia="Times New Roman"/>
          <w:lang w:bidi="en-US"/>
        </w:rPr>
        <w:t>ogółem zostało przeprowadzonych 6 takich wywiadów: jeden w fazie pilotażowej, a 5 w fazie właściwej badania.</w:t>
      </w:r>
    </w:p>
    <w:p w14:paraId="74802F23" w14:textId="55C96D1C" w:rsidR="000D1CF2" w:rsidRPr="006018D8" w:rsidRDefault="00E00852" w:rsidP="006018D8">
      <w:pPr>
        <w:pStyle w:val="Akapitzlist"/>
        <w:ind w:left="360"/>
        <w:rPr>
          <w:rFonts w:eastAsia="Times New Roman"/>
          <w:lang w:bidi="en-US"/>
        </w:rPr>
      </w:pPr>
      <w:r w:rsidRPr="006018D8">
        <w:rPr>
          <w:rFonts w:eastAsia="Times New Roman"/>
          <w:lang w:bidi="en-US"/>
        </w:rPr>
        <w:t xml:space="preserve">Pilotażowa sesja  </w:t>
      </w:r>
      <w:r w:rsidR="00B95C2A" w:rsidRPr="006018D8">
        <w:rPr>
          <w:rFonts w:eastAsia="Times New Roman"/>
          <w:lang w:bidi="en-US"/>
        </w:rPr>
        <w:t xml:space="preserve">odbyła się w Łodzi. Uczestniczyli w niej </w:t>
      </w:r>
      <w:r w:rsidRPr="006018D8">
        <w:rPr>
          <w:rFonts w:eastAsia="Times New Roman"/>
          <w:lang w:bidi="en-US"/>
        </w:rPr>
        <w:t xml:space="preserve">przedstawiciele zarówno firm prowadzących działalność gospodarczą w ramach sekcji F PKD, jak i firm prowadzących działalność gospodarczą w ramach sekcji M PKD. </w:t>
      </w:r>
    </w:p>
    <w:p w14:paraId="20A7D309" w14:textId="0BC3C47D" w:rsidR="00E505F7" w:rsidRDefault="00B95C2A" w:rsidP="006018D8">
      <w:pPr>
        <w:pStyle w:val="Akapitzlist"/>
        <w:ind w:left="360"/>
        <w:rPr>
          <w:rFonts w:eastAsia="Times New Roman"/>
          <w:lang w:bidi="en-US"/>
        </w:rPr>
      </w:pPr>
      <w:r w:rsidRPr="006018D8">
        <w:rPr>
          <w:rFonts w:eastAsia="Times New Roman"/>
          <w:lang w:bidi="en-US"/>
        </w:rPr>
        <w:t xml:space="preserve">W ramach </w:t>
      </w:r>
      <w:r w:rsidR="00E00852" w:rsidRPr="006018D8">
        <w:rPr>
          <w:rFonts w:eastAsia="Times New Roman"/>
          <w:lang w:bidi="en-US"/>
        </w:rPr>
        <w:t xml:space="preserve">zasadniczej fazy badania </w:t>
      </w:r>
      <w:r w:rsidRPr="006018D8">
        <w:rPr>
          <w:rFonts w:eastAsia="Times New Roman"/>
          <w:lang w:bidi="en-US"/>
        </w:rPr>
        <w:t>zrealizowano następujące FGI:</w:t>
      </w:r>
    </w:p>
    <w:p w14:paraId="70559446" w14:textId="77777777" w:rsidR="00E505F7" w:rsidRDefault="00E505F7">
      <w:pPr>
        <w:spacing w:line="264" w:lineRule="auto"/>
        <w:rPr>
          <w:rFonts w:eastAsia="Times New Roman"/>
          <w:lang w:bidi="en-US"/>
        </w:rPr>
      </w:pPr>
      <w:r>
        <w:rPr>
          <w:rFonts w:eastAsia="Times New Roman"/>
          <w:lang w:bidi="en-US"/>
        </w:rPr>
        <w:br w:type="page"/>
      </w:r>
    </w:p>
    <w:tbl>
      <w:tblPr>
        <w:tblStyle w:val="Jasnalistaakcent1"/>
        <w:tblW w:w="0" w:type="auto"/>
        <w:tblLook w:val="04A0" w:firstRow="1" w:lastRow="0" w:firstColumn="1" w:lastColumn="0" w:noHBand="0" w:noVBand="1"/>
        <w:tblCaption w:val="Tutaj bedzie podsumowanie tabeli."/>
        <w:tblDescription w:val="Tutaj bedzie podsumowanie tabeli."/>
      </w:tblPr>
      <w:tblGrid>
        <w:gridCol w:w="5255"/>
        <w:gridCol w:w="3797"/>
      </w:tblGrid>
      <w:tr w:rsidR="00D140CE" w:rsidRPr="0023129C" w14:paraId="65BBEB48" w14:textId="77777777" w:rsidTr="00E50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5" w:type="dxa"/>
          </w:tcPr>
          <w:p w14:paraId="3C38F8A4" w14:textId="753E20AA" w:rsidR="00D140CE" w:rsidRPr="0023129C" w:rsidRDefault="00D140CE" w:rsidP="006018D8">
            <w:pPr>
              <w:pStyle w:val="Akapitzlist"/>
              <w:spacing w:line="240" w:lineRule="auto"/>
              <w:rPr>
                <w:rFonts w:eastAsia="Times New Roman"/>
                <w:szCs w:val="24"/>
                <w:lang w:bidi="en-US"/>
              </w:rPr>
            </w:pPr>
            <w:r w:rsidRPr="0023129C">
              <w:rPr>
                <w:rFonts w:eastAsia="Times New Roman"/>
                <w:szCs w:val="24"/>
                <w:lang w:bidi="en-US"/>
              </w:rPr>
              <w:lastRenderedPageBreak/>
              <w:t xml:space="preserve">Lokalizacja </w:t>
            </w:r>
          </w:p>
        </w:tc>
        <w:tc>
          <w:tcPr>
            <w:tcW w:w="3797" w:type="dxa"/>
          </w:tcPr>
          <w:p w14:paraId="70A78590" w14:textId="2215B03D" w:rsidR="00D140CE" w:rsidRPr="0023129C" w:rsidRDefault="00D140CE" w:rsidP="006018D8">
            <w:pPr>
              <w:pStyle w:val="Akapitzlist"/>
              <w:spacing w:line="240" w:lineRule="auto"/>
              <w:cnfStyle w:val="100000000000" w:firstRow="1" w:lastRow="0" w:firstColumn="0" w:lastColumn="0" w:oddVBand="0" w:evenVBand="0" w:oddHBand="0" w:evenHBand="0" w:firstRowFirstColumn="0" w:firstRowLastColumn="0" w:lastRowFirstColumn="0" w:lastRowLastColumn="0"/>
              <w:rPr>
                <w:rFonts w:eastAsia="Times New Roman"/>
                <w:szCs w:val="24"/>
                <w:lang w:bidi="en-US"/>
              </w:rPr>
            </w:pPr>
            <w:r w:rsidRPr="0023129C">
              <w:rPr>
                <w:rFonts w:eastAsia="Times New Roman"/>
                <w:szCs w:val="24"/>
                <w:lang w:bidi="en-US"/>
              </w:rPr>
              <w:t>S</w:t>
            </w:r>
            <w:r w:rsidR="00C2107E" w:rsidRPr="0023129C">
              <w:rPr>
                <w:rFonts w:eastAsia="Times New Roman"/>
                <w:szCs w:val="24"/>
                <w:lang w:bidi="en-US"/>
              </w:rPr>
              <w:t>truktura ze względu na sekcję</w:t>
            </w:r>
            <w:r w:rsidR="00E00852" w:rsidRPr="0023129C">
              <w:rPr>
                <w:rFonts w:eastAsia="Times New Roman"/>
                <w:szCs w:val="24"/>
                <w:lang w:bidi="en-US"/>
              </w:rPr>
              <w:t xml:space="preserve"> PKD</w:t>
            </w:r>
          </w:p>
        </w:tc>
      </w:tr>
      <w:tr w:rsidR="00B95C2A" w:rsidRPr="0023129C" w14:paraId="58BAFB78" w14:textId="77777777" w:rsidTr="00E50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5" w:type="dxa"/>
          </w:tcPr>
          <w:p w14:paraId="3DEA4F84" w14:textId="184E063C" w:rsidR="00B95C2A" w:rsidRPr="0023129C" w:rsidRDefault="00B95C2A" w:rsidP="006018D8">
            <w:pPr>
              <w:pStyle w:val="Akapitzlist"/>
              <w:spacing w:line="240" w:lineRule="auto"/>
              <w:rPr>
                <w:rFonts w:eastAsia="Times New Roman"/>
                <w:szCs w:val="24"/>
                <w:lang w:bidi="en-US"/>
              </w:rPr>
            </w:pPr>
            <w:r w:rsidRPr="0023129C">
              <w:rPr>
                <w:rFonts w:eastAsia="Times New Roman"/>
                <w:szCs w:val="24"/>
                <w:lang w:bidi="en-US"/>
              </w:rPr>
              <w:t>Podregion sieradzki</w:t>
            </w:r>
          </w:p>
        </w:tc>
        <w:tc>
          <w:tcPr>
            <w:tcW w:w="3797" w:type="dxa"/>
          </w:tcPr>
          <w:p w14:paraId="60F9583D" w14:textId="5E395133" w:rsidR="00B95C2A" w:rsidRPr="0023129C" w:rsidRDefault="00D140CE" w:rsidP="006018D8">
            <w:pPr>
              <w:pStyle w:val="Akapitzlist"/>
              <w:spacing w:line="240" w:lineRule="auto"/>
              <w:cnfStyle w:val="000000100000" w:firstRow="0" w:lastRow="0" w:firstColumn="0" w:lastColumn="0" w:oddVBand="0" w:evenVBand="0" w:oddHBand="1" w:evenHBand="0" w:firstRowFirstColumn="0" w:firstRowLastColumn="0" w:lastRowFirstColumn="0" w:lastRowLastColumn="0"/>
              <w:rPr>
                <w:rFonts w:eastAsia="Times New Roman"/>
                <w:szCs w:val="24"/>
                <w:lang w:bidi="en-US"/>
              </w:rPr>
            </w:pPr>
            <w:r w:rsidRPr="0023129C">
              <w:rPr>
                <w:rFonts w:eastAsia="Times New Roman"/>
                <w:szCs w:val="24"/>
                <w:lang w:bidi="en-US"/>
              </w:rPr>
              <w:t>1FGI Sekcja F</w:t>
            </w:r>
          </w:p>
        </w:tc>
      </w:tr>
      <w:tr w:rsidR="00B95C2A" w:rsidRPr="0023129C" w14:paraId="24DFD999" w14:textId="77777777" w:rsidTr="00E505F7">
        <w:tc>
          <w:tcPr>
            <w:cnfStyle w:val="001000000000" w:firstRow="0" w:lastRow="0" w:firstColumn="1" w:lastColumn="0" w:oddVBand="0" w:evenVBand="0" w:oddHBand="0" w:evenHBand="0" w:firstRowFirstColumn="0" w:firstRowLastColumn="0" w:lastRowFirstColumn="0" w:lastRowLastColumn="0"/>
            <w:tcW w:w="5255" w:type="dxa"/>
          </w:tcPr>
          <w:p w14:paraId="6DCE8EA2" w14:textId="6D644786" w:rsidR="00B95C2A" w:rsidRPr="0023129C" w:rsidRDefault="00D140CE" w:rsidP="006018D8">
            <w:pPr>
              <w:pStyle w:val="Akapitzlist"/>
              <w:spacing w:line="240" w:lineRule="auto"/>
              <w:rPr>
                <w:rFonts w:eastAsia="Times New Roman"/>
                <w:szCs w:val="24"/>
                <w:lang w:bidi="en-US"/>
              </w:rPr>
            </w:pPr>
            <w:r w:rsidRPr="0023129C">
              <w:rPr>
                <w:rFonts w:ascii="Calibri" w:eastAsia="Times New Roman" w:hAnsi="Calibri" w:cs="Calibri"/>
                <w:szCs w:val="24"/>
                <w:lang w:eastAsia="pl-PL"/>
              </w:rPr>
              <w:t>Podregion piotrkowski</w:t>
            </w:r>
          </w:p>
        </w:tc>
        <w:tc>
          <w:tcPr>
            <w:tcW w:w="3797" w:type="dxa"/>
          </w:tcPr>
          <w:p w14:paraId="2842C72D" w14:textId="454FCF09" w:rsidR="00B95C2A" w:rsidRPr="0023129C" w:rsidRDefault="00D140CE" w:rsidP="006018D8">
            <w:pPr>
              <w:pStyle w:val="Akapitzlist"/>
              <w:spacing w:line="240" w:lineRule="auto"/>
              <w:cnfStyle w:val="000000000000" w:firstRow="0" w:lastRow="0" w:firstColumn="0" w:lastColumn="0" w:oddVBand="0" w:evenVBand="0" w:oddHBand="0" w:evenHBand="0" w:firstRowFirstColumn="0" w:firstRowLastColumn="0" w:lastRowFirstColumn="0" w:lastRowLastColumn="0"/>
              <w:rPr>
                <w:rFonts w:eastAsia="Times New Roman"/>
                <w:szCs w:val="24"/>
                <w:lang w:bidi="en-US"/>
              </w:rPr>
            </w:pPr>
            <w:r w:rsidRPr="0023129C">
              <w:rPr>
                <w:rFonts w:eastAsia="Times New Roman"/>
                <w:szCs w:val="24"/>
                <w:lang w:bidi="en-US"/>
              </w:rPr>
              <w:t>1FGI Sekcja F</w:t>
            </w:r>
          </w:p>
        </w:tc>
      </w:tr>
      <w:tr w:rsidR="00B95C2A" w:rsidRPr="0023129C" w14:paraId="52F7146B" w14:textId="77777777" w:rsidTr="00E50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5" w:type="dxa"/>
          </w:tcPr>
          <w:p w14:paraId="52721195" w14:textId="3B18CE20" w:rsidR="00B95C2A" w:rsidRPr="0023129C" w:rsidRDefault="00D140CE" w:rsidP="006018D8">
            <w:pPr>
              <w:pStyle w:val="Akapitzlist"/>
              <w:spacing w:line="240" w:lineRule="auto"/>
              <w:rPr>
                <w:rFonts w:eastAsia="Times New Roman"/>
                <w:szCs w:val="24"/>
                <w:lang w:bidi="en-US"/>
              </w:rPr>
            </w:pPr>
            <w:r w:rsidRPr="0023129C">
              <w:rPr>
                <w:rFonts w:ascii="Calibri" w:eastAsia="Times New Roman" w:hAnsi="Calibri" w:cs="Calibri"/>
                <w:szCs w:val="24"/>
                <w:lang w:eastAsia="pl-PL"/>
              </w:rPr>
              <w:t>Podregion skierniewicki</w:t>
            </w:r>
          </w:p>
        </w:tc>
        <w:tc>
          <w:tcPr>
            <w:tcW w:w="3797" w:type="dxa"/>
          </w:tcPr>
          <w:p w14:paraId="7D1969A7" w14:textId="21C66A15" w:rsidR="00B95C2A" w:rsidRPr="0023129C" w:rsidRDefault="00D140CE" w:rsidP="006018D8">
            <w:pPr>
              <w:pStyle w:val="Akapitzlist"/>
              <w:spacing w:line="240" w:lineRule="auto"/>
              <w:cnfStyle w:val="000000100000" w:firstRow="0" w:lastRow="0" w:firstColumn="0" w:lastColumn="0" w:oddVBand="0" w:evenVBand="0" w:oddHBand="1" w:evenHBand="0" w:firstRowFirstColumn="0" w:firstRowLastColumn="0" w:lastRowFirstColumn="0" w:lastRowLastColumn="0"/>
              <w:rPr>
                <w:rFonts w:eastAsia="Times New Roman"/>
                <w:szCs w:val="24"/>
                <w:lang w:bidi="en-US"/>
              </w:rPr>
            </w:pPr>
            <w:r w:rsidRPr="0023129C">
              <w:rPr>
                <w:rFonts w:eastAsia="Times New Roman"/>
                <w:szCs w:val="24"/>
                <w:lang w:bidi="en-US"/>
              </w:rPr>
              <w:t>1FGI Sekcja F</w:t>
            </w:r>
          </w:p>
        </w:tc>
      </w:tr>
      <w:tr w:rsidR="00B95C2A" w:rsidRPr="0023129C" w14:paraId="05C00B43" w14:textId="77777777" w:rsidTr="00E505F7">
        <w:tc>
          <w:tcPr>
            <w:cnfStyle w:val="001000000000" w:firstRow="0" w:lastRow="0" w:firstColumn="1" w:lastColumn="0" w:oddVBand="0" w:evenVBand="0" w:oddHBand="0" w:evenHBand="0" w:firstRowFirstColumn="0" w:firstRowLastColumn="0" w:lastRowFirstColumn="0" w:lastRowLastColumn="0"/>
            <w:tcW w:w="5255" w:type="dxa"/>
          </w:tcPr>
          <w:p w14:paraId="0053136D" w14:textId="13A93A96" w:rsidR="00B95C2A" w:rsidRPr="0023129C" w:rsidRDefault="00D140CE" w:rsidP="006018D8">
            <w:pPr>
              <w:pStyle w:val="Akapitzlist"/>
              <w:spacing w:line="240" w:lineRule="auto"/>
              <w:rPr>
                <w:rFonts w:eastAsia="Times New Roman"/>
                <w:szCs w:val="24"/>
                <w:lang w:bidi="en-US"/>
              </w:rPr>
            </w:pPr>
            <w:r w:rsidRPr="0023129C">
              <w:rPr>
                <w:rFonts w:eastAsia="Times New Roman"/>
                <w:szCs w:val="24"/>
                <w:lang w:bidi="en-US"/>
              </w:rPr>
              <w:t>Podregion miasto Łódź oraz podregion łódzki wschodni</w:t>
            </w:r>
          </w:p>
        </w:tc>
        <w:tc>
          <w:tcPr>
            <w:tcW w:w="3797" w:type="dxa"/>
          </w:tcPr>
          <w:p w14:paraId="0E1CE669" w14:textId="6CF7FEA0" w:rsidR="00B95C2A" w:rsidRPr="0023129C" w:rsidRDefault="00D140CE" w:rsidP="006018D8">
            <w:pPr>
              <w:pStyle w:val="Akapitzlist"/>
              <w:spacing w:line="240" w:lineRule="auto"/>
              <w:cnfStyle w:val="000000000000" w:firstRow="0" w:lastRow="0" w:firstColumn="0" w:lastColumn="0" w:oddVBand="0" w:evenVBand="0" w:oddHBand="0" w:evenHBand="0" w:firstRowFirstColumn="0" w:firstRowLastColumn="0" w:lastRowFirstColumn="0" w:lastRowLastColumn="0"/>
              <w:rPr>
                <w:rFonts w:eastAsia="Times New Roman"/>
                <w:szCs w:val="24"/>
                <w:lang w:bidi="en-US"/>
              </w:rPr>
            </w:pPr>
            <w:r w:rsidRPr="0023129C">
              <w:rPr>
                <w:rFonts w:eastAsia="Times New Roman"/>
                <w:szCs w:val="24"/>
                <w:lang w:bidi="en-US"/>
              </w:rPr>
              <w:t>1FGI Sekcja F, 1FGI Sekcja M</w:t>
            </w:r>
          </w:p>
        </w:tc>
      </w:tr>
    </w:tbl>
    <w:p w14:paraId="0667E591" w14:textId="77777777" w:rsidR="00E00852" w:rsidRPr="006018D8" w:rsidRDefault="00E00852" w:rsidP="009A048D">
      <w:pPr>
        <w:pStyle w:val="Akapitzlist"/>
        <w:spacing w:before="240"/>
        <w:ind w:left="360"/>
        <w:rPr>
          <w:rFonts w:eastAsia="Times New Roman"/>
          <w:lang w:bidi="en-US"/>
        </w:rPr>
      </w:pPr>
      <w:r w:rsidRPr="006018D8">
        <w:rPr>
          <w:rFonts w:eastAsia="Times New Roman"/>
          <w:lang w:bidi="en-US"/>
        </w:rPr>
        <w:t>Uczestnicy wszystkich dyskusji grupowych byli także zróżnicowani ze względu na wielkość reprezentowanego przedsiębiorstwa. W odniesieniu do grup formowanych z przedstawicieli firm należących do sekcji F PKD („budownictwo”) w próbie dodatkowo reprezentowane były poszczególne działy PKD składające się na tę sekcję.</w:t>
      </w:r>
    </w:p>
    <w:p w14:paraId="0C3EB29C" w14:textId="52B784D2" w:rsidR="00E00852" w:rsidRPr="006018D8" w:rsidRDefault="00E00852" w:rsidP="009A048D">
      <w:pPr>
        <w:pStyle w:val="Akapitzlist"/>
        <w:numPr>
          <w:ilvl w:val="0"/>
          <w:numId w:val="31"/>
        </w:numPr>
        <w:spacing w:before="120"/>
        <w:rPr>
          <w:rFonts w:eastAsia="Times New Roman"/>
          <w:lang w:bidi="en-US"/>
        </w:rPr>
      </w:pPr>
      <w:r w:rsidRPr="006018D8">
        <w:rPr>
          <w:rFonts w:eastAsia="Times New Roman"/>
          <w:b/>
          <w:lang w:bidi="en-US"/>
        </w:rPr>
        <w:t>Telefoniczny wywiad z respondentem wspierany przez oprogramowanie komputerowe CATI</w:t>
      </w:r>
      <w:r w:rsidRPr="006018D8">
        <w:rPr>
          <w:rFonts w:eastAsia="Times New Roman"/>
          <w:lang w:bidi="en-US"/>
        </w:rPr>
        <w:t xml:space="preserve"> (</w:t>
      </w:r>
      <w:r w:rsidRPr="0094153F">
        <w:rPr>
          <w:rFonts w:eastAsia="Times New Roman"/>
          <w:lang w:bidi="en-US"/>
        </w:rPr>
        <w:t>Computer-Assisted Telephone Interviewing</w:t>
      </w:r>
      <w:r w:rsidRPr="006018D8">
        <w:rPr>
          <w:rFonts w:eastAsia="Times New Roman"/>
          <w:lang w:bidi="en-US"/>
        </w:rPr>
        <w:t>). Przebadano tą techniką w sumie 522 respondentów, z czego 20 w ramach pilotażu oraz 502 w fazie właściwej badania.</w:t>
      </w:r>
    </w:p>
    <w:p w14:paraId="144A2784" w14:textId="67550577" w:rsidR="00B95C2A" w:rsidRPr="006018D8" w:rsidRDefault="00B95C2A" w:rsidP="009A048D">
      <w:pPr>
        <w:pStyle w:val="Akapitzlist"/>
        <w:ind w:left="360"/>
        <w:rPr>
          <w:rFonts w:eastAsia="Times New Roman"/>
          <w:lang w:bidi="en-US"/>
        </w:rPr>
      </w:pPr>
      <w:r w:rsidRPr="006018D8">
        <w:rPr>
          <w:rFonts w:eastAsia="Times New Roman"/>
          <w:lang w:bidi="en-US"/>
        </w:rPr>
        <w:t>Zastosowano próbę losową z warstw wyróżnionych ze względu na branżę/dział, podregion oraz wielkość zatrudnienia. Dzięki zastosowaniu procedury ważenia</w:t>
      </w:r>
      <w:r>
        <w:rPr>
          <w:rStyle w:val="Odwoanieprzypisudolnego"/>
          <w:rFonts w:eastAsia="Times New Roman"/>
          <w:lang w:bidi="en-US"/>
        </w:rPr>
        <w:footnoteReference w:id="3"/>
      </w:r>
      <w:r w:rsidRPr="006018D8">
        <w:rPr>
          <w:rFonts w:eastAsia="Times New Roman"/>
          <w:lang w:bidi="en-US"/>
        </w:rPr>
        <w:t xml:space="preserve">, uzyskano reprezentatywną strukturę próby dla całej badanej populacji. </w:t>
      </w:r>
    </w:p>
    <w:p w14:paraId="6691D4FF" w14:textId="4F79190A" w:rsidR="00B25B78" w:rsidRPr="00B25B78" w:rsidRDefault="00E00852" w:rsidP="00CA3BBC">
      <w:pPr>
        <w:rPr>
          <w:rFonts w:eastAsia="Times New Roman"/>
          <w:lang w:bidi="en-US"/>
        </w:rPr>
      </w:pPr>
      <w:r w:rsidRPr="00C60AB1">
        <w:rPr>
          <w:rFonts w:eastAsia="Times New Roman"/>
          <w:lang w:bidi="en-US"/>
        </w:rPr>
        <w:t>Zarówno w jakościowej (FGI), jak i ilościowej (CATI) fazie badania</w:t>
      </w:r>
      <w:r w:rsidR="00B25B78">
        <w:rPr>
          <w:rFonts w:eastAsia="Times New Roman"/>
          <w:lang w:bidi="en-US"/>
        </w:rPr>
        <w:t xml:space="preserve"> </w:t>
      </w:r>
      <w:r w:rsidR="00B25B78" w:rsidRPr="00B25B78">
        <w:rPr>
          <w:rFonts w:eastAsia="Times New Roman"/>
          <w:lang w:bidi="en-US"/>
        </w:rPr>
        <w:t>uczestniczy</w:t>
      </w:r>
      <w:r w:rsidR="00B25B78">
        <w:rPr>
          <w:rFonts w:eastAsia="Times New Roman"/>
          <w:lang w:bidi="en-US"/>
        </w:rPr>
        <w:t xml:space="preserve">li </w:t>
      </w:r>
      <w:r w:rsidR="00B25B78" w:rsidRPr="00B25B78">
        <w:rPr>
          <w:rFonts w:eastAsia="Times New Roman"/>
          <w:lang w:bidi="en-US"/>
        </w:rPr>
        <w:t>właściciele przedsiębiorstw lub zarządzający przedsiębiorstwami, bądź też pracownicy odpowiedzialni lub współodpowiedzialni za kreowanie polityki personalnej (np. pracownicy bądź kierownicy działów kadr).</w:t>
      </w:r>
      <w:r w:rsidR="00B95C2A">
        <w:rPr>
          <w:rFonts w:eastAsia="Times New Roman"/>
          <w:lang w:bidi="en-US"/>
        </w:rPr>
        <w:t xml:space="preserve"> </w:t>
      </w:r>
      <w:r w:rsidR="00B25B78" w:rsidRPr="00B25B78">
        <w:rPr>
          <w:rFonts w:eastAsia="Times New Roman"/>
          <w:lang w:bidi="en-US"/>
        </w:rPr>
        <w:t>Z próby wyłączone zosta</w:t>
      </w:r>
      <w:r w:rsidR="00B25B78">
        <w:rPr>
          <w:rFonts w:eastAsia="Times New Roman"/>
          <w:lang w:bidi="en-US"/>
        </w:rPr>
        <w:t>ły</w:t>
      </w:r>
      <w:r w:rsidR="00B25B78" w:rsidRPr="00B25B78">
        <w:rPr>
          <w:rFonts w:eastAsia="Times New Roman"/>
          <w:lang w:bidi="en-US"/>
        </w:rPr>
        <w:t xml:space="preserve"> podmioty niezatrudniające pracowników</w:t>
      </w:r>
      <w:r w:rsidR="00B25B78">
        <w:rPr>
          <w:rFonts w:eastAsia="Times New Roman"/>
          <w:lang w:bidi="en-US"/>
        </w:rPr>
        <w:t>.</w:t>
      </w:r>
      <w:r w:rsidR="00B25B78" w:rsidRPr="00B25B78">
        <w:rPr>
          <w:rFonts w:eastAsia="Times New Roman"/>
          <w:lang w:bidi="en-US"/>
        </w:rPr>
        <w:br w:type="page"/>
      </w:r>
    </w:p>
    <w:p w14:paraId="06C53809" w14:textId="77777777" w:rsidR="00AE5EEF" w:rsidRDefault="00AE5EEF" w:rsidP="00300220">
      <w:pPr>
        <w:pStyle w:val="Nagwek1"/>
        <w:rPr>
          <w:rFonts w:eastAsia="Times New Roman"/>
          <w:lang w:bidi="en-US"/>
        </w:rPr>
      </w:pPr>
      <w:bookmarkStart w:id="2" w:name="_Toc183775235"/>
      <w:r w:rsidRPr="00AE5EEF">
        <w:rPr>
          <w:rFonts w:eastAsia="Times New Roman"/>
          <w:lang w:bidi="en-US"/>
        </w:rPr>
        <w:lastRenderedPageBreak/>
        <w:t>Wprowadzenie, kontekst badania</w:t>
      </w:r>
      <w:bookmarkEnd w:id="2"/>
    </w:p>
    <w:p w14:paraId="6CC92A2A" w14:textId="361D50FE" w:rsidR="00CB07A2" w:rsidRDefault="00CB07A2" w:rsidP="00CB07A2">
      <w:pPr>
        <w:rPr>
          <w:lang w:bidi="en-US"/>
        </w:rPr>
      </w:pPr>
      <w:r>
        <w:rPr>
          <w:lang w:bidi="en-US"/>
        </w:rPr>
        <w:t xml:space="preserve">Niniejszy rozdział oparty jest na wynikach analizy </w:t>
      </w:r>
      <w:r w:rsidRPr="0094153F">
        <w:rPr>
          <w:lang w:bidi="en-US"/>
        </w:rPr>
        <w:t>desk research</w:t>
      </w:r>
      <w:r>
        <w:rPr>
          <w:lang w:bidi="en-US"/>
        </w:rPr>
        <w:t xml:space="preserve">. Prezentujemy w nim </w:t>
      </w:r>
      <w:r w:rsidR="003864AA">
        <w:rPr>
          <w:lang w:bidi="en-US"/>
        </w:rPr>
        <w:t>szczegółową charakterystykę branży budowlanej w województwie łódzkim</w:t>
      </w:r>
      <w:r>
        <w:rPr>
          <w:lang w:bidi="en-US"/>
        </w:rPr>
        <w:t xml:space="preserve"> (liczba podmiotów, zatrudnienie, efekty oraz koniunktura gospodarcza), a także rynku </w:t>
      </w:r>
      <w:r w:rsidRPr="00CB07A2">
        <w:rPr>
          <w:lang w:bidi="en-US"/>
        </w:rPr>
        <w:t>pracy województwa łódzkiego w kontekście potrzeb branży budowlanej</w:t>
      </w:r>
      <w:r>
        <w:rPr>
          <w:lang w:bidi="en-US"/>
        </w:rPr>
        <w:t>.</w:t>
      </w:r>
    </w:p>
    <w:p w14:paraId="501B9664" w14:textId="0D8731D3" w:rsidR="00AD5298" w:rsidRDefault="00973EA8" w:rsidP="00AD5298">
      <w:pPr>
        <w:pStyle w:val="Nagwek2"/>
        <w:rPr>
          <w:rFonts w:eastAsia="Times New Roman"/>
          <w:lang w:bidi="en-US"/>
        </w:rPr>
      </w:pPr>
      <w:bookmarkStart w:id="3" w:name="_Toc183775236"/>
      <w:r>
        <w:rPr>
          <w:rFonts w:eastAsia="Times New Roman"/>
          <w:lang w:bidi="en-US"/>
        </w:rPr>
        <w:t>Charakterystyka branży budowlanej w województwie łódzkim</w:t>
      </w:r>
      <w:bookmarkEnd w:id="3"/>
    </w:p>
    <w:p w14:paraId="168F1F81" w14:textId="20731A5C" w:rsidR="002E5448" w:rsidRPr="002E5448" w:rsidRDefault="002E5448" w:rsidP="00C60AB1">
      <w:pPr>
        <w:pStyle w:val="Nagwek3"/>
      </w:pPr>
      <w:bookmarkStart w:id="4" w:name="_Toc183775237"/>
      <w:r>
        <w:t>Liczba podmiotów</w:t>
      </w:r>
      <w:bookmarkEnd w:id="4"/>
    </w:p>
    <w:p w14:paraId="40A7C8E1" w14:textId="01EB52DE" w:rsidR="00AD5298" w:rsidRDefault="009A0A50" w:rsidP="00AD5298">
      <w:pPr>
        <w:rPr>
          <w:lang w:bidi="en-US"/>
        </w:rPr>
      </w:pPr>
      <w:r>
        <w:rPr>
          <w:lang w:bidi="en-US"/>
        </w:rPr>
        <w:t>W niniejszym opracowaniu przez branżę budowlaną rozumiane będą przedsiębiorstwa prowadzące działalność w ramach Sekcji F Polskiej Klasyfikacji Działalności. Sekcja ta obejmuje trzy działy:</w:t>
      </w:r>
    </w:p>
    <w:p w14:paraId="5B06C473" w14:textId="65253E05" w:rsidR="00AD5298" w:rsidRPr="009A0A50" w:rsidRDefault="00AD5298" w:rsidP="00F35778">
      <w:pPr>
        <w:pStyle w:val="Akapitzlist"/>
        <w:numPr>
          <w:ilvl w:val="0"/>
          <w:numId w:val="9"/>
        </w:numPr>
        <w:rPr>
          <w:rFonts w:eastAsia="Times New Roman"/>
          <w:lang w:bidi="en-US"/>
        </w:rPr>
      </w:pPr>
      <w:r w:rsidRPr="009A0A50">
        <w:rPr>
          <w:rFonts w:eastAsia="Times New Roman"/>
          <w:lang w:bidi="en-US"/>
        </w:rPr>
        <w:t xml:space="preserve">Dział 41 - </w:t>
      </w:r>
      <w:r w:rsidR="009A0A50" w:rsidRPr="009A0A50">
        <w:rPr>
          <w:rFonts w:eastAsia="Times New Roman"/>
          <w:lang w:bidi="en-US"/>
        </w:rPr>
        <w:t>roboty budowlane związane ze wznoszeniem budynków</w:t>
      </w:r>
    </w:p>
    <w:p w14:paraId="2DAB6198" w14:textId="203D5148" w:rsidR="00AD5298" w:rsidRPr="009A0A50" w:rsidRDefault="00AD5298" w:rsidP="00F35778">
      <w:pPr>
        <w:pStyle w:val="Akapitzlist"/>
        <w:numPr>
          <w:ilvl w:val="0"/>
          <w:numId w:val="9"/>
        </w:numPr>
        <w:rPr>
          <w:rFonts w:eastAsia="Times New Roman"/>
          <w:lang w:bidi="en-US"/>
        </w:rPr>
      </w:pPr>
      <w:r w:rsidRPr="009A0A50">
        <w:rPr>
          <w:rFonts w:eastAsia="Times New Roman"/>
          <w:lang w:bidi="en-US"/>
        </w:rPr>
        <w:t xml:space="preserve">Dział 42 - </w:t>
      </w:r>
      <w:r w:rsidR="009A0A50" w:rsidRPr="009A0A50">
        <w:rPr>
          <w:rFonts w:eastAsia="Times New Roman"/>
          <w:lang w:bidi="en-US"/>
        </w:rPr>
        <w:t>roboty związane z budową obiektów inżynierii lądowej i wodnej</w:t>
      </w:r>
    </w:p>
    <w:p w14:paraId="22CBDAB0" w14:textId="7529E3A1" w:rsidR="00AD5298" w:rsidRPr="009A0A50" w:rsidRDefault="00AD5298" w:rsidP="00F35778">
      <w:pPr>
        <w:pStyle w:val="Akapitzlist"/>
        <w:numPr>
          <w:ilvl w:val="0"/>
          <w:numId w:val="9"/>
        </w:numPr>
        <w:rPr>
          <w:rFonts w:eastAsia="Times New Roman"/>
          <w:lang w:bidi="en-US"/>
        </w:rPr>
      </w:pPr>
      <w:r w:rsidRPr="009A0A50">
        <w:rPr>
          <w:rFonts w:eastAsia="Times New Roman"/>
          <w:lang w:bidi="en-US"/>
        </w:rPr>
        <w:t xml:space="preserve">Dział 43 - </w:t>
      </w:r>
      <w:r w:rsidR="009A0A50" w:rsidRPr="009A0A50">
        <w:rPr>
          <w:rFonts w:eastAsia="Times New Roman"/>
          <w:lang w:bidi="en-US"/>
        </w:rPr>
        <w:t>roboty budowlane specjalistyczne</w:t>
      </w:r>
    </w:p>
    <w:p w14:paraId="4E38BA6A" w14:textId="3CCB443D" w:rsidR="00F941BB" w:rsidRDefault="00F941BB" w:rsidP="009A0A50">
      <w:pPr>
        <w:rPr>
          <w:rFonts w:eastAsia="Times New Roman"/>
          <w:lang w:bidi="en-US"/>
        </w:rPr>
      </w:pPr>
      <w:r>
        <w:rPr>
          <w:rFonts w:eastAsia="Times New Roman"/>
          <w:lang w:bidi="en-US"/>
        </w:rPr>
        <w:t>Obok wznoszenia obiektów działalność podmiotów w tej sekcji obejmuje także odbudowę, rozbudowę, nadbudowę, przebudowę, remonty, rozbiórki i montaże obiektów budowlanych.</w:t>
      </w:r>
    </w:p>
    <w:p w14:paraId="01915CF2" w14:textId="718A00EB" w:rsidR="00AD5298" w:rsidRDefault="009A0A50" w:rsidP="009A0A50">
      <w:pPr>
        <w:rPr>
          <w:rFonts w:eastAsia="Times New Roman"/>
          <w:lang w:bidi="en-US"/>
        </w:rPr>
      </w:pPr>
      <w:r>
        <w:rPr>
          <w:rFonts w:eastAsia="Times New Roman"/>
          <w:lang w:bidi="en-US"/>
        </w:rPr>
        <w:t xml:space="preserve">Ponadto w analizach uwzględnione zostaną podmioty działające w ramach Działu 71 – działalność </w:t>
      </w:r>
      <w:r w:rsidRPr="009A0A50">
        <w:rPr>
          <w:rFonts w:eastAsia="Times New Roman"/>
          <w:lang w:bidi="en-US"/>
        </w:rPr>
        <w:t>w</w:t>
      </w:r>
      <w:r w:rsidR="00F941BB">
        <w:rPr>
          <w:rFonts w:eastAsia="Times New Roman"/>
          <w:lang w:bidi="en-US"/>
        </w:rPr>
        <w:t> </w:t>
      </w:r>
      <w:r w:rsidRPr="009A0A50">
        <w:rPr>
          <w:rFonts w:eastAsia="Times New Roman"/>
          <w:lang w:bidi="en-US"/>
        </w:rPr>
        <w:t>zakresie architektury i inżynierii; badania i analizy techniczne</w:t>
      </w:r>
      <w:r>
        <w:rPr>
          <w:rFonts w:eastAsia="Times New Roman"/>
          <w:lang w:bidi="en-US"/>
        </w:rPr>
        <w:t>, przynależącego do Sekcji M – Działalność profesjonalna, naukowa i techniczna</w:t>
      </w:r>
      <w:r w:rsidR="00F941BB">
        <w:rPr>
          <w:rFonts w:eastAsia="Times New Roman"/>
          <w:lang w:bidi="en-US"/>
        </w:rPr>
        <w:t>.</w:t>
      </w:r>
    </w:p>
    <w:p w14:paraId="41CF5AC5" w14:textId="21978734" w:rsidR="00A71087" w:rsidRDefault="0005632B" w:rsidP="00F941BB">
      <w:pPr>
        <w:rPr>
          <w:rFonts w:eastAsia="Times New Roman"/>
          <w:lang w:bidi="en-US"/>
        </w:rPr>
      </w:pPr>
      <w:bookmarkStart w:id="5" w:name="_Hlk181197243"/>
      <w:r>
        <w:rPr>
          <w:rFonts w:eastAsia="Times New Roman"/>
          <w:lang w:bidi="en-US"/>
        </w:rPr>
        <w:t>W 2023 roku w województwie łódzkim do rejestru REGON wpisanych było nieco ponad 283 tys. podmiotów</w:t>
      </w:r>
      <w:r w:rsidR="000D1CF2">
        <w:rPr>
          <w:rFonts w:eastAsia="Times New Roman"/>
          <w:lang w:bidi="en-US"/>
        </w:rPr>
        <w:t xml:space="preserve"> gospodarczych</w:t>
      </w:r>
      <w:r>
        <w:rPr>
          <w:rFonts w:eastAsia="Times New Roman"/>
          <w:lang w:bidi="en-US"/>
        </w:rPr>
        <w:t xml:space="preserve">. </w:t>
      </w:r>
      <w:r w:rsidR="00A71087">
        <w:rPr>
          <w:rFonts w:eastAsia="Times New Roman"/>
          <w:lang w:bidi="en-US"/>
        </w:rPr>
        <w:t xml:space="preserve">Budownictwo </w:t>
      </w:r>
      <w:r>
        <w:rPr>
          <w:rFonts w:eastAsia="Times New Roman"/>
          <w:lang w:bidi="en-US"/>
        </w:rPr>
        <w:t xml:space="preserve">było </w:t>
      </w:r>
      <w:r w:rsidR="00A71087">
        <w:rPr>
          <w:rFonts w:eastAsia="Times New Roman"/>
          <w:lang w:bidi="en-US"/>
        </w:rPr>
        <w:t>drugą po handlu i naprawie</w:t>
      </w:r>
      <w:r w:rsidR="00021B79">
        <w:rPr>
          <w:rFonts w:eastAsia="Times New Roman"/>
          <w:lang w:bidi="en-US"/>
        </w:rPr>
        <w:t xml:space="preserve"> (22%)</w:t>
      </w:r>
      <w:r w:rsidR="00A71087">
        <w:rPr>
          <w:rFonts w:eastAsia="Times New Roman"/>
          <w:lang w:bidi="en-US"/>
        </w:rPr>
        <w:t xml:space="preserve"> branżą pod względem liczby przedsiębiorstw</w:t>
      </w:r>
      <w:r>
        <w:rPr>
          <w:rFonts w:eastAsia="Times New Roman"/>
          <w:lang w:bidi="en-US"/>
        </w:rPr>
        <w:t xml:space="preserve"> z udziałem 13% wśród wszystkich podmiotów. </w:t>
      </w:r>
      <w:bookmarkEnd w:id="5"/>
      <w:r w:rsidR="00021B79">
        <w:rPr>
          <w:rFonts w:eastAsia="Times New Roman"/>
          <w:lang w:bidi="en-US"/>
        </w:rPr>
        <w:t xml:space="preserve">Do silnych sekcji w regionie łódzkim zaliczyć należy także przetwórstwo przemysłowe (10%) oraz działalność profesjonalną, naukową i techniczną (10%). </w:t>
      </w:r>
    </w:p>
    <w:p w14:paraId="1938A52A" w14:textId="57FDC279" w:rsidR="00021B79" w:rsidRDefault="004215F9" w:rsidP="00F941BB">
      <w:pPr>
        <w:rPr>
          <w:rFonts w:eastAsia="Times New Roman"/>
          <w:lang w:bidi="en-US"/>
        </w:rPr>
      </w:pPr>
      <w:bookmarkStart w:id="6" w:name="_Hlk181197255"/>
      <w:r>
        <w:rPr>
          <w:rFonts w:eastAsia="Times New Roman"/>
          <w:lang w:bidi="en-US"/>
        </w:rPr>
        <w:t xml:space="preserve">W samej sekcji budownictwa najwięcej przedsiębiorstw prowadziło działalność w ramach Działu 43 – Roboty budowlane specjalistyczne (9% ogółu podmiotów w województwie łódzkim). 3% przedsiębiorstw prowadziło działalność w zakresie robót budowlanych </w:t>
      </w:r>
      <w:r>
        <w:rPr>
          <w:rFonts w:eastAsia="Times New Roman"/>
          <w:lang w:bidi="en-US"/>
        </w:rPr>
        <w:lastRenderedPageBreak/>
        <w:t xml:space="preserve">związanych ze wznoszeniem budynków (Dział 41), zaś 1% - roboty związane z budową obiektów inżynierii lądowej i wodnej (Dział 42). </w:t>
      </w:r>
    </w:p>
    <w:p w14:paraId="3D1A9185" w14:textId="0718E074" w:rsidR="0095133E" w:rsidRDefault="0095133E" w:rsidP="00F941BB">
      <w:pPr>
        <w:rPr>
          <w:rFonts w:eastAsia="Times New Roman"/>
          <w:lang w:bidi="en-US"/>
        </w:rPr>
      </w:pPr>
      <w:r>
        <w:rPr>
          <w:rFonts w:eastAsia="Times New Roman"/>
          <w:lang w:bidi="en-US"/>
        </w:rPr>
        <w:t>Podmioty prowadzące działalność w ramach Działu 71 sekcji M stanowiły 2% ogółu przedsiębiorstw w województwie łódzkim.</w:t>
      </w:r>
      <w:bookmarkEnd w:id="6"/>
      <w:r w:rsidR="00B5419C">
        <w:rPr>
          <w:rFonts w:eastAsia="Times New Roman"/>
          <w:lang w:bidi="en-US"/>
        </w:rPr>
        <w:t xml:space="preserve"> </w:t>
      </w:r>
    </w:p>
    <w:p w14:paraId="0BC06A70" w14:textId="2DDA0025" w:rsidR="0065368B" w:rsidRPr="009C0828" w:rsidRDefault="00021B79" w:rsidP="009C0828">
      <w:pPr>
        <w:pStyle w:val="Legenda"/>
        <w:keepNext/>
      </w:pPr>
      <w:bookmarkStart w:id="7" w:name="_Toc183773487"/>
      <w:r>
        <w:t xml:space="preserve">Rysunek </w:t>
      </w:r>
      <w:fldSimple w:instr=" SEQ Rysunek \* ARABIC ">
        <w:r w:rsidR="00D23101">
          <w:rPr>
            <w:noProof/>
          </w:rPr>
          <w:t>1</w:t>
        </w:r>
      </w:fldSimple>
      <w:r>
        <w:t xml:space="preserve">. </w:t>
      </w:r>
      <w:r w:rsidR="000D1CF2">
        <w:t>Struktura p</w:t>
      </w:r>
      <w:r>
        <w:t>odmiot</w:t>
      </w:r>
      <w:r w:rsidR="000D1CF2">
        <w:t>ów</w:t>
      </w:r>
      <w:r>
        <w:t xml:space="preserve"> wpisan</w:t>
      </w:r>
      <w:r w:rsidR="000D1CF2">
        <w:t>ych</w:t>
      </w:r>
      <w:r>
        <w:t xml:space="preserve"> do rejestru REGON </w:t>
      </w:r>
      <w:r w:rsidR="000D1CF2">
        <w:t>ze względu na sekcje</w:t>
      </w:r>
      <w:r>
        <w:t xml:space="preserve"> PKD w województwie łódzkim w 2023 roku</w:t>
      </w:r>
      <w:bookmarkEnd w:id="7"/>
    </w:p>
    <w:p w14:paraId="51FC1AAE" w14:textId="4014B083" w:rsidR="00D1299E" w:rsidRDefault="00186005" w:rsidP="00DC2265">
      <w:pPr>
        <w:spacing w:before="60" w:after="60"/>
        <w:rPr>
          <w:rFonts w:ascii="Calibri" w:eastAsia="Times New Roman" w:hAnsi="Calibri" w:cs="Times New Roman"/>
          <w:sz w:val="20"/>
          <w:szCs w:val="20"/>
          <w:lang w:bidi="en-US"/>
        </w:rPr>
      </w:pPr>
      <w:r>
        <w:rPr>
          <w:rFonts w:ascii="Calibri" w:eastAsia="Times New Roman" w:hAnsi="Calibri" w:cs="Times New Roman"/>
          <w:i/>
          <w:noProof/>
          <w:sz w:val="20"/>
          <w:szCs w:val="20"/>
          <w:lang w:eastAsia="pl-PL"/>
        </w:rPr>
        <w:drawing>
          <wp:inline distT="0" distB="0" distL="0" distR="0" wp14:anchorId="56668E77" wp14:editId="2945011D">
            <wp:extent cx="5713679" cy="5314096"/>
            <wp:effectExtent l="0" t="0" r="1905" b="1270"/>
            <wp:docPr id="24" name="Obraz 24" descr="Wykres kołowy prezentujący procentowy udział poszczególnych sektorów gospodarki w danym zestawieniu. Największy udział (22%) ma „pozostała działalność usługowa”, zaznaczona szarym kolorem. Na drugim miejscu znajduje się budownictwo, które łącznie zajmuje 24% udziału, podzielone na roboty budowlane specjalistyczne (13%), roboty związane z budową budynków (9%) oraz roboty inżynieryjne (2%). Przetwórstwo przemysłowe zajmuje 11%, a transport i gospodarka magazynowa 10%. Mniejsze sektory, takie jak opieka zdrowotna (6%), edukacja (5%), czy działalność związana z obsługą rynku nieruchomości (4%), mają mniejszy udział. Kolory użyte na wykresie są kontrastowe, co ułatwia odróżnienie poszczególnych katego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Wykres kołowy prezentujący procentowy udział poszczególnych sektorów gospodarki w danym zestawieniu. Największy udział (22%) ma „pozostała działalność usługowa”, zaznaczona szarym kolorem. Na drugim miejscu znajduje się budownictwo, które łącznie zajmuje 24% udziału, podzielone na roboty budowlane specjalistyczne (13%), roboty związane z budową budynków (9%) oraz roboty inżynieryjne (2%). Przetwórstwo przemysłowe zajmuje 11%, a transport i gospodarka magazynowa 10%. Mniejsze sektory, takie jak opieka zdrowotna (6%), edukacja (5%), czy działalność związana z obsługą rynku nieruchomości (4%), mają mniejszy udział. Kolory użyte na wykresie są kontrastowe, co ułatwia odróżnienie poszczególnych kategori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910" cy="5318961"/>
                    </a:xfrm>
                    <a:prstGeom prst="rect">
                      <a:avLst/>
                    </a:prstGeom>
                    <a:noFill/>
                  </pic:spPr>
                </pic:pic>
              </a:graphicData>
            </a:graphic>
          </wp:inline>
        </w:drawing>
      </w:r>
      <w:r w:rsidR="00D1299E" w:rsidRPr="00D1299E">
        <w:rPr>
          <w:rFonts w:ascii="Calibri" w:eastAsia="Times New Roman" w:hAnsi="Calibri" w:cs="Times New Roman"/>
          <w:i/>
          <w:sz w:val="20"/>
          <w:szCs w:val="20"/>
          <w:lang w:bidi="en-US"/>
        </w:rPr>
        <w:t xml:space="preserve">Źródło: </w:t>
      </w:r>
      <w:r w:rsidR="00D1299E">
        <w:rPr>
          <w:rFonts w:ascii="Calibri" w:eastAsia="Times New Roman" w:hAnsi="Calibri" w:cs="Times New Roman"/>
          <w:i/>
          <w:sz w:val="20"/>
          <w:szCs w:val="20"/>
          <w:lang w:bidi="en-US"/>
        </w:rPr>
        <w:t>Opracowanie własne na podstawie Banku Danych Lokalnych</w:t>
      </w:r>
    </w:p>
    <w:p w14:paraId="6C703D13" w14:textId="5B1718D6" w:rsidR="006B0BE0" w:rsidRDefault="00AD5298" w:rsidP="006018D8">
      <w:pPr>
        <w:spacing w:before="360"/>
        <w:rPr>
          <w:rFonts w:eastAsia="Times New Roman"/>
          <w:lang w:bidi="en-US"/>
        </w:rPr>
      </w:pPr>
      <w:bookmarkStart w:id="8" w:name="_Hlk181197271"/>
      <w:r>
        <w:rPr>
          <w:rFonts w:eastAsia="Times New Roman"/>
          <w:lang w:bidi="en-US"/>
        </w:rPr>
        <w:t>Liczba podmiotów gospodarczych działających w województwie łódzkim w ciągu ostatnich 10 lat systematycznie wzrastała. Trend ten dotyczył także branż budownictwa</w:t>
      </w:r>
      <w:r w:rsidR="00E27A39">
        <w:rPr>
          <w:rFonts w:eastAsia="Times New Roman"/>
          <w:lang w:bidi="en-US"/>
        </w:rPr>
        <w:t xml:space="preserve"> i działalności profesjonalnej, naukowej i technicznej</w:t>
      </w:r>
      <w:r>
        <w:rPr>
          <w:rFonts w:eastAsia="Times New Roman"/>
          <w:lang w:bidi="en-US"/>
        </w:rPr>
        <w:t xml:space="preserve">. </w:t>
      </w:r>
      <w:bookmarkEnd w:id="8"/>
      <w:r>
        <w:rPr>
          <w:rFonts w:eastAsia="Times New Roman"/>
          <w:lang w:bidi="en-US"/>
        </w:rPr>
        <w:t xml:space="preserve">Między 2014 a 2023 rokiem liczba podmiotów wpisanych do rejestru REGON deklarujących prowadzenie działalności w Sekcji F wzrosła z </w:t>
      </w:r>
      <w:r>
        <w:rPr>
          <w:rFonts w:eastAsia="Times New Roman"/>
          <w:lang w:bidi="en-US"/>
        </w:rPr>
        <w:lastRenderedPageBreak/>
        <w:t xml:space="preserve">24,3 tys. do 35,9 tys. przedsiębiorstw. Jest to wzrost o niemal 50 punktów procentowych. </w:t>
      </w:r>
      <w:r w:rsidR="00E27A39">
        <w:rPr>
          <w:rFonts w:eastAsia="Times New Roman"/>
          <w:lang w:bidi="en-US"/>
        </w:rPr>
        <w:t xml:space="preserve">Wzrost obserwowany był także w przypadku każdego z działów składających się na tę sekcję. </w:t>
      </w:r>
    </w:p>
    <w:p w14:paraId="2020A768" w14:textId="474DBD69" w:rsidR="007A6E64" w:rsidRDefault="007A6E64" w:rsidP="00DA71B8">
      <w:pPr>
        <w:rPr>
          <w:rFonts w:eastAsia="Times New Roman"/>
          <w:lang w:bidi="en-US"/>
        </w:rPr>
      </w:pPr>
      <w:r>
        <w:rPr>
          <w:rFonts w:eastAsia="Times New Roman"/>
          <w:lang w:bidi="en-US"/>
        </w:rPr>
        <w:t xml:space="preserve">Warto przy tym </w:t>
      </w:r>
      <w:r w:rsidR="00AD1D30">
        <w:rPr>
          <w:rFonts w:eastAsia="Times New Roman"/>
          <w:lang w:bidi="en-US"/>
        </w:rPr>
        <w:t>zauważyć</w:t>
      </w:r>
      <w:r>
        <w:rPr>
          <w:rFonts w:eastAsia="Times New Roman"/>
          <w:lang w:bidi="en-US"/>
        </w:rPr>
        <w:t xml:space="preserve">, że trendu tego nie </w:t>
      </w:r>
      <w:r w:rsidR="000F72D9">
        <w:rPr>
          <w:rFonts w:eastAsia="Times New Roman"/>
          <w:lang w:bidi="en-US"/>
        </w:rPr>
        <w:t>zdestabilizowała</w:t>
      </w:r>
      <w:r>
        <w:rPr>
          <w:rFonts w:eastAsia="Times New Roman"/>
          <w:lang w:bidi="en-US"/>
        </w:rPr>
        <w:t xml:space="preserve"> ani pandemia </w:t>
      </w:r>
      <w:r w:rsidR="00AD1D30">
        <w:rPr>
          <w:rFonts w:eastAsia="Times New Roman"/>
          <w:lang w:bidi="en-US"/>
        </w:rPr>
        <w:t xml:space="preserve">COVID-19 </w:t>
      </w:r>
      <w:r>
        <w:rPr>
          <w:rFonts w:eastAsia="Times New Roman"/>
          <w:lang w:bidi="en-US"/>
        </w:rPr>
        <w:t xml:space="preserve">oraz związane z nią obostrzenia w latach 2020-2021, ani też agresja Rosji na Ukrainę w 2022 roku i </w:t>
      </w:r>
      <w:r w:rsidR="00A83849">
        <w:rPr>
          <w:rFonts w:eastAsia="Times New Roman"/>
          <w:lang w:bidi="en-US"/>
        </w:rPr>
        <w:t>wywołane</w:t>
      </w:r>
      <w:r>
        <w:rPr>
          <w:rFonts w:eastAsia="Times New Roman"/>
          <w:lang w:bidi="en-US"/>
        </w:rPr>
        <w:t xml:space="preserve"> nią zawirowania gospodarcze oraz migra</w:t>
      </w:r>
      <w:r w:rsidR="000D1CF2">
        <w:rPr>
          <w:rFonts w:eastAsia="Times New Roman"/>
          <w:lang w:bidi="en-US"/>
        </w:rPr>
        <w:t>cyjne.</w:t>
      </w:r>
      <w:r>
        <w:rPr>
          <w:rFonts w:eastAsia="Times New Roman"/>
          <w:lang w:bidi="en-US"/>
        </w:rPr>
        <w:t>.</w:t>
      </w:r>
    </w:p>
    <w:p w14:paraId="2CF3AF38" w14:textId="570D6A25" w:rsidR="00653FCA" w:rsidRDefault="00E27A39" w:rsidP="009A048D">
      <w:pPr>
        <w:spacing w:before="60" w:after="60"/>
        <w:rPr>
          <w:rFonts w:ascii="Calibri" w:eastAsia="Times New Roman" w:hAnsi="Calibri" w:cs="Times New Roman"/>
          <w:i/>
          <w:sz w:val="20"/>
          <w:szCs w:val="20"/>
          <w:lang w:bidi="en-US"/>
        </w:rPr>
      </w:pPr>
      <w:bookmarkStart w:id="9" w:name="_Toc183773488"/>
      <w:r w:rsidRPr="00C60AB1">
        <w:t xml:space="preserve">Rysunek </w:t>
      </w:r>
      <w:fldSimple w:instr=" SEQ Rysunek \* ARABIC ">
        <w:r w:rsidR="00D23101">
          <w:rPr>
            <w:noProof/>
          </w:rPr>
          <w:t>2</w:t>
        </w:r>
      </w:fldSimple>
      <w:r w:rsidRPr="00C60AB1">
        <w:t>. Liczba podmiotów wpisanych do rejestru REGON w Sekcji F – Budownictwo oraz w Sekcji M – Działalność profesjonalna, naukowa i techniczna w województwie łódzkim w ujęciu czasowym</w:t>
      </w:r>
      <w:bookmarkEnd w:id="9"/>
      <w:r w:rsidR="00B00E64">
        <w:rPr>
          <w:rFonts w:ascii="Calibri" w:eastAsia="Times New Roman" w:hAnsi="Calibri" w:cs="Times New Roman"/>
          <w:lang w:bidi="en-US"/>
        </w:rPr>
        <w:t xml:space="preserve"> </w:t>
      </w:r>
      <w:r w:rsidR="00653FCA" w:rsidRPr="00653FCA">
        <w:rPr>
          <w:noProof/>
          <w:lang w:eastAsia="pl-PL"/>
        </w:rPr>
        <w:drawing>
          <wp:inline distT="0" distB="0" distL="0" distR="0" wp14:anchorId="7C5C3E42" wp14:editId="106A2455">
            <wp:extent cx="5760720" cy="4314977"/>
            <wp:effectExtent l="0" t="0" r="0" b="9525"/>
            <wp:docPr id="197" name="Obraz 197" descr="Wykres słupkowy ilustrujący rosnącą liczbę realizacji projektów w sekcji F, obejmującej budownictwo, w latach 2013–2023. Widzimy wyraźny wzrost w dziale 43 (roboty budowlane specjalistyczne), oznaczonym żółtym kolorem, który w 2023 roku osiąga wartość 35 898. Pozostałe sekcje F (dział 41 i 42) mają mniejsze wartości, ale również wykazują wzrost. Na dole przedstawiono dodatkowy wykres dla sekcji M (dział 71 – działalność w zakresie architektury i inżynierii), który pokazuje stopniowy wzrost z 4 749 w 2013 roku do 6 013 w 2023 roku. Dane prezentowane są w dwóch różnych skalach, z podziałem kolorystycznym dla lepszego zrozumienia trendów w sektorze budowla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Obraz 197" descr="Wykres słupkowy ilustrujący rosnącą liczbę realizacji projektów w sekcji F, obejmującej budownictwo, w latach 2013–2023. Widzimy wyraźny wzrost w dziale 43 (roboty budowlane specjalistyczne), oznaczonym żółtym kolorem, który w 2023 roku osiąga wartość 35 898. Pozostałe sekcje F (dział 41 i 42) mają mniejsze wartości, ale również wykazują wzrost. Na dole przedstawiono dodatkowy wykres dla sekcji M (dział 71 – działalność w zakresie architektury i inżynierii), który pokazuje stopniowy wzrost z 4 749 w 2013 roku do 6 013 w 2023 roku. Dane prezentowane są w dwóch różnych skalach, z podziałem kolorystycznym dla lepszego zrozumienia trendów w sektorze budowlany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14977"/>
                    </a:xfrm>
                    <a:prstGeom prst="rect">
                      <a:avLst/>
                    </a:prstGeom>
                    <a:noFill/>
                    <a:ln>
                      <a:noFill/>
                    </a:ln>
                  </pic:spPr>
                </pic:pic>
              </a:graphicData>
            </a:graphic>
          </wp:inline>
        </w:drawing>
      </w:r>
    </w:p>
    <w:p w14:paraId="006C8527" w14:textId="2AA1F206" w:rsidR="00E27A39" w:rsidRDefault="00E27A39" w:rsidP="00E27A39">
      <w:pPr>
        <w:spacing w:before="60" w:after="60" w:line="240" w:lineRule="atLeast"/>
        <w:rPr>
          <w:rFonts w:ascii="Calibri" w:eastAsia="Times New Roman" w:hAnsi="Calibri" w:cs="Times New Roman"/>
          <w:sz w:val="20"/>
          <w:szCs w:val="20"/>
          <w:lang w:bidi="en-US"/>
        </w:rPr>
      </w:pPr>
      <w:r w:rsidRPr="00D1299E">
        <w:rPr>
          <w:rFonts w:ascii="Calibri" w:eastAsia="Times New Roman" w:hAnsi="Calibri" w:cs="Times New Roman"/>
          <w:i/>
          <w:sz w:val="20"/>
          <w:szCs w:val="20"/>
          <w:lang w:bidi="en-US"/>
        </w:rPr>
        <w:t xml:space="preserve">Źródło: </w:t>
      </w:r>
      <w:r>
        <w:rPr>
          <w:rFonts w:ascii="Calibri" w:eastAsia="Times New Roman" w:hAnsi="Calibri" w:cs="Times New Roman"/>
          <w:i/>
          <w:sz w:val="20"/>
          <w:szCs w:val="20"/>
          <w:lang w:bidi="en-US"/>
        </w:rPr>
        <w:t>Opracowanie własne na podstawie Banku Danych Lokalnych</w:t>
      </w:r>
    </w:p>
    <w:p w14:paraId="53572FE3" w14:textId="1E3F7704" w:rsidR="006B0BE0" w:rsidRDefault="006B0BE0" w:rsidP="006018D8">
      <w:pPr>
        <w:spacing w:before="360"/>
        <w:rPr>
          <w:rFonts w:eastAsia="Times New Roman"/>
          <w:lang w:bidi="en-US"/>
        </w:rPr>
      </w:pPr>
      <w:bookmarkStart w:id="10" w:name="_Hlk181197300"/>
      <w:r>
        <w:rPr>
          <w:rFonts w:eastAsia="Times New Roman"/>
          <w:lang w:bidi="en-US"/>
        </w:rPr>
        <w:t xml:space="preserve">W 2023 roku w województwie </w:t>
      </w:r>
      <w:r w:rsidR="00A83849">
        <w:rPr>
          <w:rFonts w:eastAsia="Times New Roman"/>
          <w:lang w:bidi="en-US"/>
        </w:rPr>
        <w:t>zarejestrowanych było</w:t>
      </w:r>
      <w:r>
        <w:rPr>
          <w:rFonts w:eastAsia="Times New Roman"/>
          <w:lang w:bidi="en-US"/>
        </w:rPr>
        <w:t xml:space="preserve"> 26,3 tys. podmiotów prowadzących działalność w zakresie robót budowlanych specjalistycznych (dział 43), blisko 7,5 tys. firm prowadzących roboty budowlane związane z wznoszeniem budynków (dział 41) oraz 2,1 tys. przedsiębiorstw prowadzących roboty związane z budową obiektów inżynierii lądowej i </w:t>
      </w:r>
      <w:r>
        <w:rPr>
          <w:rFonts w:eastAsia="Times New Roman"/>
          <w:lang w:bidi="en-US"/>
        </w:rPr>
        <w:lastRenderedPageBreak/>
        <w:t>wodnej (dział 42). Ponadto działalność w</w:t>
      </w:r>
      <w:r w:rsidR="00A83849">
        <w:rPr>
          <w:rFonts w:eastAsia="Times New Roman"/>
          <w:lang w:bidi="en-US"/>
        </w:rPr>
        <w:t> </w:t>
      </w:r>
      <w:r>
        <w:rPr>
          <w:rFonts w:eastAsia="Times New Roman"/>
          <w:lang w:bidi="en-US"/>
        </w:rPr>
        <w:t>zakresie architektury i inżynierii, badania i analizy techniczne (dział 71)</w:t>
      </w:r>
      <w:r w:rsidR="00B5419C">
        <w:rPr>
          <w:rFonts w:eastAsia="Times New Roman"/>
          <w:lang w:bidi="en-US"/>
        </w:rPr>
        <w:t xml:space="preserve"> </w:t>
      </w:r>
      <w:r>
        <w:rPr>
          <w:rFonts w:eastAsia="Times New Roman"/>
          <w:lang w:bidi="en-US"/>
        </w:rPr>
        <w:t>prowadziło 6 tys. firm</w:t>
      </w:r>
      <w:r w:rsidR="008F7C5A">
        <w:rPr>
          <w:rFonts w:eastAsia="Times New Roman"/>
          <w:lang w:bidi="en-US"/>
        </w:rPr>
        <w:t xml:space="preserve"> </w:t>
      </w:r>
      <w:bookmarkEnd w:id="10"/>
      <w:r w:rsidR="008F7C5A">
        <w:rPr>
          <w:rFonts w:eastAsia="Times New Roman"/>
          <w:lang w:bidi="en-US"/>
        </w:rPr>
        <w:t xml:space="preserve">(por. </w:t>
      </w:r>
      <w:r w:rsidR="008F7C5A">
        <w:rPr>
          <w:rFonts w:eastAsia="Times New Roman"/>
          <w:lang w:bidi="en-US"/>
        </w:rPr>
        <w:fldChar w:fldCharType="begin"/>
      </w:r>
      <w:r w:rsidR="008F7C5A">
        <w:rPr>
          <w:rFonts w:eastAsia="Times New Roman"/>
          <w:lang w:bidi="en-US"/>
        </w:rPr>
        <w:instrText xml:space="preserve"> REF _Ref179973150 \h </w:instrText>
      </w:r>
      <w:r w:rsidR="008F7C5A">
        <w:rPr>
          <w:rFonts w:eastAsia="Times New Roman"/>
          <w:lang w:bidi="en-US"/>
        </w:rPr>
      </w:r>
      <w:r w:rsidR="008F7C5A">
        <w:rPr>
          <w:rFonts w:eastAsia="Times New Roman"/>
          <w:lang w:bidi="en-US"/>
        </w:rPr>
        <w:fldChar w:fldCharType="separate"/>
      </w:r>
      <w:r w:rsidR="00D23101">
        <w:t xml:space="preserve">Tabela </w:t>
      </w:r>
      <w:r w:rsidR="00D23101">
        <w:rPr>
          <w:noProof/>
        </w:rPr>
        <w:t>1</w:t>
      </w:r>
      <w:r w:rsidR="008F7C5A">
        <w:rPr>
          <w:rFonts w:eastAsia="Times New Roman"/>
          <w:lang w:bidi="en-US"/>
        </w:rPr>
        <w:fldChar w:fldCharType="end"/>
      </w:r>
      <w:r w:rsidR="008F7C5A">
        <w:rPr>
          <w:rFonts w:eastAsia="Times New Roman"/>
          <w:lang w:bidi="en-US"/>
        </w:rPr>
        <w:t>)</w:t>
      </w:r>
      <w:r>
        <w:rPr>
          <w:rFonts w:eastAsia="Times New Roman"/>
          <w:lang w:bidi="en-US"/>
        </w:rPr>
        <w:t>.</w:t>
      </w:r>
    </w:p>
    <w:p w14:paraId="5224D327" w14:textId="3FA531B4" w:rsidR="007A68D2" w:rsidRPr="00EB6600" w:rsidRDefault="00EB6600" w:rsidP="00DC2265">
      <w:pPr>
        <w:spacing w:before="60" w:after="60"/>
      </w:pPr>
      <w:r w:rsidRPr="00EB6600">
        <w:t>Z</w:t>
      </w:r>
      <w:r w:rsidR="007A68D2" w:rsidRPr="00EB6600">
        <w:t xml:space="preserve"> ogólnej liczby </w:t>
      </w:r>
      <w:r w:rsidR="006B0BE0">
        <w:t xml:space="preserve">35,9 tys. </w:t>
      </w:r>
      <w:r w:rsidR="007A68D2" w:rsidRPr="00EB6600">
        <w:t xml:space="preserve">podmiotów </w:t>
      </w:r>
      <w:r w:rsidRPr="00EB6600">
        <w:t xml:space="preserve">branży budowlanej </w:t>
      </w:r>
      <w:r w:rsidR="007A68D2" w:rsidRPr="00EB6600">
        <w:t xml:space="preserve">w województwie łódzkim </w:t>
      </w:r>
      <w:r w:rsidRPr="00EB6600">
        <w:t>26% firm było zarejestrowanych w Łodzi (9,5 tys. podmiotów). W podregionie piotrkowskim zarejestrowanych było blisko 8,2 tys. podmiotów (23% ogółu firm z sekcji budownictwa), zaś w podregionie sieradzkim – niemal 7,8 tys. podmiotów (22% ogółu). Najmniej przedsiębiorstw zarejestrowanych było w</w:t>
      </w:r>
      <w:r w:rsidR="00F109C3">
        <w:t> </w:t>
      </w:r>
      <w:r w:rsidRPr="00EB6600">
        <w:t>podregionie skierniewickim – 4,3 tys. firm.</w:t>
      </w:r>
    </w:p>
    <w:p w14:paraId="6703E35A" w14:textId="04BB747D" w:rsidR="00475942" w:rsidRDefault="00475942" w:rsidP="00475942">
      <w:pPr>
        <w:pStyle w:val="Legenda"/>
        <w:keepNext/>
      </w:pPr>
      <w:bookmarkStart w:id="11" w:name="_Toc183773489"/>
      <w:r>
        <w:t xml:space="preserve">Rysunek </w:t>
      </w:r>
      <w:fldSimple w:instr=" SEQ Rysunek \* ARABIC ">
        <w:r w:rsidR="00D23101">
          <w:rPr>
            <w:noProof/>
          </w:rPr>
          <w:t>3</w:t>
        </w:r>
      </w:fldSimple>
      <w:r>
        <w:t xml:space="preserve">. </w:t>
      </w:r>
      <w:r w:rsidR="00B772CB">
        <w:t>Liczba</w:t>
      </w:r>
      <w:r>
        <w:t xml:space="preserve"> podmiotów branży budowlanej w 2023 roku według podregionów województwa łódzkiego</w:t>
      </w:r>
      <w:bookmarkEnd w:id="11"/>
    </w:p>
    <w:p w14:paraId="79B99F0E" w14:textId="12AA24BD" w:rsidR="00C64024" w:rsidRDefault="00B772CB" w:rsidP="00AE5EEF">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noProof/>
          <w:sz w:val="20"/>
          <w:szCs w:val="20"/>
          <w:lang w:eastAsia="pl-PL"/>
        </w:rPr>
        <w:drawing>
          <wp:inline distT="0" distB="0" distL="0" distR="0" wp14:anchorId="79B4A625" wp14:editId="058E2AE4">
            <wp:extent cx="4893945" cy="1681440"/>
            <wp:effectExtent l="0" t="0" r="0" b="0"/>
            <wp:docPr id="33" name="Obraz 33" descr="Mapa województwa łódzkiego z wyróżnionymi obszarami kolorami żółtym i pomarańczowym. Centralna część, obejmująca miasto Łódź, jest zaznaczona ciemniejszym odcieniem pomarańczu. Pozostałe obszary są podzielone na dwie kategorie, pokazujące prawdopodobnie różnice w zakresie inwestycji, działalności gospodarczej lub innych analizowanych czynników. Dwa czerwone linie wskazują centralny punkt województwa, co sugeruje, że stanowi ono kluczowy obszar działań lub ana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Mapa województwa łódzkiego z wyróżnionymi obszarami kolorami żółtym i pomarańczowym. Centralna część, obejmująca miasto Łódź, jest zaznaczona ciemniejszym odcieniem pomarańczu. Pozostałe obszary są podzielone na dwie kategorie, pokazujące prawdopodobnie różnice w zakresie inwestycji, działalności gospodarczej lub innych analizowanych czynników. Dwa czerwone linie wskazują centralny punkt województwa, co sugeruje, że stanowi ono kluczowy obszar działań lub analiz."/>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 b="-6351"/>
                    <a:stretch/>
                  </pic:blipFill>
                  <pic:spPr bwMode="auto">
                    <a:xfrm>
                      <a:off x="0" y="0"/>
                      <a:ext cx="4915600" cy="1688880"/>
                    </a:xfrm>
                    <a:prstGeom prst="rect">
                      <a:avLst/>
                    </a:prstGeom>
                    <a:noFill/>
                    <a:ln>
                      <a:noFill/>
                    </a:ln>
                    <a:extLst>
                      <a:ext uri="{53640926-AAD7-44D8-BBD7-CCE9431645EC}">
                        <a14:shadowObscured xmlns:a14="http://schemas.microsoft.com/office/drawing/2010/main"/>
                      </a:ext>
                    </a:extLst>
                  </pic:spPr>
                </pic:pic>
              </a:graphicData>
            </a:graphic>
          </wp:inline>
        </w:drawing>
      </w:r>
    </w:p>
    <w:p w14:paraId="6343783E" w14:textId="77777777" w:rsidR="00475942" w:rsidRDefault="00475942" w:rsidP="00475942">
      <w:pPr>
        <w:spacing w:before="60" w:after="60" w:line="240" w:lineRule="atLeast"/>
        <w:rPr>
          <w:rFonts w:ascii="Calibri" w:eastAsia="Times New Roman" w:hAnsi="Calibri" w:cs="Times New Roman"/>
          <w:sz w:val="20"/>
          <w:szCs w:val="20"/>
          <w:lang w:bidi="en-US"/>
        </w:rPr>
      </w:pPr>
      <w:r w:rsidRPr="00D1299E">
        <w:rPr>
          <w:rFonts w:ascii="Calibri" w:eastAsia="Times New Roman" w:hAnsi="Calibri" w:cs="Times New Roman"/>
          <w:i/>
          <w:sz w:val="20"/>
          <w:szCs w:val="20"/>
          <w:lang w:bidi="en-US"/>
        </w:rPr>
        <w:t xml:space="preserve">Źródło: </w:t>
      </w:r>
      <w:r>
        <w:rPr>
          <w:rFonts w:ascii="Calibri" w:eastAsia="Times New Roman" w:hAnsi="Calibri" w:cs="Times New Roman"/>
          <w:i/>
          <w:sz w:val="20"/>
          <w:szCs w:val="20"/>
          <w:lang w:bidi="en-US"/>
        </w:rPr>
        <w:t>Opracowanie własne na podstawie Banku Danych Lokalnych</w:t>
      </w:r>
    </w:p>
    <w:p w14:paraId="10070DF7" w14:textId="793C65BC" w:rsidR="00C64024" w:rsidRDefault="00940E39" w:rsidP="006018D8">
      <w:pPr>
        <w:spacing w:before="360"/>
        <w:rPr>
          <w:rFonts w:eastAsia="Times New Roman"/>
          <w:lang w:bidi="en-US"/>
        </w:rPr>
      </w:pPr>
      <w:r>
        <w:rPr>
          <w:rFonts w:eastAsia="Times New Roman"/>
          <w:lang w:bidi="en-US"/>
        </w:rPr>
        <w:t xml:space="preserve">Poniższa tabela prezentuje rozmieszczenie podmiotów w ramach </w:t>
      </w:r>
      <w:r w:rsidR="00D3064E">
        <w:rPr>
          <w:rFonts w:eastAsia="Times New Roman"/>
          <w:lang w:bidi="en-US"/>
        </w:rPr>
        <w:t xml:space="preserve">podregionów i powiatów województwa łódzkiego. </w:t>
      </w:r>
    </w:p>
    <w:p w14:paraId="27AFECD1" w14:textId="508AB259" w:rsidR="006B0BE0" w:rsidRDefault="006B0BE0" w:rsidP="006B0BE0">
      <w:pPr>
        <w:pStyle w:val="Legenda"/>
        <w:keepNext/>
      </w:pPr>
      <w:bookmarkStart w:id="12" w:name="_Ref179973150"/>
      <w:bookmarkStart w:id="13" w:name="_Toc183773546"/>
      <w:r>
        <w:t xml:space="preserve">Tabela </w:t>
      </w:r>
      <w:fldSimple w:instr=" SEQ Tabela \* ARABIC ">
        <w:r w:rsidR="00D23101">
          <w:rPr>
            <w:noProof/>
          </w:rPr>
          <w:t>1</w:t>
        </w:r>
      </w:fldSimple>
      <w:bookmarkEnd w:id="12"/>
      <w:r>
        <w:t>. Liczba podmiotów wpisanych do rejestru REGON w 2023 roku w województwie łódzkim w sekcjach budownictwa (działy 41, 42, 43</w:t>
      </w:r>
      <w:r w:rsidR="00653FCA">
        <w:t xml:space="preserve"> PKD</w:t>
      </w:r>
      <w:r>
        <w:t>) i działalności profesjonalnej naukowej i technicznej (w tym dział 71</w:t>
      </w:r>
      <w:r w:rsidR="00653FCA">
        <w:t xml:space="preserve"> PKD</w:t>
      </w:r>
      <w:r>
        <w:t>) według podregionów i powiatów</w:t>
      </w:r>
      <w:bookmarkEnd w:id="13"/>
    </w:p>
    <w:tbl>
      <w:tblPr>
        <w:tblStyle w:val="Tabelasiatki4akcent110"/>
        <w:tblW w:w="9180" w:type="dxa"/>
        <w:tblLayout w:type="fixed"/>
        <w:tblLook w:val="06E0" w:firstRow="1" w:lastRow="1" w:firstColumn="1" w:lastColumn="0" w:noHBand="1" w:noVBand="1"/>
      </w:tblPr>
      <w:tblGrid>
        <w:gridCol w:w="2361"/>
        <w:gridCol w:w="1136"/>
        <w:gridCol w:w="1137"/>
        <w:gridCol w:w="1136"/>
        <w:gridCol w:w="1137"/>
        <w:gridCol w:w="1136"/>
        <w:gridCol w:w="1137"/>
      </w:tblGrid>
      <w:tr w:rsidR="007B0DE1" w:rsidRPr="00D1724E" w14:paraId="22A68F58" w14:textId="77777777" w:rsidTr="00715FEF">
        <w:trPr>
          <w:cnfStyle w:val="100000000000" w:firstRow="1" w:lastRow="0" w:firstColumn="0" w:lastColumn="0" w:oddVBand="0" w:evenVBand="0" w:oddHBand="0" w:evenHBand="0" w:firstRowFirstColumn="0" w:firstRowLastColumn="0" w:lastRowFirstColumn="0" w:lastRowLastColumn="0"/>
          <w:cantSplit/>
          <w:trHeight w:val="2785"/>
          <w:tblHeader/>
        </w:trPr>
        <w:tc>
          <w:tcPr>
            <w:cnfStyle w:val="001000000000" w:firstRow="0" w:lastRow="0" w:firstColumn="1" w:lastColumn="0" w:oddVBand="0" w:evenVBand="0" w:oddHBand="0" w:evenHBand="0" w:firstRowFirstColumn="0" w:firstRowLastColumn="0" w:lastRowFirstColumn="0" w:lastRowLastColumn="0"/>
            <w:tcW w:w="2361" w:type="dxa"/>
            <w:tcBorders>
              <w:right w:val="single" w:sz="4" w:space="0" w:color="FFFFFF" w:themeColor="background1"/>
            </w:tcBorders>
            <w:textDirection w:val="btLr"/>
            <w:hideMark/>
          </w:tcPr>
          <w:p w14:paraId="6233604F" w14:textId="4AF8EEDF" w:rsidR="007B0DE1" w:rsidRPr="00D1724E" w:rsidRDefault="007B0DE1" w:rsidP="007B0DE1">
            <w:pPr>
              <w:spacing w:before="60" w:after="60" w:line="240" w:lineRule="atLeast"/>
              <w:ind w:left="113"/>
              <w:rPr>
                <w:rFonts w:ascii="Calibri" w:eastAsia="Times New Roman" w:hAnsi="Calibri" w:cs="Times New Roman"/>
                <w:sz w:val="20"/>
                <w:szCs w:val="20"/>
                <w:lang w:bidi="en-US"/>
              </w:rPr>
            </w:pPr>
            <w:bookmarkStart w:id="14" w:name="_Hlk183508374"/>
            <w:r>
              <w:rPr>
                <w:rFonts w:ascii="Calibri" w:eastAsia="Times New Roman" w:hAnsi="Calibri" w:cs="Times New Roman"/>
                <w:sz w:val="20"/>
                <w:szCs w:val="20"/>
                <w:lang w:bidi="en-US"/>
              </w:rPr>
              <w:t>Podregion</w:t>
            </w:r>
          </w:p>
        </w:tc>
        <w:tc>
          <w:tcPr>
            <w:tcW w:w="11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hideMark/>
          </w:tcPr>
          <w:p w14:paraId="45C8EBCC" w14:textId="67D500C4" w:rsidR="007B0DE1" w:rsidRPr="00D1724E" w:rsidRDefault="007B0DE1" w:rsidP="007B0DE1">
            <w:pPr>
              <w:spacing w:before="60" w:after="60" w:line="240" w:lineRule="atLeast"/>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Pr>
                <w:rFonts w:ascii="Calibri" w:eastAsia="Times New Roman" w:hAnsi="Calibri" w:cs="Times New Roman"/>
                <w:sz w:val="20"/>
                <w:szCs w:val="20"/>
                <w:lang w:bidi="en-US"/>
              </w:rPr>
              <w:t>Budownictwo ogółem</w:t>
            </w:r>
          </w:p>
        </w:tc>
        <w:tc>
          <w:tcPr>
            <w:tcW w:w="1137" w:type="dxa"/>
            <w:tcBorders>
              <w:left w:val="single" w:sz="4" w:space="0" w:color="FFFFFF" w:themeColor="background1"/>
              <w:right w:val="single" w:sz="4" w:space="0" w:color="FFFFFF" w:themeColor="background1"/>
            </w:tcBorders>
            <w:textDirection w:val="btLr"/>
            <w:hideMark/>
          </w:tcPr>
          <w:p w14:paraId="480ABDD6" w14:textId="75C5BA99" w:rsidR="007B0DE1" w:rsidRPr="00D1724E" w:rsidRDefault="007B0DE1" w:rsidP="007B0DE1">
            <w:pPr>
              <w:spacing w:before="60" w:after="60" w:line="240" w:lineRule="atLeast"/>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Pr>
                <w:rFonts w:ascii="Calibri" w:eastAsia="Times New Roman" w:hAnsi="Calibri" w:cs="Times New Roman"/>
                <w:sz w:val="20"/>
                <w:szCs w:val="20"/>
                <w:lang w:bidi="en-US"/>
              </w:rPr>
              <w:t>R</w:t>
            </w:r>
            <w:r w:rsidRPr="00940E39">
              <w:rPr>
                <w:rFonts w:ascii="Calibri" w:eastAsia="Times New Roman" w:hAnsi="Calibri" w:cs="Times New Roman"/>
                <w:sz w:val="20"/>
                <w:szCs w:val="20"/>
                <w:lang w:bidi="en-US"/>
              </w:rPr>
              <w:t>oboty budowlane związane ze wznoszeniem budynków</w:t>
            </w:r>
            <w:r>
              <w:rPr>
                <w:rFonts w:ascii="Calibri" w:eastAsia="Times New Roman" w:hAnsi="Calibri" w:cs="Times New Roman"/>
                <w:sz w:val="20"/>
                <w:szCs w:val="20"/>
                <w:lang w:bidi="en-US"/>
              </w:rPr>
              <w:t xml:space="preserve"> (dział 41)</w:t>
            </w:r>
          </w:p>
        </w:tc>
        <w:tc>
          <w:tcPr>
            <w:tcW w:w="11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hideMark/>
          </w:tcPr>
          <w:p w14:paraId="5F219494" w14:textId="38FFF213" w:rsidR="007B0DE1" w:rsidRPr="00D1724E" w:rsidRDefault="007B0DE1" w:rsidP="007B0DE1">
            <w:pPr>
              <w:spacing w:before="60" w:after="60" w:line="240" w:lineRule="atLeast"/>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Pr>
                <w:rFonts w:ascii="Calibri" w:eastAsia="Times New Roman" w:hAnsi="Calibri" w:cs="Times New Roman"/>
                <w:sz w:val="20"/>
                <w:szCs w:val="20"/>
                <w:lang w:bidi="en-US"/>
              </w:rPr>
              <w:t>R</w:t>
            </w:r>
            <w:r w:rsidRPr="00940E39">
              <w:rPr>
                <w:rFonts w:ascii="Calibri" w:eastAsia="Times New Roman" w:hAnsi="Calibri" w:cs="Times New Roman"/>
                <w:sz w:val="20"/>
                <w:szCs w:val="20"/>
                <w:lang w:bidi="en-US"/>
              </w:rPr>
              <w:t>oboty związane z budową obiektów inżynierii lądowej i wodnej</w:t>
            </w:r>
            <w:r>
              <w:rPr>
                <w:rFonts w:ascii="Calibri" w:eastAsia="Times New Roman" w:hAnsi="Calibri" w:cs="Times New Roman"/>
                <w:sz w:val="20"/>
                <w:szCs w:val="20"/>
                <w:lang w:bidi="en-US"/>
              </w:rPr>
              <w:t xml:space="preserve"> (</w:t>
            </w:r>
            <w:r w:rsidRPr="00D1724E">
              <w:rPr>
                <w:rFonts w:ascii="Calibri" w:eastAsia="Times New Roman" w:hAnsi="Calibri" w:cs="Times New Roman"/>
                <w:sz w:val="20"/>
                <w:szCs w:val="20"/>
                <w:lang w:bidi="en-US"/>
              </w:rPr>
              <w:t>dział 42</w:t>
            </w:r>
            <w:r>
              <w:rPr>
                <w:rFonts w:ascii="Calibri" w:eastAsia="Times New Roman" w:hAnsi="Calibri" w:cs="Times New Roman"/>
                <w:sz w:val="20"/>
                <w:szCs w:val="20"/>
                <w:lang w:bidi="en-US"/>
              </w:rPr>
              <w:t>)</w:t>
            </w:r>
          </w:p>
        </w:tc>
        <w:tc>
          <w:tcPr>
            <w:tcW w:w="11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extDirection w:val="btLr"/>
            <w:hideMark/>
          </w:tcPr>
          <w:p w14:paraId="264DE9CD" w14:textId="6C5F7C5B" w:rsidR="007B0DE1" w:rsidRPr="00D1724E" w:rsidRDefault="007B0DE1" w:rsidP="007B0DE1">
            <w:pPr>
              <w:spacing w:before="60" w:after="60" w:line="240" w:lineRule="atLeast"/>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Pr>
                <w:rFonts w:ascii="Calibri" w:eastAsia="Times New Roman" w:hAnsi="Calibri" w:cs="Times New Roman"/>
                <w:sz w:val="20"/>
                <w:szCs w:val="20"/>
                <w:lang w:bidi="en-US"/>
              </w:rPr>
              <w:t>R</w:t>
            </w:r>
            <w:r w:rsidRPr="00940E39">
              <w:rPr>
                <w:rFonts w:ascii="Calibri" w:eastAsia="Times New Roman" w:hAnsi="Calibri" w:cs="Times New Roman"/>
                <w:sz w:val="20"/>
                <w:szCs w:val="20"/>
                <w:lang w:bidi="en-US"/>
              </w:rPr>
              <w:t xml:space="preserve">oboty budowlane specjalistyczne </w:t>
            </w:r>
            <w:r>
              <w:rPr>
                <w:rFonts w:ascii="Calibri" w:eastAsia="Times New Roman" w:hAnsi="Calibri" w:cs="Times New Roman"/>
                <w:sz w:val="20"/>
                <w:szCs w:val="20"/>
                <w:lang w:bidi="en-US"/>
              </w:rPr>
              <w:t>(</w:t>
            </w:r>
            <w:r w:rsidRPr="00D1724E">
              <w:rPr>
                <w:rFonts w:ascii="Calibri" w:eastAsia="Times New Roman" w:hAnsi="Calibri" w:cs="Times New Roman"/>
                <w:sz w:val="20"/>
                <w:szCs w:val="20"/>
                <w:lang w:bidi="en-US"/>
              </w:rPr>
              <w:t>dział 43</w:t>
            </w:r>
            <w:r>
              <w:rPr>
                <w:rFonts w:ascii="Calibri" w:eastAsia="Times New Roman" w:hAnsi="Calibri" w:cs="Times New Roman"/>
                <w:sz w:val="20"/>
                <w:szCs w:val="20"/>
                <w:lang w:bidi="en-US"/>
              </w:rPr>
              <w:t>)</w:t>
            </w:r>
          </w:p>
        </w:tc>
        <w:tc>
          <w:tcPr>
            <w:tcW w:w="1136" w:type="dxa"/>
            <w:tcBorders>
              <w:left w:val="single" w:sz="4" w:space="0" w:color="FFFFFF" w:themeColor="background1"/>
            </w:tcBorders>
            <w:textDirection w:val="btLr"/>
            <w:hideMark/>
          </w:tcPr>
          <w:p w14:paraId="160F36DD" w14:textId="08874042" w:rsidR="007B0DE1" w:rsidRPr="00D1724E" w:rsidRDefault="007B0DE1" w:rsidP="007B0DE1">
            <w:pPr>
              <w:spacing w:before="60" w:after="60" w:line="240" w:lineRule="atLeast"/>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940E39">
              <w:rPr>
                <w:rFonts w:ascii="Calibri" w:eastAsia="Times New Roman" w:hAnsi="Calibri" w:cs="Times New Roman"/>
                <w:sz w:val="20"/>
                <w:szCs w:val="20"/>
                <w:lang w:bidi="en-US"/>
              </w:rPr>
              <w:t>Działalność profesjonalna, naukowa i techniczna</w:t>
            </w:r>
            <w:r>
              <w:rPr>
                <w:rFonts w:ascii="Calibri" w:eastAsia="Times New Roman" w:hAnsi="Calibri" w:cs="Times New Roman"/>
                <w:sz w:val="20"/>
                <w:szCs w:val="20"/>
                <w:lang w:bidi="en-US"/>
              </w:rPr>
              <w:t xml:space="preserve"> ogółem</w:t>
            </w:r>
          </w:p>
        </w:tc>
        <w:tc>
          <w:tcPr>
            <w:tcW w:w="1137" w:type="dxa"/>
            <w:textDirection w:val="btLr"/>
            <w:hideMark/>
          </w:tcPr>
          <w:p w14:paraId="60B88A82" w14:textId="1832C142" w:rsidR="007B0DE1" w:rsidRPr="00D1724E" w:rsidRDefault="007B0DE1" w:rsidP="007B0DE1">
            <w:pPr>
              <w:spacing w:before="60" w:after="60" w:line="240" w:lineRule="atLeast"/>
              <w:ind w:left="113" w:right="113"/>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Pr>
                <w:rFonts w:ascii="Calibri" w:eastAsia="Times New Roman" w:hAnsi="Calibri" w:cs="Times New Roman"/>
                <w:sz w:val="20"/>
                <w:szCs w:val="20"/>
                <w:lang w:bidi="en-US"/>
              </w:rPr>
              <w:t>D</w:t>
            </w:r>
            <w:r w:rsidRPr="00940E39">
              <w:rPr>
                <w:rFonts w:ascii="Calibri" w:eastAsia="Times New Roman" w:hAnsi="Calibri" w:cs="Times New Roman"/>
                <w:sz w:val="20"/>
                <w:szCs w:val="20"/>
                <w:lang w:bidi="en-US"/>
              </w:rPr>
              <w:t>ziałalność w zakresie architektury i inżynierii; badania i analizy techniczne</w:t>
            </w:r>
            <w:r w:rsidRPr="00D1724E">
              <w:rPr>
                <w:rFonts w:ascii="Calibri" w:eastAsia="Times New Roman" w:hAnsi="Calibri" w:cs="Times New Roman"/>
                <w:sz w:val="20"/>
                <w:szCs w:val="20"/>
                <w:lang w:bidi="en-US"/>
              </w:rPr>
              <w:t xml:space="preserve"> </w:t>
            </w:r>
            <w:r>
              <w:rPr>
                <w:rFonts w:ascii="Calibri" w:eastAsia="Times New Roman" w:hAnsi="Calibri" w:cs="Times New Roman"/>
                <w:sz w:val="20"/>
                <w:szCs w:val="20"/>
                <w:lang w:bidi="en-US"/>
              </w:rPr>
              <w:t>(</w:t>
            </w:r>
            <w:r w:rsidRPr="00D1724E">
              <w:rPr>
                <w:rFonts w:ascii="Calibri" w:eastAsia="Times New Roman" w:hAnsi="Calibri" w:cs="Times New Roman"/>
                <w:sz w:val="20"/>
                <w:szCs w:val="20"/>
                <w:lang w:bidi="en-US"/>
              </w:rPr>
              <w:t>dział 71</w:t>
            </w:r>
            <w:r>
              <w:rPr>
                <w:rFonts w:ascii="Calibri" w:eastAsia="Times New Roman" w:hAnsi="Calibri" w:cs="Times New Roman"/>
                <w:sz w:val="20"/>
                <w:szCs w:val="20"/>
                <w:lang w:bidi="en-US"/>
              </w:rPr>
              <w:t>)</w:t>
            </w:r>
          </w:p>
        </w:tc>
      </w:tr>
      <w:bookmarkEnd w:id="14"/>
      <w:tr w:rsidR="007B0DE1" w:rsidRPr="00D1724E" w14:paraId="0B2A61E7" w14:textId="77777777" w:rsidTr="00C60AB1">
        <w:trPr>
          <w:trHeight w:val="374"/>
        </w:trPr>
        <w:tc>
          <w:tcPr>
            <w:cnfStyle w:val="001000000000" w:firstRow="0" w:lastRow="0" w:firstColumn="1" w:lastColumn="0" w:oddVBand="0" w:evenVBand="0" w:oddHBand="0" w:evenHBand="0" w:firstRowFirstColumn="0" w:firstRowLastColumn="0" w:lastRowFirstColumn="0" w:lastRowLastColumn="0"/>
            <w:tcW w:w="2361" w:type="dxa"/>
            <w:noWrap/>
            <w:hideMark/>
          </w:tcPr>
          <w:p w14:paraId="061D3C41" w14:textId="77777777" w:rsidR="007B0DE1" w:rsidRPr="00D1724E" w:rsidRDefault="007B0DE1" w:rsidP="007B0DE1">
            <w:pPr>
              <w:spacing w:before="60" w:after="60" w:line="240" w:lineRule="atLeast"/>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PODREGION ŁÓDZKI</w:t>
            </w:r>
          </w:p>
        </w:tc>
        <w:tc>
          <w:tcPr>
            <w:tcW w:w="1136" w:type="dxa"/>
            <w:tcBorders>
              <w:top w:val="single" w:sz="4" w:space="0" w:color="FFFFFF" w:themeColor="background1"/>
            </w:tcBorders>
            <w:noWrap/>
            <w:hideMark/>
          </w:tcPr>
          <w:p w14:paraId="6FB010D5"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6 179</w:t>
            </w:r>
          </w:p>
        </w:tc>
        <w:tc>
          <w:tcPr>
            <w:tcW w:w="1137" w:type="dxa"/>
            <w:noWrap/>
            <w:hideMark/>
          </w:tcPr>
          <w:p w14:paraId="5082AB19"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1 368</w:t>
            </w:r>
          </w:p>
        </w:tc>
        <w:tc>
          <w:tcPr>
            <w:tcW w:w="1136" w:type="dxa"/>
            <w:tcBorders>
              <w:top w:val="single" w:sz="4" w:space="0" w:color="FFFFFF" w:themeColor="background1"/>
            </w:tcBorders>
            <w:noWrap/>
            <w:hideMark/>
          </w:tcPr>
          <w:p w14:paraId="3FEAB154"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399</w:t>
            </w:r>
          </w:p>
        </w:tc>
        <w:tc>
          <w:tcPr>
            <w:tcW w:w="1137" w:type="dxa"/>
            <w:tcBorders>
              <w:top w:val="single" w:sz="4" w:space="0" w:color="FFFFFF" w:themeColor="background1"/>
            </w:tcBorders>
            <w:noWrap/>
            <w:hideMark/>
          </w:tcPr>
          <w:p w14:paraId="29A1B5CA"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4 412</w:t>
            </w:r>
          </w:p>
        </w:tc>
        <w:tc>
          <w:tcPr>
            <w:tcW w:w="1136" w:type="dxa"/>
            <w:noWrap/>
            <w:hideMark/>
          </w:tcPr>
          <w:p w14:paraId="3BC7CACB"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4 540</w:t>
            </w:r>
          </w:p>
        </w:tc>
        <w:tc>
          <w:tcPr>
            <w:tcW w:w="1137" w:type="dxa"/>
            <w:noWrap/>
            <w:hideMark/>
          </w:tcPr>
          <w:p w14:paraId="7ABBA15D"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960</w:t>
            </w:r>
          </w:p>
        </w:tc>
      </w:tr>
      <w:tr w:rsidR="007B0DE1" w:rsidRPr="00D1724E" w14:paraId="300536DD"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73FA8ACB"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łódzki wschodni</w:t>
            </w:r>
          </w:p>
        </w:tc>
        <w:tc>
          <w:tcPr>
            <w:tcW w:w="1136" w:type="dxa"/>
            <w:noWrap/>
            <w:hideMark/>
          </w:tcPr>
          <w:p w14:paraId="69D61092"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1 284</w:t>
            </w:r>
          </w:p>
        </w:tc>
        <w:tc>
          <w:tcPr>
            <w:tcW w:w="1137" w:type="dxa"/>
            <w:noWrap/>
            <w:hideMark/>
          </w:tcPr>
          <w:p w14:paraId="5446A1A8"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254</w:t>
            </w:r>
          </w:p>
        </w:tc>
        <w:tc>
          <w:tcPr>
            <w:tcW w:w="1136" w:type="dxa"/>
            <w:noWrap/>
            <w:hideMark/>
          </w:tcPr>
          <w:p w14:paraId="34B48419"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103</w:t>
            </w:r>
          </w:p>
        </w:tc>
        <w:tc>
          <w:tcPr>
            <w:tcW w:w="1137" w:type="dxa"/>
            <w:noWrap/>
            <w:hideMark/>
          </w:tcPr>
          <w:p w14:paraId="0C3C734D"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927</w:t>
            </w:r>
          </w:p>
        </w:tc>
        <w:tc>
          <w:tcPr>
            <w:tcW w:w="1136" w:type="dxa"/>
            <w:noWrap/>
            <w:hideMark/>
          </w:tcPr>
          <w:p w14:paraId="061FF7A4"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1 045</w:t>
            </w:r>
          </w:p>
        </w:tc>
        <w:tc>
          <w:tcPr>
            <w:tcW w:w="1137" w:type="dxa"/>
            <w:noWrap/>
            <w:hideMark/>
          </w:tcPr>
          <w:p w14:paraId="136BF791"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250</w:t>
            </w:r>
          </w:p>
        </w:tc>
      </w:tr>
      <w:tr w:rsidR="007B0DE1" w:rsidRPr="00D1724E" w14:paraId="24219F97"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5316972C"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pabianicki</w:t>
            </w:r>
          </w:p>
        </w:tc>
        <w:tc>
          <w:tcPr>
            <w:tcW w:w="1136" w:type="dxa"/>
            <w:noWrap/>
            <w:hideMark/>
          </w:tcPr>
          <w:p w14:paraId="691FD677"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1 969</w:t>
            </w:r>
          </w:p>
        </w:tc>
        <w:tc>
          <w:tcPr>
            <w:tcW w:w="1137" w:type="dxa"/>
            <w:noWrap/>
            <w:hideMark/>
          </w:tcPr>
          <w:p w14:paraId="05738D11"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498</w:t>
            </w:r>
          </w:p>
        </w:tc>
        <w:tc>
          <w:tcPr>
            <w:tcW w:w="1136" w:type="dxa"/>
            <w:noWrap/>
            <w:hideMark/>
          </w:tcPr>
          <w:p w14:paraId="3CF785FD"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107</w:t>
            </w:r>
          </w:p>
        </w:tc>
        <w:tc>
          <w:tcPr>
            <w:tcW w:w="1137" w:type="dxa"/>
            <w:noWrap/>
            <w:hideMark/>
          </w:tcPr>
          <w:p w14:paraId="7EDC1951"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1 364</w:t>
            </w:r>
          </w:p>
        </w:tc>
        <w:tc>
          <w:tcPr>
            <w:tcW w:w="1136" w:type="dxa"/>
            <w:noWrap/>
            <w:hideMark/>
          </w:tcPr>
          <w:p w14:paraId="5CC43388"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1 410</w:t>
            </w:r>
          </w:p>
        </w:tc>
        <w:tc>
          <w:tcPr>
            <w:tcW w:w="1137" w:type="dxa"/>
            <w:noWrap/>
            <w:hideMark/>
          </w:tcPr>
          <w:p w14:paraId="6DF9D307"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279</w:t>
            </w:r>
          </w:p>
        </w:tc>
      </w:tr>
      <w:tr w:rsidR="007B0DE1" w:rsidRPr="00D1724E" w14:paraId="6AD1C0D9"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38F43AFF"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zgierski</w:t>
            </w:r>
          </w:p>
        </w:tc>
        <w:tc>
          <w:tcPr>
            <w:tcW w:w="1136" w:type="dxa"/>
            <w:noWrap/>
            <w:hideMark/>
          </w:tcPr>
          <w:p w14:paraId="5F0C8391"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2 491</w:t>
            </w:r>
          </w:p>
        </w:tc>
        <w:tc>
          <w:tcPr>
            <w:tcW w:w="1137" w:type="dxa"/>
            <w:noWrap/>
            <w:hideMark/>
          </w:tcPr>
          <w:p w14:paraId="7E2038C6"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534</w:t>
            </w:r>
          </w:p>
        </w:tc>
        <w:tc>
          <w:tcPr>
            <w:tcW w:w="1136" w:type="dxa"/>
            <w:noWrap/>
            <w:hideMark/>
          </w:tcPr>
          <w:p w14:paraId="352F01BC"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157</w:t>
            </w:r>
          </w:p>
        </w:tc>
        <w:tc>
          <w:tcPr>
            <w:tcW w:w="1137" w:type="dxa"/>
            <w:noWrap/>
            <w:hideMark/>
          </w:tcPr>
          <w:p w14:paraId="6762623C"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1 800</w:t>
            </w:r>
          </w:p>
        </w:tc>
        <w:tc>
          <w:tcPr>
            <w:tcW w:w="1136" w:type="dxa"/>
            <w:noWrap/>
            <w:hideMark/>
          </w:tcPr>
          <w:p w14:paraId="445F88F0"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1 866</w:t>
            </w:r>
          </w:p>
        </w:tc>
        <w:tc>
          <w:tcPr>
            <w:tcW w:w="1137" w:type="dxa"/>
            <w:noWrap/>
            <w:hideMark/>
          </w:tcPr>
          <w:p w14:paraId="201543AB"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389</w:t>
            </w:r>
          </w:p>
        </w:tc>
      </w:tr>
      <w:tr w:rsidR="007B0DE1" w:rsidRPr="00D1724E" w14:paraId="112C5F95"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0BE03AD9"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lastRenderedPageBreak/>
              <w:t>Powiat brzeziński</w:t>
            </w:r>
          </w:p>
        </w:tc>
        <w:tc>
          <w:tcPr>
            <w:tcW w:w="1136" w:type="dxa"/>
            <w:noWrap/>
            <w:hideMark/>
          </w:tcPr>
          <w:p w14:paraId="553404AE"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435</w:t>
            </w:r>
          </w:p>
        </w:tc>
        <w:tc>
          <w:tcPr>
            <w:tcW w:w="1137" w:type="dxa"/>
            <w:noWrap/>
            <w:hideMark/>
          </w:tcPr>
          <w:p w14:paraId="47A46B17"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82</w:t>
            </w:r>
          </w:p>
        </w:tc>
        <w:tc>
          <w:tcPr>
            <w:tcW w:w="1136" w:type="dxa"/>
            <w:noWrap/>
            <w:hideMark/>
          </w:tcPr>
          <w:p w14:paraId="09AD3012"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32</w:t>
            </w:r>
          </w:p>
        </w:tc>
        <w:tc>
          <w:tcPr>
            <w:tcW w:w="1137" w:type="dxa"/>
            <w:noWrap/>
            <w:hideMark/>
          </w:tcPr>
          <w:p w14:paraId="5419C66E"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321</w:t>
            </w:r>
          </w:p>
        </w:tc>
        <w:tc>
          <w:tcPr>
            <w:tcW w:w="1136" w:type="dxa"/>
            <w:noWrap/>
            <w:hideMark/>
          </w:tcPr>
          <w:p w14:paraId="7BDE4405"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219</w:t>
            </w:r>
          </w:p>
        </w:tc>
        <w:tc>
          <w:tcPr>
            <w:tcW w:w="1137" w:type="dxa"/>
            <w:noWrap/>
            <w:hideMark/>
          </w:tcPr>
          <w:p w14:paraId="18E480C2"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42</w:t>
            </w:r>
          </w:p>
        </w:tc>
      </w:tr>
      <w:tr w:rsidR="007B0DE1" w:rsidRPr="00D1724E" w14:paraId="09794791" w14:textId="77777777" w:rsidTr="00C60AB1">
        <w:trPr>
          <w:trHeight w:val="30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6E5B8715" w14:textId="77777777" w:rsidR="007B0DE1" w:rsidRPr="00D1724E" w:rsidRDefault="007B0DE1" w:rsidP="007B0DE1">
            <w:pPr>
              <w:spacing w:before="60" w:after="60" w:line="240" w:lineRule="atLeast"/>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PODREGION MIASTO ŁÓDŹ</w:t>
            </w:r>
          </w:p>
        </w:tc>
        <w:tc>
          <w:tcPr>
            <w:tcW w:w="1136" w:type="dxa"/>
            <w:noWrap/>
            <w:hideMark/>
          </w:tcPr>
          <w:p w14:paraId="42C05EC9"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9 453</w:t>
            </w:r>
          </w:p>
        </w:tc>
        <w:tc>
          <w:tcPr>
            <w:tcW w:w="1137" w:type="dxa"/>
            <w:noWrap/>
            <w:hideMark/>
          </w:tcPr>
          <w:p w14:paraId="69012EF7"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2 285</w:t>
            </w:r>
          </w:p>
        </w:tc>
        <w:tc>
          <w:tcPr>
            <w:tcW w:w="1136" w:type="dxa"/>
            <w:noWrap/>
            <w:hideMark/>
          </w:tcPr>
          <w:p w14:paraId="6D73B3C9"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473</w:t>
            </w:r>
          </w:p>
        </w:tc>
        <w:tc>
          <w:tcPr>
            <w:tcW w:w="1137" w:type="dxa"/>
            <w:noWrap/>
            <w:hideMark/>
          </w:tcPr>
          <w:p w14:paraId="0AC5221B"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6 695</w:t>
            </w:r>
          </w:p>
        </w:tc>
        <w:tc>
          <w:tcPr>
            <w:tcW w:w="1136" w:type="dxa"/>
            <w:noWrap/>
            <w:hideMark/>
          </w:tcPr>
          <w:p w14:paraId="47BA117E"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13 155</w:t>
            </w:r>
          </w:p>
        </w:tc>
        <w:tc>
          <w:tcPr>
            <w:tcW w:w="1137" w:type="dxa"/>
            <w:noWrap/>
            <w:hideMark/>
          </w:tcPr>
          <w:p w14:paraId="483DE4A4"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2 403</w:t>
            </w:r>
          </w:p>
        </w:tc>
      </w:tr>
      <w:tr w:rsidR="007B0DE1" w:rsidRPr="00D1724E" w14:paraId="7E231944"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0CBB2CF1"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m. Łódź</w:t>
            </w:r>
          </w:p>
        </w:tc>
        <w:tc>
          <w:tcPr>
            <w:tcW w:w="1136" w:type="dxa"/>
            <w:noWrap/>
            <w:hideMark/>
          </w:tcPr>
          <w:p w14:paraId="3E49CB51"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9 453</w:t>
            </w:r>
          </w:p>
        </w:tc>
        <w:tc>
          <w:tcPr>
            <w:tcW w:w="1137" w:type="dxa"/>
            <w:noWrap/>
            <w:hideMark/>
          </w:tcPr>
          <w:p w14:paraId="3009C050"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2 285</w:t>
            </w:r>
          </w:p>
        </w:tc>
        <w:tc>
          <w:tcPr>
            <w:tcW w:w="1136" w:type="dxa"/>
            <w:noWrap/>
            <w:hideMark/>
          </w:tcPr>
          <w:p w14:paraId="01238765"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473</w:t>
            </w:r>
          </w:p>
        </w:tc>
        <w:tc>
          <w:tcPr>
            <w:tcW w:w="1137" w:type="dxa"/>
            <w:noWrap/>
            <w:hideMark/>
          </w:tcPr>
          <w:p w14:paraId="4B0DE85C"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6 695</w:t>
            </w:r>
          </w:p>
        </w:tc>
        <w:tc>
          <w:tcPr>
            <w:tcW w:w="1136" w:type="dxa"/>
            <w:noWrap/>
            <w:hideMark/>
          </w:tcPr>
          <w:p w14:paraId="6F97F3E0"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13 155</w:t>
            </w:r>
          </w:p>
        </w:tc>
        <w:tc>
          <w:tcPr>
            <w:tcW w:w="1137" w:type="dxa"/>
            <w:noWrap/>
            <w:hideMark/>
          </w:tcPr>
          <w:p w14:paraId="3373D79B"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2 403</w:t>
            </w:r>
          </w:p>
        </w:tc>
      </w:tr>
      <w:tr w:rsidR="007B0DE1" w:rsidRPr="00D1724E" w14:paraId="42A38F12" w14:textId="77777777" w:rsidTr="00C60AB1">
        <w:trPr>
          <w:trHeight w:val="30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238D3C3E" w14:textId="77777777" w:rsidR="007B0DE1" w:rsidRPr="00D1724E" w:rsidRDefault="007B0DE1" w:rsidP="007B0DE1">
            <w:pPr>
              <w:spacing w:before="60" w:after="60" w:line="240" w:lineRule="atLeast"/>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PODREGION PIOTRKOWSKI</w:t>
            </w:r>
          </w:p>
        </w:tc>
        <w:tc>
          <w:tcPr>
            <w:tcW w:w="1136" w:type="dxa"/>
            <w:noWrap/>
            <w:hideMark/>
          </w:tcPr>
          <w:p w14:paraId="2AFF1BE1"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8 165</w:t>
            </w:r>
          </w:p>
        </w:tc>
        <w:tc>
          <w:tcPr>
            <w:tcW w:w="1137" w:type="dxa"/>
            <w:noWrap/>
            <w:hideMark/>
          </w:tcPr>
          <w:p w14:paraId="17DD42E9"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1 673</w:t>
            </w:r>
          </w:p>
        </w:tc>
        <w:tc>
          <w:tcPr>
            <w:tcW w:w="1136" w:type="dxa"/>
            <w:noWrap/>
            <w:hideMark/>
          </w:tcPr>
          <w:p w14:paraId="1E5C92A7"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500</w:t>
            </w:r>
          </w:p>
        </w:tc>
        <w:tc>
          <w:tcPr>
            <w:tcW w:w="1137" w:type="dxa"/>
            <w:noWrap/>
            <w:hideMark/>
          </w:tcPr>
          <w:p w14:paraId="6072D85F"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5 992</w:t>
            </w:r>
          </w:p>
        </w:tc>
        <w:tc>
          <w:tcPr>
            <w:tcW w:w="1136" w:type="dxa"/>
            <w:noWrap/>
            <w:hideMark/>
          </w:tcPr>
          <w:p w14:paraId="30E3AE32"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4 198</w:t>
            </w:r>
          </w:p>
        </w:tc>
        <w:tc>
          <w:tcPr>
            <w:tcW w:w="1137" w:type="dxa"/>
            <w:noWrap/>
            <w:hideMark/>
          </w:tcPr>
          <w:p w14:paraId="299E8D68"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1 135</w:t>
            </w:r>
          </w:p>
        </w:tc>
      </w:tr>
      <w:tr w:rsidR="007B0DE1" w:rsidRPr="00D1724E" w14:paraId="788AFF70"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17B47989"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bełchatowski</w:t>
            </w:r>
          </w:p>
        </w:tc>
        <w:tc>
          <w:tcPr>
            <w:tcW w:w="1136" w:type="dxa"/>
            <w:noWrap/>
            <w:hideMark/>
          </w:tcPr>
          <w:p w14:paraId="0981E991"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1 680</w:t>
            </w:r>
          </w:p>
        </w:tc>
        <w:tc>
          <w:tcPr>
            <w:tcW w:w="1137" w:type="dxa"/>
            <w:noWrap/>
            <w:hideMark/>
          </w:tcPr>
          <w:p w14:paraId="57EA10AE"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340</w:t>
            </w:r>
          </w:p>
        </w:tc>
        <w:tc>
          <w:tcPr>
            <w:tcW w:w="1136" w:type="dxa"/>
            <w:noWrap/>
            <w:hideMark/>
          </w:tcPr>
          <w:p w14:paraId="498EC09C"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116</w:t>
            </w:r>
          </w:p>
        </w:tc>
        <w:tc>
          <w:tcPr>
            <w:tcW w:w="1137" w:type="dxa"/>
            <w:noWrap/>
            <w:hideMark/>
          </w:tcPr>
          <w:p w14:paraId="047FF74B"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1 224</w:t>
            </w:r>
          </w:p>
        </w:tc>
        <w:tc>
          <w:tcPr>
            <w:tcW w:w="1136" w:type="dxa"/>
            <w:noWrap/>
            <w:hideMark/>
          </w:tcPr>
          <w:p w14:paraId="3C3EAAD3"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898</w:t>
            </w:r>
          </w:p>
        </w:tc>
        <w:tc>
          <w:tcPr>
            <w:tcW w:w="1137" w:type="dxa"/>
            <w:noWrap/>
            <w:hideMark/>
          </w:tcPr>
          <w:p w14:paraId="4B2C2B6E"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276</w:t>
            </w:r>
          </w:p>
        </w:tc>
      </w:tr>
      <w:tr w:rsidR="007B0DE1" w:rsidRPr="00D1724E" w14:paraId="396CD7CD"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07765BC9"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opoczyński</w:t>
            </w:r>
          </w:p>
        </w:tc>
        <w:tc>
          <w:tcPr>
            <w:tcW w:w="1136" w:type="dxa"/>
            <w:noWrap/>
            <w:hideMark/>
          </w:tcPr>
          <w:p w14:paraId="756FA865"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1 036</w:t>
            </w:r>
          </w:p>
        </w:tc>
        <w:tc>
          <w:tcPr>
            <w:tcW w:w="1137" w:type="dxa"/>
            <w:noWrap/>
            <w:hideMark/>
          </w:tcPr>
          <w:p w14:paraId="579C1B75"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248</w:t>
            </w:r>
          </w:p>
        </w:tc>
        <w:tc>
          <w:tcPr>
            <w:tcW w:w="1136" w:type="dxa"/>
            <w:noWrap/>
            <w:hideMark/>
          </w:tcPr>
          <w:p w14:paraId="1AD63F95"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68</w:t>
            </w:r>
          </w:p>
        </w:tc>
        <w:tc>
          <w:tcPr>
            <w:tcW w:w="1137" w:type="dxa"/>
            <w:noWrap/>
            <w:hideMark/>
          </w:tcPr>
          <w:p w14:paraId="2851F612"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720</w:t>
            </w:r>
          </w:p>
        </w:tc>
        <w:tc>
          <w:tcPr>
            <w:tcW w:w="1136" w:type="dxa"/>
            <w:noWrap/>
            <w:hideMark/>
          </w:tcPr>
          <w:p w14:paraId="6B59DA31"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399</w:t>
            </w:r>
          </w:p>
        </w:tc>
        <w:tc>
          <w:tcPr>
            <w:tcW w:w="1137" w:type="dxa"/>
            <w:noWrap/>
            <w:hideMark/>
          </w:tcPr>
          <w:p w14:paraId="711478D8"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121</w:t>
            </w:r>
          </w:p>
        </w:tc>
      </w:tr>
      <w:tr w:rsidR="007B0DE1" w:rsidRPr="00D1724E" w14:paraId="371908CB"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1F9FAB84"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piotrkowski</w:t>
            </w:r>
          </w:p>
        </w:tc>
        <w:tc>
          <w:tcPr>
            <w:tcW w:w="1136" w:type="dxa"/>
            <w:noWrap/>
            <w:hideMark/>
          </w:tcPr>
          <w:p w14:paraId="153DC350"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1 443</w:t>
            </w:r>
          </w:p>
        </w:tc>
        <w:tc>
          <w:tcPr>
            <w:tcW w:w="1137" w:type="dxa"/>
            <w:noWrap/>
            <w:hideMark/>
          </w:tcPr>
          <w:p w14:paraId="7D7A994B"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334</w:t>
            </w:r>
          </w:p>
        </w:tc>
        <w:tc>
          <w:tcPr>
            <w:tcW w:w="1136" w:type="dxa"/>
            <w:noWrap/>
            <w:hideMark/>
          </w:tcPr>
          <w:p w14:paraId="6357CC27"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56</w:t>
            </w:r>
          </w:p>
        </w:tc>
        <w:tc>
          <w:tcPr>
            <w:tcW w:w="1137" w:type="dxa"/>
            <w:noWrap/>
            <w:hideMark/>
          </w:tcPr>
          <w:p w14:paraId="3A3FE263"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1 053</w:t>
            </w:r>
          </w:p>
        </w:tc>
        <w:tc>
          <w:tcPr>
            <w:tcW w:w="1136" w:type="dxa"/>
            <w:noWrap/>
            <w:hideMark/>
          </w:tcPr>
          <w:p w14:paraId="3FDCD139"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446</w:t>
            </w:r>
          </w:p>
        </w:tc>
        <w:tc>
          <w:tcPr>
            <w:tcW w:w="1137" w:type="dxa"/>
            <w:noWrap/>
            <w:hideMark/>
          </w:tcPr>
          <w:p w14:paraId="155348B5"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122</w:t>
            </w:r>
          </w:p>
        </w:tc>
      </w:tr>
      <w:tr w:rsidR="007B0DE1" w:rsidRPr="00D1724E" w14:paraId="1FAC9A89"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567320B2"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radomszczański</w:t>
            </w:r>
          </w:p>
        </w:tc>
        <w:tc>
          <w:tcPr>
            <w:tcW w:w="1136" w:type="dxa"/>
            <w:noWrap/>
            <w:hideMark/>
          </w:tcPr>
          <w:p w14:paraId="1885F075"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1 453</w:t>
            </w:r>
          </w:p>
        </w:tc>
        <w:tc>
          <w:tcPr>
            <w:tcW w:w="1137" w:type="dxa"/>
            <w:noWrap/>
            <w:hideMark/>
          </w:tcPr>
          <w:p w14:paraId="65666CA7"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236</w:t>
            </w:r>
          </w:p>
        </w:tc>
        <w:tc>
          <w:tcPr>
            <w:tcW w:w="1136" w:type="dxa"/>
            <w:noWrap/>
            <w:hideMark/>
          </w:tcPr>
          <w:p w14:paraId="25632CB2"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80</w:t>
            </w:r>
          </w:p>
        </w:tc>
        <w:tc>
          <w:tcPr>
            <w:tcW w:w="1137" w:type="dxa"/>
            <w:noWrap/>
            <w:hideMark/>
          </w:tcPr>
          <w:p w14:paraId="68B65CF6"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1 137</w:t>
            </w:r>
          </w:p>
        </w:tc>
        <w:tc>
          <w:tcPr>
            <w:tcW w:w="1136" w:type="dxa"/>
            <w:noWrap/>
            <w:hideMark/>
          </w:tcPr>
          <w:p w14:paraId="37194154"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799</w:t>
            </w:r>
          </w:p>
        </w:tc>
        <w:tc>
          <w:tcPr>
            <w:tcW w:w="1137" w:type="dxa"/>
            <w:noWrap/>
            <w:hideMark/>
          </w:tcPr>
          <w:p w14:paraId="5EEC05EF"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184</w:t>
            </w:r>
          </w:p>
        </w:tc>
      </w:tr>
      <w:tr w:rsidR="007B0DE1" w:rsidRPr="00D1724E" w14:paraId="2E4EBA8E"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3BB14526"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tomaszowski</w:t>
            </w:r>
          </w:p>
        </w:tc>
        <w:tc>
          <w:tcPr>
            <w:tcW w:w="1136" w:type="dxa"/>
            <w:noWrap/>
            <w:hideMark/>
          </w:tcPr>
          <w:p w14:paraId="69178975"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1 634</w:t>
            </w:r>
          </w:p>
        </w:tc>
        <w:tc>
          <w:tcPr>
            <w:tcW w:w="1137" w:type="dxa"/>
            <w:noWrap/>
            <w:hideMark/>
          </w:tcPr>
          <w:p w14:paraId="47014683"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310</w:t>
            </w:r>
          </w:p>
        </w:tc>
        <w:tc>
          <w:tcPr>
            <w:tcW w:w="1136" w:type="dxa"/>
            <w:noWrap/>
            <w:hideMark/>
          </w:tcPr>
          <w:p w14:paraId="16FAF6D8"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127</w:t>
            </w:r>
          </w:p>
        </w:tc>
        <w:tc>
          <w:tcPr>
            <w:tcW w:w="1137" w:type="dxa"/>
            <w:noWrap/>
            <w:hideMark/>
          </w:tcPr>
          <w:p w14:paraId="34DC7B7C"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1 197</w:t>
            </w:r>
          </w:p>
        </w:tc>
        <w:tc>
          <w:tcPr>
            <w:tcW w:w="1136" w:type="dxa"/>
            <w:noWrap/>
            <w:hideMark/>
          </w:tcPr>
          <w:p w14:paraId="097A14AC"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782</w:t>
            </w:r>
          </w:p>
        </w:tc>
        <w:tc>
          <w:tcPr>
            <w:tcW w:w="1137" w:type="dxa"/>
            <w:noWrap/>
            <w:hideMark/>
          </w:tcPr>
          <w:p w14:paraId="2B77CF0C"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184</w:t>
            </w:r>
          </w:p>
        </w:tc>
      </w:tr>
      <w:tr w:rsidR="007B0DE1" w:rsidRPr="00D1724E" w14:paraId="751DAADF"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1D57A019"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m. Piotrków Trybunalski</w:t>
            </w:r>
          </w:p>
        </w:tc>
        <w:tc>
          <w:tcPr>
            <w:tcW w:w="1136" w:type="dxa"/>
            <w:noWrap/>
            <w:hideMark/>
          </w:tcPr>
          <w:p w14:paraId="7B842EA9"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919</w:t>
            </w:r>
          </w:p>
        </w:tc>
        <w:tc>
          <w:tcPr>
            <w:tcW w:w="1137" w:type="dxa"/>
            <w:noWrap/>
            <w:hideMark/>
          </w:tcPr>
          <w:p w14:paraId="18FF106B"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205</w:t>
            </w:r>
          </w:p>
        </w:tc>
        <w:tc>
          <w:tcPr>
            <w:tcW w:w="1136" w:type="dxa"/>
            <w:noWrap/>
            <w:hideMark/>
          </w:tcPr>
          <w:p w14:paraId="0C2598A3"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53</w:t>
            </w:r>
          </w:p>
        </w:tc>
        <w:tc>
          <w:tcPr>
            <w:tcW w:w="1137" w:type="dxa"/>
            <w:noWrap/>
            <w:hideMark/>
          </w:tcPr>
          <w:p w14:paraId="195D6ECC"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661</w:t>
            </w:r>
          </w:p>
        </w:tc>
        <w:tc>
          <w:tcPr>
            <w:tcW w:w="1136" w:type="dxa"/>
            <w:noWrap/>
            <w:hideMark/>
          </w:tcPr>
          <w:p w14:paraId="307049D3"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874</w:t>
            </w:r>
          </w:p>
        </w:tc>
        <w:tc>
          <w:tcPr>
            <w:tcW w:w="1137" w:type="dxa"/>
            <w:noWrap/>
            <w:hideMark/>
          </w:tcPr>
          <w:p w14:paraId="5ECCE297"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248</w:t>
            </w:r>
          </w:p>
        </w:tc>
      </w:tr>
      <w:tr w:rsidR="007B0DE1" w:rsidRPr="00D1724E" w14:paraId="0F56B5D4" w14:textId="77777777" w:rsidTr="00C60AB1">
        <w:trPr>
          <w:trHeight w:val="30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0E311C0F" w14:textId="77777777" w:rsidR="007B0DE1" w:rsidRPr="00D1724E" w:rsidRDefault="007B0DE1" w:rsidP="007B0DE1">
            <w:pPr>
              <w:spacing w:before="60" w:after="60" w:line="240" w:lineRule="atLeast"/>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PODREGION SIERADZKI</w:t>
            </w:r>
          </w:p>
        </w:tc>
        <w:tc>
          <w:tcPr>
            <w:tcW w:w="1136" w:type="dxa"/>
            <w:noWrap/>
            <w:hideMark/>
          </w:tcPr>
          <w:p w14:paraId="72E4AED6"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7 769</w:t>
            </w:r>
          </w:p>
        </w:tc>
        <w:tc>
          <w:tcPr>
            <w:tcW w:w="1137" w:type="dxa"/>
            <w:noWrap/>
            <w:hideMark/>
          </w:tcPr>
          <w:p w14:paraId="4A142B06"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1 259</w:t>
            </w:r>
          </w:p>
        </w:tc>
        <w:tc>
          <w:tcPr>
            <w:tcW w:w="1136" w:type="dxa"/>
            <w:noWrap/>
            <w:hideMark/>
          </w:tcPr>
          <w:p w14:paraId="02C35296"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457</w:t>
            </w:r>
          </w:p>
        </w:tc>
        <w:tc>
          <w:tcPr>
            <w:tcW w:w="1137" w:type="dxa"/>
            <w:noWrap/>
            <w:hideMark/>
          </w:tcPr>
          <w:p w14:paraId="1A43E9F5"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6 053</w:t>
            </w:r>
          </w:p>
        </w:tc>
        <w:tc>
          <w:tcPr>
            <w:tcW w:w="1136" w:type="dxa"/>
            <w:noWrap/>
            <w:hideMark/>
          </w:tcPr>
          <w:p w14:paraId="3A732EF4"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3 236</w:t>
            </w:r>
          </w:p>
        </w:tc>
        <w:tc>
          <w:tcPr>
            <w:tcW w:w="1137" w:type="dxa"/>
            <w:noWrap/>
            <w:hideMark/>
          </w:tcPr>
          <w:p w14:paraId="6FDD140A"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840</w:t>
            </w:r>
          </w:p>
        </w:tc>
      </w:tr>
      <w:tr w:rsidR="007B0DE1" w:rsidRPr="00D1724E" w14:paraId="6EE6A744"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0C8A329A"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łaski</w:t>
            </w:r>
          </w:p>
        </w:tc>
        <w:tc>
          <w:tcPr>
            <w:tcW w:w="1136" w:type="dxa"/>
            <w:noWrap/>
            <w:hideMark/>
          </w:tcPr>
          <w:p w14:paraId="7481A8DC"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849</w:t>
            </w:r>
          </w:p>
        </w:tc>
        <w:tc>
          <w:tcPr>
            <w:tcW w:w="1137" w:type="dxa"/>
            <w:noWrap/>
            <w:hideMark/>
          </w:tcPr>
          <w:p w14:paraId="2D37F868"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166</w:t>
            </w:r>
          </w:p>
        </w:tc>
        <w:tc>
          <w:tcPr>
            <w:tcW w:w="1136" w:type="dxa"/>
            <w:noWrap/>
            <w:hideMark/>
          </w:tcPr>
          <w:p w14:paraId="57418A9E"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32</w:t>
            </w:r>
          </w:p>
        </w:tc>
        <w:tc>
          <w:tcPr>
            <w:tcW w:w="1137" w:type="dxa"/>
            <w:noWrap/>
            <w:hideMark/>
          </w:tcPr>
          <w:p w14:paraId="086FAB44"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651</w:t>
            </w:r>
          </w:p>
        </w:tc>
        <w:tc>
          <w:tcPr>
            <w:tcW w:w="1136" w:type="dxa"/>
            <w:noWrap/>
            <w:hideMark/>
          </w:tcPr>
          <w:p w14:paraId="3F09F757"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456</w:t>
            </w:r>
          </w:p>
        </w:tc>
        <w:tc>
          <w:tcPr>
            <w:tcW w:w="1137" w:type="dxa"/>
            <w:noWrap/>
            <w:hideMark/>
          </w:tcPr>
          <w:p w14:paraId="7C62A1D0"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112</w:t>
            </w:r>
          </w:p>
        </w:tc>
      </w:tr>
      <w:tr w:rsidR="007B0DE1" w:rsidRPr="00D1724E" w14:paraId="56A57555"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21ABBB8A"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pajęczański</w:t>
            </w:r>
          </w:p>
        </w:tc>
        <w:tc>
          <w:tcPr>
            <w:tcW w:w="1136" w:type="dxa"/>
            <w:noWrap/>
            <w:hideMark/>
          </w:tcPr>
          <w:p w14:paraId="2A66AD23"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712</w:t>
            </w:r>
          </w:p>
        </w:tc>
        <w:tc>
          <w:tcPr>
            <w:tcW w:w="1137" w:type="dxa"/>
            <w:noWrap/>
            <w:hideMark/>
          </w:tcPr>
          <w:p w14:paraId="400CD96D"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97</w:t>
            </w:r>
          </w:p>
        </w:tc>
        <w:tc>
          <w:tcPr>
            <w:tcW w:w="1136" w:type="dxa"/>
            <w:noWrap/>
            <w:hideMark/>
          </w:tcPr>
          <w:p w14:paraId="47FE0FE7"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41</w:t>
            </w:r>
          </w:p>
        </w:tc>
        <w:tc>
          <w:tcPr>
            <w:tcW w:w="1137" w:type="dxa"/>
            <w:noWrap/>
            <w:hideMark/>
          </w:tcPr>
          <w:p w14:paraId="78B4DA92"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574</w:t>
            </w:r>
          </w:p>
        </w:tc>
        <w:tc>
          <w:tcPr>
            <w:tcW w:w="1136" w:type="dxa"/>
            <w:noWrap/>
            <w:hideMark/>
          </w:tcPr>
          <w:p w14:paraId="4D320215"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255</w:t>
            </w:r>
          </w:p>
        </w:tc>
        <w:tc>
          <w:tcPr>
            <w:tcW w:w="1137" w:type="dxa"/>
            <w:noWrap/>
            <w:hideMark/>
          </w:tcPr>
          <w:p w14:paraId="1286C0F7"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79</w:t>
            </w:r>
          </w:p>
        </w:tc>
      </w:tr>
      <w:tr w:rsidR="007B0DE1" w:rsidRPr="00D1724E" w14:paraId="10F8D5E3"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24932129"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poddębicki</w:t>
            </w:r>
          </w:p>
        </w:tc>
        <w:tc>
          <w:tcPr>
            <w:tcW w:w="1136" w:type="dxa"/>
            <w:noWrap/>
            <w:hideMark/>
          </w:tcPr>
          <w:p w14:paraId="36C52291"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595</w:t>
            </w:r>
          </w:p>
        </w:tc>
        <w:tc>
          <w:tcPr>
            <w:tcW w:w="1137" w:type="dxa"/>
            <w:noWrap/>
            <w:hideMark/>
          </w:tcPr>
          <w:p w14:paraId="43CBEBBE"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94</w:t>
            </w:r>
          </w:p>
        </w:tc>
        <w:tc>
          <w:tcPr>
            <w:tcW w:w="1136" w:type="dxa"/>
            <w:noWrap/>
            <w:hideMark/>
          </w:tcPr>
          <w:p w14:paraId="011FB46A"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61</w:t>
            </w:r>
          </w:p>
        </w:tc>
        <w:tc>
          <w:tcPr>
            <w:tcW w:w="1137" w:type="dxa"/>
            <w:noWrap/>
            <w:hideMark/>
          </w:tcPr>
          <w:p w14:paraId="3858F890"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440</w:t>
            </w:r>
          </w:p>
        </w:tc>
        <w:tc>
          <w:tcPr>
            <w:tcW w:w="1136" w:type="dxa"/>
            <w:noWrap/>
            <w:hideMark/>
          </w:tcPr>
          <w:p w14:paraId="48446CAD"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230</w:t>
            </w:r>
          </w:p>
        </w:tc>
        <w:tc>
          <w:tcPr>
            <w:tcW w:w="1137" w:type="dxa"/>
            <w:noWrap/>
            <w:hideMark/>
          </w:tcPr>
          <w:p w14:paraId="040A0F47"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67</w:t>
            </w:r>
          </w:p>
        </w:tc>
      </w:tr>
      <w:tr w:rsidR="007B0DE1" w:rsidRPr="00D1724E" w14:paraId="380BDD00"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353216B2"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sieradzki</w:t>
            </w:r>
          </w:p>
        </w:tc>
        <w:tc>
          <w:tcPr>
            <w:tcW w:w="1136" w:type="dxa"/>
            <w:noWrap/>
            <w:hideMark/>
          </w:tcPr>
          <w:p w14:paraId="7B22A660"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1 949</w:t>
            </w:r>
          </w:p>
        </w:tc>
        <w:tc>
          <w:tcPr>
            <w:tcW w:w="1137" w:type="dxa"/>
            <w:noWrap/>
            <w:hideMark/>
          </w:tcPr>
          <w:p w14:paraId="7B559A39"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329</w:t>
            </w:r>
          </w:p>
        </w:tc>
        <w:tc>
          <w:tcPr>
            <w:tcW w:w="1136" w:type="dxa"/>
            <w:noWrap/>
            <w:hideMark/>
          </w:tcPr>
          <w:p w14:paraId="1E0A6589"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151</w:t>
            </w:r>
          </w:p>
        </w:tc>
        <w:tc>
          <w:tcPr>
            <w:tcW w:w="1137" w:type="dxa"/>
            <w:noWrap/>
            <w:hideMark/>
          </w:tcPr>
          <w:p w14:paraId="0FE5F0BF"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1 469</w:t>
            </w:r>
          </w:p>
        </w:tc>
        <w:tc>
          <w:tcPr>
            <w:tcW w:w="1136" w:type="dxa"/>
            <w:noWrap/>
            <w:hideMark/>
          </w:tcPr>
          <w:p w14:paraId="035176CE"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858</w:t>
            </w:r>
          </w:p>
        </w:tc>
        <w:tc>
          <w:tcPr>
            <w:tcW w:w="1137" w:type="dxa"/>
            <w:noWrap/>
            <w:hideMark/>
          </w:tcPr>
          <w:p w14:paraId="67475EC7"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236</w:t>
            </w:r>
          </w:p>
        </w:tc>
      </w:tr>
      <w:tr w:rsidR="007B0DE1" w:rsidRPr="00D1724E" w14:paraId="4A848425"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3A2A1846"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wieluński</w:t>
            </w:r>
          </w:p>
        </w:tc>
        <w:tc>
          <w:tcPr>
            <w:tcW w:w="1136" w:type="dxa"/>
            <w:noWrap/>
            <w:hideMark/>
          </w:tcPr>
          <w:p w14:paraId="1143501A"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1 323</w:t>
            </w:r>
          </w:p>
        </w:tc>
        <w:tc>
          <w:tcPr>
            <w:tcW w:w="1137" w:type="dxa"/>
            <w:noWrap/>
            <w:hideMark/>
          </w:tcPr>
          <w:p w14:paraId="5E64B535"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243</w:t>
            </w:r>
          </w:p>
        </w:tc>
        <w:tc>
          <w:tcPr>
            <w:tcW w:w="1136" w:type="dxa"/>
            <w:noWrap/>
            <w:hideMark/>
          </w:tcPr>
          <w:p w14:paraId="5888A232"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75</w:t>
            </w:r>
          </w:p>
        </w:tc>
        <w:tc>
          <w:tcPr>
            <w:tcW w:w="1137" w:type="dxa"/>
            <w:noWrap/>
            <w:hideMark/>
          </w:tcPr>
          <w:p w14:paraId="0CC3403E"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1 005</w:t>
            </w:r>
          </w:p>
        </w:tc>
        <w:tc>
          <w:tcPr>
            <w:tcW w:w="1136" w:type="dxa"/>
            <w:noWrap/>
            <w:hideMark/>
          </w:tcPr>
          <w:p w14:paraId="39844977"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606</w:t>
            </w:r>
          </w:p>
        </w:tc>
        <w:tc>
          <w:tcPr>
            <w:tcW w:w="1137" w:type="dxa"/>
            <w:noWrap/>
            <w:hideMark/>
          </w:tcPr>
          <w:p w14:paraId="230323E3"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168</w:t>
            </w:r>
          </w:p>
        </w:tc>
      </w:tr>
      <w:tr w:rsidR="007B0DE1" w:rsidRPr="00D1724E" w14:paraId="59747303"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58CE609F"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wieruszowski</w:t>
            </w:r>
          </w:p>
        </w:tc>
        <w:tc>
          <w:tcPr>
            <w:tcW w:w="1136" w:type="dxa"/>
            <w:noWrap/>
            <w:hideMark/>
          </w:tcPr>
          <w:p w14:paraId="236F57B1"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716</w:t>
            </w:r>
          </w:p>
        </w:tc>
        <w:tc>
          <w:tcPr>
            <w:tcW w:w="1137" w:type="dxa"/>
            <w:noWrap/>
            <w:hideMark/>
          </w:tcPr>
          <w:p w14:paraId="0183EDE2"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136</w:t>
            </w:r>
          </w:p>
        </w:tc>
        <w:tc>
          <w:tcPr>
            <w:tcW w:w="1136" w:type="dxa"/>
            <w:noWrap/>
            <w:hideMark/>
          </w:tcPr>
          <w:p w14:paraId="3D49AB07"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38</w:t>
            </w:r>
          </w:p>
        </w:tc>
        <w:tc>
          <w:tcPr>
            <w:tcW w:w="1137" w:type="dxa"/>
            <w:noWrap/>
            <w:hideMark/>
          </w:tcPr>
          <w:p w14:paraId="4E3300AA"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542</w:t>
            </w:r>
          </w:p>
        </w:tc>
        <w:tc>
          <w:tcPr>
            <w:tcW w:w="1136" w:type="dxa"/>
            <w:noWrap/>
            <w:hideMark/>
          </w:tcPr>
          <w:p w14:paraId="15AD45E3"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252</w:t>
            </w:r>
          </w:p>
        </w:tc>
        <w:tc>
          <w:tcPr>
            <w:tcW w:w="1137" w:type="dxa"/>
            <w:noWrap/>
            <w:hideMark/>
          </w:tcPr>
          <w:p w14:paraId="335EDDEC"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68</w:t>
            </w:r>
          </w:p>
        </w:tc>
      </w:tr>
      <w:tr w:rsidR="007B0DE1" w:rsidRPr="00D1724E" w14:paraId="60CE229B"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636D107B"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zduńskowolski</w:t>
            </w:r>
          </w:p>
        </w:tc>
        <w:tc>
          <w:tcPr>
            <w:tcW w:w="1136" w:type="dxa"/>
            <w:noWrap/>
            <w:hideMark/>
          </w:tcPr>
          <w:p w14:paraId="221AE1C6"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1 625</w:t>
            </w:r>
          </w:p>
        </w:tc>
        <w:tc>
          <w:tcPr>
            <w:tcW w:w="1137" w:type="dxa"/>
            <w:noWrap/>
            <w:hideMark/>
          </w:tcPr>
          <w:p w14:paraId="7C5425EB"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194</w:t>
            </w:r>
          </w:p>
        </w:tc>
        <w:tc>
          <w:tcPr>
            <w:tcW w:w="1136" w:type="dxa"/>
            <w:noWrap/>
            <w:hideMark/>
          </w:tcPr>
          <w:p w14:paraId="433FA307"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59</w:t>
            </w:r>
          </w:p>
        </w:tc>
        <w:tc>
          <w:tcPr>
            <w:tcW w:w="1137" w:type="dxa"/>
            <w:noWrap/>
            <w:hideMark/>
          </w:tcPr>
          <w:p w14:paraId="7B5E2AB7"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1 372</w:t>
            </w:r>
          </w:p>
        </w:tc>
        <w:tc>
          <w:tcPr>
            <w:tcW w:w="1136" w:type="dxa"/>
            <w:noWrap/>
            <w:hideMark/>
          </w:tcPr>
          <w:p w14:paraId="6699B340"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579</w:t>
            </w:r>
          </w:p>
        </w:tc>
        <w:tc>
          <w:tcPr>
            <w:tcW w:w="1137" w:type="dxa"/>
            <w:noWrap/>
            <w:hideMark/>
          </w:tcPr>
          <w:p w14:paraId="317E995C"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110</w:t>
            </w:r>
          </w:p>
        </w:tc>
      </w:tr>
      <w:tr w:rsidR="007B0DE1" w:rsidRPr="00D1724E" w14:paraId="7136BFFF" w14:textId="77777777" w:rsidTr="00C60AB1">
        <w:trPr>
          <w:trHeight w:val="30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5F127963" w14:textId="77777777" w:rsidR="007B0DE1" w:rsidRPr="00D1724E" w:rsidRDefault="007B0DE1" w:rsidP="007B0DE1">
            <w:pPr>
              <w:spacing w:before="60" w:after="60" w:line="240" w:lineRule="atLeast"/>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PODREGION SKIERNIEWICKI</w:t>
            </w:r>
          </w:p>
        </w:tc>
        <w:tc>
          <w:tcPr>
            <w:tcW w:w="1136" w:type="dxa"/>
            <w:noWrap/>
            <w:hideMark/>
          </w:tcPr>
          <w:p w14:paraId="203B2250"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4 332</w:t>
            </w:r>
          </w:p>
        </w:tc>
        <w:tc>
          <w:tcPr>
            <w:tcW w:w="1137" w:type="dxa"/>
            <w:noWrap/>
            <w:hideMark/>
          </w:tcPr>
          <w:p w14:paraId="17A010C3"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874</w:t>
            </w:r>
          </w:p>
        </w:tc>
        <w:tc>
          <w:tcPr>
            <w:tcW w:w="1136" w:type="dxa"/>
            <w:noWrap/>
            <w:hideMark/>
          </w:tcPr>
          <w:p w14:paraId="72AFB711"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299</w:t>
            </w:r>
          </w:p>
        </w:tc>
        <w:tc>
          <w:tcPr>
            <w:tcW w:w="1137" w:type="dxa"/>
            <w:noWrap/>
            <w:hideMark/>
          </w:tcPr>
          <w:p w14:paraId="5A0F0A26"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3 159</w:t>
            </w:r>
          </w:p>
        </w:tc>
        <w:tc>
          <w:tcPr>
            <w:tcW w:w="1136" w:type="dxa"/>
            <w:noWrap/>
            <w:hideMark/>
          </w:tcPr>
          <w:p w14:paraId="0E054121"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2 792</w:t>
            </w:r>
          </w:p>
        </w:tc>
        <w:tc>
          <w:tcPr>
            <w:tcW w:w="1137" w:type="dxa"/>
            <w:noWrap/>
            <w:hideMark/>
          </w:tcPr>
          <w:p w14:paraId="7AA042FC"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0"/>
                <w:szCs w:val="20"/>
                <w:lang w:bidi="en-US"/>
              </w:rPr>
            </w:pPr>
            <w:r w:rsidRPr="00D1724E">
              <w:rPr>
                <w:rFonts w:ascii="Calibri" w:eastAsia="Times New Roman" w:hAnsi="Calibri" w:cs="Times New Roman"/>
                <w:b/>
                <w:bCs/>
                <w:sz w:val="20"/>
                <w:szCs w:val="20"/>
                <w:lang w:bidi="en-US"/>
              </w:rPr>
              <w:t>675</w:t>
            </w:r>
          </w:p>
        </w:tc>
      </w:tr>
      <w:tr w:rsidR="007B0DE1" w:rsidRPr="00D1724E" w14:paraId="44F18469"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5C707C9E"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kutnowski</w:t>
            </w:r>
          </w:p>
        </w:tc>
        <w:tc>
          <w:tcPr>
            <w:tcW w:w="1136" w:type="dxa"/>
            <w:noWrap/>
            <w:hideMark/>
          </w:tcPr>
          <w:p w14:paraId="06F7A033"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877</w:t>
            </w:r>
          </w:p>
        </w:tc>
        <w:tc>
          <w:tcPr>
            <w:tcW w:w="1137" w:type="dxa"/>
            <w:noWrap/>
            <w:hideMark/>
          </w:tcPr>
          <w:p w14:paraId="64C96F9C"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210</w:t>
            </w:r>
          </w:p>
        </w:tc>
        <w:tc>
          <w:tcPr>
            <w:tcW w:w="1136" w:type="dxa"/>
            <w:noWrap/>
            <w:hideMark/>
          </w:tcPr>
          <w:p w14:paraId="1ECB9E86"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46</w:t>
            </w:r>
          </w:p>
        </w:tc>
        <w:tc>
          <w:tcPr>
            <w:tcW w:w="1137" w:type="dxa"/>
            <w:noWrap/>
            <w:hideMark/>
          </w:tcPr>
          <w:p w14:paraId="048D2EE9"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621</w:t>
            </w:r>
          </w:p>
        </w:tc>
        <w:tc>
          <w:tcPr>
            <w:tcW w:w="1136" w:type="dxa"/>
            <w:noWrap/>
            <w:hideMark/>
          </w:tcPr>
          <w:p w14:paraId="374D44E9"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736</w:t>
            </w:r>
          </w:p>
        </w:tc>
        <w:tc>
          <w:tcPr>
            <w:tcW w:w="1137" w:type="dxa"/>
            <w:noWrap/>
            <w:hideMark/>
          </w:tcPr>
          <w:p w14:paraId="2A597530"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167</w:t>
            </w:r>
          </w:p>
        </w:tc>
      </w:tr>
      <w:tr w:rsidR="007B0DE1" w:rsidRPr="00D1724E" w14:paraId="0621A741"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00717F0C"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łęczycki</w:t>
            </w:r>
          </w:p>
        </w:tc>
        <w:tc>
          <w:tcPr>
            <w:tcW w:w="1136" w:type="dxa"/>
            <w:noWrap/>
            <w:hideMark/>
          </w:tcPr>
          <w:p w14:paraId="7CB48BB2"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439</w:t>
            </w:r>
          </w:p>
        </w:tc>
        <w:tc>
          <w:tcPr>
            <w:tcW w:w="1137" w:type="dxa"/>
            <w:noWrap/>
            <w:hideMark/>
          </w:tcPr>
          <w:p w14:paraId="35601B6C"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73</w:t>
            </w:r>
          </w:p>
        </w:tc>
        <w:tc>
          <w:tcPr>
            <w:tcW w:w="1136" w:type="dxa"/>
            <w:noWrap/>
            <w:hideMark/>
          </w:tcPr>
          <w:p w14:paraId="4308C1BF"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23</w:t>
            </w:r>
          </w:p>
        </w:tc>
        <w:tc>
          <w:tcPr>
            <w:tcW w:w="1137" w:type="dxa"/>
            <w:noWrap/>
            <w:hideMark/>
          </w:tcPr>
          <w:p w14:paraId="41FD891D"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343</w:t>
            </w:r>
          </w:p>
        </w:tc>
        <w:tc>
          <w:tcPr>
            <w:tcW w:w="1136" w:type="dxa"/>
            <w:noWrap/>
            <w:hideMark/>
          </w:tcPr>
          <w:p w14:paraId="3681F760"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223</w:t>
            </w:r>
          </w:p>
        </w:tc>
        <w:tc>
          <w:tcPr>
            <w:tcW w:w="1137" w:type="dxa"/>
            <w:noWrap/>
            <w:hideMark/>
          </w:tcPr>
          <w:p w14:paraId="32FBEF8C"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48</w:t>
            </w:r>
          </w:p>
        </w:tc>
      </w:tr>
      <w:tr w:rsidR="007B0DE1" w:rsidRPr="00D1724E" w14:paraId="1532FE11"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541A1079"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łowicki</w:t>
            </w:r>
          </w:p>
        </w:tc>
        <w:tc>
          <w:tcPr>
            <w:tcW w:w="1136" w:type="dxa"/>
            <w:noWrap/>
            <w:hideMark/>
          </w:tcPr>
          <w:p w14:paraId="489878E1"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1 049</w:t>
            </w:r>
          </w:p>
        </w:tc>
        <w:tc>
          <w:tcPr>
            <w:tcW w:w="1137" w:type="dxa"/>
            <w:noWrap/>
            <w:hideMark/>
          </w:tcPr>
          <w:p w14:paraId="1C6230A0"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174</w:t>
            </w:r>
          </w:p>
        </w:tc>
        <w:tc>
          <w:tcPr>
            <w:tcW w:w="1136" w:type="dxa"/>
            <w:noWrap/>
            <w:hideMark/>
          </w:tcPr>
          <w:p w14:paraId="7DF01847"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127</w:t>
            </w:r>
          </w:p>
        </w:tc>
        <w:tc>
          <w:tcPr>
            <w:tcW w:w="1137" w:type="dxa"/>
            <w:noWrap/>
            <w:hideMark/>
          </w:tcPr>
          <w:p w14:paraId="7EE057CC"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748</w:t>
            </w:r>
          </w:p>
        </w:tc>
        <w:tc>
          <w:tcPr>
            <w:tcW w:w="1136" w:type="dxa"/>
            <w:noWrap/>
            <w:hideMark/>
          </w:tcPr>
          <w:p w14:paraId="7F951E9F"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532</w:t>
            </w:r>
          </w:p>
        </w:tc>
        <w:tc>
          <w:tcPr>
            <w:tcW w:w="1137" w:type="dxa"/>
            <w:noWrap/>
            <w:hideMark/>
          </w:tcPr>
          <w:p w14:paraId="16C4C129"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119</w:t>
            </w:r>
          </w:p>
        </w:tc>
      </w:tr>
      <w:tr w:rsidR="007B0DE1" w:rsidRPr="00D1724E" w14:paraId="429E3336"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6049802E"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rawski</w:t>
            </w:r>
          </w:p>
        </w:tc>
        <w:tc>
          <w:tcPr>
            <w:tcW w:w="1136" w:type="dxa"/>
            <w:noWrap/>
            <w:hideMark/>
          </w:tcPr>
          <w:p w14:paraId="3FBF95FA"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609</w:t>
            </w:r>
          </w:p>
        </w:tc>
        <w:tc>
          <w:tcPr>
            <w:tcW w:w="1137" w:type="dxa"/>
            <w:noWrap/>
            <w:hideMark/>
          </w:tcPr>
          <w:p w14:paraId="33E97110"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98</w:t>
            </w:r>
          </w:p>
        </w:tc>
        <w:tc>
          <w:tcPr>
            <w:tcW w:w="1136" w:type="dxa"/>
            <w:noWrap/>
            <w:hideMark/>
          </w:tcPr>
          <w:p w14:paraId="1DA3331A"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26</w:t>
            </w:r>
          </w:p>
        </w:tc>
        <w:tc>
          <w:tcPr>
            <w:tcW w:w="1137" w:type="dxa"/>
            <w:noWrap/>
            <w:hideMark/>
          </w:tcPr>
          <w:p w14:paraId="18EC4071"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485</w:t>
            </w:r>
          </w:p>
        </w:tc>
        <w:tc>
          <w:tcPr>
            <w:tcW w:w="1136" w:type="dxa"/>
            <w:noWrap/>
            <w:hideMark/>
          </w:tcPr>
          <w:p w14:paraId="3A70FA48"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342</w:t>
            </w:r>
          </w:p>
        </w:tc>
        <w:tc>
          <w:tcPr>
            <w:tcW w:w="1137" w:type="dxa"/>
            <w:noWrap/>
            <w:hideMark/>
          </w:tcPr>
          <w:p w14:paraId="1B3E5DB9"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68</w:t>
            </w:r>
          </w:p>
        </w:tc>
      </w:tr>
      <w:tr w:rsidR="007B0DE1" w:rsidRPr="00D1724E" w14:paraId="0EAE1771"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4A1F7083"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skierniewicki</w:t>
            </w:r>
          </w:p>
        </w:tc>
        <w:tc>
          <w:tcPr>
            <w:tcW w:w="1136" w:type="dxa"/>
            <w:noWrap/>
            <w:hideMark/>
          </w:tcPr>
          <w:p w14:paraId="439BA954"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676</w:t>
            </w:r>
          </w:p>
        </w:tc>
        <w:tc>
          <w:tcPr>
            <w:tcW w:w="1137" w:type="dxa"/>
            <w:noWrap/>
            <w:hideMark/>
          </w:tcPr>
          <w:p w14:paraId="45BBC864"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137</w:t>
            </w:r>
          </w:p>
        </w:tc>
        <w:tc>
          <w:tcPr>
            <w:tcW w:w="1136" w:type="dxa"/>
            <w:noWrap/>
            <w:hideMark/>
          </w:tcPr>
          <w:p w14:paraId="50038C1A"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43</w:t>
            </w:r>
          </w:p>
        </w:tc>
        <w:tc>
          <w:tcPr>
            <w:tcW w:w="1137" w:type="dxa"/>
            <w:noWrap/>
            <w:hideMark/>
          </w:tcPr>
          <w:p w14:paraId="3322B13D"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496</w:t>
            </w:r>
          </w:p>
        </w:tc>
        <w:tc>
          <w:tcPr>
            <w:tcW w:w="1136" w:type="dxa"/>
            <w:noWrap/>
            <w:hideMark/>
          </w:tcPr>
          <w:p w14:paraId="54F64B4C"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249</w:t>
            </w:r>
          </w:p>
        </w:tc>
        <w:tc>
          <w:tcPr>
            <w:tcW w:w="1137" w:type="dxa"/>
            <w:noWrap/>
            <w:hideMark/>
          </w:tcPr>
          <w:p w14:paraId="07B39029"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78</w:t>
            </w:r>
          </w:p>
        </w:tc>
      </w:tr>
      <w:tr w:rsidR="007B0DE1" w:rsidRPr="00D1724E" w14:paraId="108AFEF9"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47C5F369" w14:textId="77777777" w:rsidR="007B0DE1" w:rsidRPr="00B50972" w:rsidRDefault="007B0DE1" w:rsidP="007B0DE1">
            <w:pPr>
              <w:spacing w:before="60" w:after="60" w:line="240" w:lineRule="atLeast"/>
              <w:rPr>
                <w:rFonts w:ascii="Calibri" w:eastAsia="Times New Roman" w:hAnsi="Calibri" w:cs="Times New Roman"/>
                <w:b w:val="0"/>
                <w:sz w:val="20"/>
                <w:szCs w:val="20"/>
                <w:lang w:bidi="en-US"/>
              </w:rPr>
            </w:pPr>
            <w:r w:rsidRPr="00B50972">
              <w:rPr>
                <w:rFonts w:ascii="Calibri" w:eastAsia="Times New Roman" w:hAnsi="Calibri" w:cs="Times New Roman"/>
                <w:b w:val="0"/>
                <w:sz w:val="20"/>
                <w:szCs w:val="20"/>
                <w:lang w:bidi="en-US"/>
              </w:rPr>
              <w:t>Powiat m. Skierniewice</w:t>
            </w:r>
          </w:p>
        </w:tc>
        <w:tc>
          <w:tcPr>
            <w:tcW w:w="1136" w:type="dxa"/>
            <w:noWrap/>
            <w:hideMark/>
          </w:tcPr>
          <w:p w14:paraId="000C6FA2"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682</w:t>
            </w:r>
          </w:p>
        </w:tc>
        <w:tc>
          <w:tcPr>
            <w:tcW w:w="1137" w:type="dxa"/>
            <w:noWrap/>
            <w:hideMark/>
          </w:tcPr>
          <w:p w14:paraId="78235BDC"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182</w:t>
            </w:r>
          </w:p>
        </w:tc>
        <w:tc>
          <w:tcPr>
            <w:tcW w:w="1136" w:type="dxa"/>
            <w:noWrap/>
            <w:hideMark/>
          </w:tcPr>
          <w:p w14:paraId="7F880819"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34</w:t>
            </w:r>
          </w:p>
        </w:tc>
        <w:tc>
          <w:tcPr>
            <w:tcW w:w="1137" w:type="dxa"/>
            <w:noWrap/>
            <w:hideMark/>
          </w:tcPr>
          <w:p w14:paraId="20AB9468"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466</w:t>
            </w:r>
          </w:p>
        </w:tc>
        <w:tc>
          <w:tcPr>
            <w:tcW w:w="1136" w:type="dxa"/>
            <w:noWrap/>
            <w:hideMark/>
          </w:tcPr>
          <w:p w14:paraId="71690DDB"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710</w:t>
            </w:r>
          </w:p>
        </w:tc>
        <w:tc>
          <w:tcPr>
            <w:tcW w:w="1137" w:type="dxa"/>
            <w:noWrap/>
            <w:hideMark/>
          </w:tcPr>
          <w:p w14:paraId="66456D9D" w14:textId="77777777" w:rsidR="007B0DE1" w:rsidRPr="00D1724E" w:rsidRDefault="007B0DE1" w:rsidP="007B0DE1">
            <w:pPr>
              <w:spacing w:before="60" w:after="60" w:line="240" w:lineRule="atLeas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D1724E">
              <w:rPr>
                <w:rFonts w:ascii="Calibri" w:eastAsia="Times New Roman" w:hAnsi="Calibri" w:cs="Times New Roman"/>
                <w:sz w:val="20"/>
                <w:szCs w:val="20"/>
                <w:lang w:bidi="en-US"/>
              </w:rPr>
              <w:t>195</w:t>
            </w:r>
          </w:p>
        </w:tc>
      </w:tr>
      <w:tr w:rsidR="007B0DE1" w:rsidRPr="00546864" w14:paraId="13CF702E" w14:textId="77777777" w:rsidTr="00C60AB1">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61" w:type="dxa"/>
            <w:noWrap/>
            <w:hideMark/>
          </w:tcPr>
          <w:p w14:paraId="68065804" w14:textId="2BC0192F" w:rsidR="007B0DE1" w:rsidRPr="00546864" w:rsidRDefault="007B0DE1" w:rsidP="007B0DE1">
            <w:pPr>
              <w:spacing w:before="60" w:after="60" w:line="240" w:lineRule="atLeast"/>
              <w:rPr>
                <w:rFonts w:ascii="Calibri" w:eastAsia="Times New Roman" w:hAnsi="Calibri" w:cs="Times New Roman"/>
                <w:sz w:val="20"/>
                <w:szCs w:val="20"/>
                <w:lang w:bidi="en-US"/>
              </w:rPr>
            </w:pPr>
            <w:r w:rsidRPr="00546864">
              <w:rPr>
                <w:rFonts w:ascii="Calibri" w:eastAsia="Times New Roman" w:hAnsi="Calibri" w:cs="Times New Roman"/>
                <w:sz w:val="20"/>
                <w:szCs w:val="20"/>
                <w:lang w:bidi="en-US"/>
              </w:rPr>
              <w:t>ŁÓDZKIE ogółem</w:t>
            </w:r>
          </w:p>
        </w:tc>
        <w:tc>
          <w:tcPr>
            <w:tcW w:w="1136" w:type="dxa"/>
            <w:noWrap/>
            <w:hideMark/>
          </w:tcPr>
          <w:p w14:paraId="741975BB" w14:textId="77777777" w:rsidR="007B0DE1" w:rsidRPr="00546864" w:rsidRDefault="007B0DE1" w:rsidP="007B0DE1">
            <w:pPr>
              <w:spacing w:before="60" w:after="60" w:line="240" w:lineRule="atLeast"/>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546864">
              <w:rPr>
                <w:rFonts w:ascii="Calibri" w:eastAsia="Times New Roman" w:hAnsi="Calibri" w:cs="Times New Roman"/>
                <w:sz w:val="20"/>
                <w:szCs w:val="20"/>
                <w:lang w:bidi="en-US"/>
              </w:rPr>
              <w:t>35 898</w:t>
            </w:r>
          </w:p>
        </w:tc>
        <w:tc>
          <w:tcPr>
            <w:tcW w:w="1137" w:type="dxa"/>
            <w:noWrap/>
            <w:hideMark/>
          </w:tcPr>
          <w:p w14:paraId="0FC68351" w14:textId="77777777" w:rsidR="007B0DE1" w:rsidRPr="00546864" w:rsidRDefault="007B0DE1" w:rsidP="007B0DE1">
            <w:pPr>
              <w:spacing w:before="60" w:after="60" w:line="240" w:lineRule="atLeast"/>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546864">
              <w:rPr>
                <w:rFonts w:ascii="Calibri" w:eastAsia="Times New Roman" w:hAnsi="Calibri" w:cs="Times New Roman"/>
                <w:sz w:val="20"/>
                <w:szCs w:val="20"/>
                <w:lang w:bidi="en-US"/>
              </w:rPr>
              <w:t>7 459</w:t>
            </w:r>
          </w:p>
        </w:tc>
        <w:tc>
          <w:tcPr>
            <w:tcW w:w="1136" w:type="dxa"/>
            <w:noWrap/>
            <w:hideMark/>
          </w:tcPr>
          <w:p w14:paraId="4DA881FB" w14:textId="77777777" w:rsidR="007B0DE1" w:rsidRPr="00546864" w:rsidRDefault="007B0DE1" w:rsidP="007B0DE1">
            <w:pPr>
              <w:spacing w:before="60" w:after="60" w:line="240" w:lineRule="atLeast"/>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546864">
              <w:rPr>
                <w:rFonts w:ascii="Calibri" w:eastAsia="Times New Roman" w:hAnsi="Calibri" w:cs="Times New Roman"/>
                <w:sz w:val="20"/>
                <w:szCs w:val="20"/>
                <w:lang w:bidi="en-US"/>
              </w:rPr>
              <w:t>2 128</w:t>
            </w:r>
          </w:p>
        </w:tc>
        <w:tc>
          <w:tcPr>
            <w:tcW w:w="1137" w:type="dxa"/>
            <w:noWrap/>
            <w:hideMark/>
          </w:tcPr>
          <w:p w14:paraId="548F65EE" w14:textId="77777777" w:rsidR="007B0DE1" w:rsidRPr="00546864" w:rsidRDefault="007B0DE1" w:rsidP="007B0DE1">
            <w:pPr>
              <w:spacing w:before="60" w:after="60" w:line="240" w:lineRule="atLeast"/>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546864">
              <w:rPr>
                <w:rFonts w:ascii="Calibri" w:eastAsia="Times New Roman" w:hAnsi="Calibri" w:cs="Times New Roman"/>
                <w:sz w:val="20"/>
                <w:szCs w:val="20"/>
                <w:lang w:bidi="en-US"/>
              </w:rPr>
              <w:t>26 311</w:t>
            </w:r>
          </w:p>
        </w:tc>
        <w:tc>
          <w:tcPr>
            <w:tcW w:w="1136" w:type="dxa"/>
            <w:noWrap/>
            <w:hideMark/>
          </w:tcPr>
          <w:p w14:paraId="1C463CF2" w14:textId="77777777" w:rsidR="007B0DE1" w:rsidRPr="00546864" w:rsidRDefault="007B0DE1" w:rsidP="007B0DE1">
            <w:pPr>
              <w:spacing w:before="60" w:after="60" w:line="240" w:lineRule="atLeast"/>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546864">
              <w:rPr>
                <w:rFonts w:ascii="Calibri" w:eastAsia="Times New Roman" w:hAnsi="Calibri" w:cs="Times New Roman"/>
                <w:sz w:val="20"/>
                <w:szCs w:val="20"/>
                <w:lang w:bidi="en-US"/>
              </w:rPr>
              <w:t>27 921</w:t>
            </w:r>
          </w:p>
        </w:tc>
        <w:tc>
          <w:tcPr>
            <w:tcW w:w="1137" w:type="dxa"/>
            <w:noWrap/>
            <w:hideMark/>
          </w:tcPr>
          <w:p w14:paraId="4D9CCF74" w14:textId="77777777" w:rsidR="007B0DE1" w:rsidRPr="00546864" w:rsidRDefault="007B0DE1" w:rsidP="007B0DE1">
            <w:pPr>
              <w:spacing w:before="60" w:after="60" w:line="240" w:lineRule="atLeast"/>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sz w:val="20"/>
                <w:szCs w:val="20"/>
                <w:lang w:bidi="en-US"/>
              </w:rPr>
            </w:pPr>
            <w:r w:rsidRPr="00546864">
              <w:rPr>
                <w:rFonts w:ascii="Calibri" w:eastAsia="Times New Roman" w:hAnsi="Calibri" w:cs="Times New Roman"/>
                <w:sz w:val="20"/>
                <w:szCs w:val="20"/>
                <w:lang w:bidi="en-US"/>
              </w:rPr>
              <w:t>6 013</w:t>
            </w:r>
          </w:p>
        </w:tc>
      </w:tr>
    </w:tbl>
    <w:p w14:paraId="70A2B504" w14:textId="77777777" w:rsidR="006B0BE0" w:rsidRDefault="006B0BE0" w:rsidP="006B0BE0">
      <w:pPr>
        <w:spacing w:before="60" w:after="60" w:line="240" w:lineRule="atLeast"/>
        <w:rPr>
          <w:rFonts w:ascii="Calibri" w:eastAsia="Times New Roman" w:hAnsi="Calibri" w:cs="Times New Roman"/>
          <w:sz w:val="20"/>
          <w:szCs w:val="20"/>
          <w:lang w:bidi="en-US"/>
        </w:rPr>
      </w:pPr>
      <w:r w:rsidRPr="00D1299E">
        <w:rPr>
          <w:rFonts w:ascii="Calibri" w:eastAsia="Times New Roman" w:hAnsi="Calibri" w:cs="Times New Roman"/>
          <w:i/>
          <w:sz w:val="20"/>
          <w:szCs w:val="20"/>
          <w:lang w:bidi="en-US"/>
        </w:rPr>
        <w:t xml:space="preserve">Źródło: </w:t>
      </w:r>
      <w:r>
        <w:rPr>
          <w:rFonts w:ascii="Calibri" w:eastAsia="Times New Roman" w:hAnsi="Calibri" w:cs="Times New Roman"/>
          <w:i/>
          <w:sz w:val="20"/>
          <w:szCs w:val="20"/>
          <w:lang w:bidi="en-US"/>
        </w:rPr>
        <w:t>Opracowanie własne na podstawie Banku Danych Lokalnych</w:t>
      </w:r>
    </w:p>
    <w:p w14:paraId="3A06F665" w14:textId="4544E946" w:rsidR="00111B23" w:rsidRDefault="000563CC" w:rsidP="006018D8">
      <w:pPr>
        <w:spacing w:before="360"/>
        <w:rPr>
          <w:rFonts w:eastAsia="Times New Roman"/>
          <w:lang w:bidi="en-US"/>
        </w:rPr>
      </w:pPr>
      <w:r>
        <w:rPr>
          <w:rFonts w:eastAsia="Times New Roman"/>
          <w:lang w:bidi="en-US"/>
        </w:rPr>
        <w:lastRenderedPageBreak/>
        <w:t>Dane dotyczące struktury wielkości przedsiębiorstw w sekcji budownictwa pochodzą z 2021 roku (</w:t>
      </w:r>
      <w:r w:rsidRPr="000563CC">
        <w:rPr>
          <w:rFonts w:eastAsia="Times New Roman"/>
          <w:lang w:bidi="en-US"/>
        </w:rPr>
        <w:t>Gębarowska-Matusiak</w:t>
      </w:r>
      <w:r>
        <w:rPr>
          <w:rFonts w:eastAsia="Times New Roman"/>
          <w:lang w:bidi="en-US"/>
        </w:rPr>
        <w:t xml:space="preserve"> i in. 2023). Podobnie, jak w przypadku ogółu przedsiębiorstw ogromną większość stanowiły przedsiębiorstwa mikro, zatrudniające do 9 pracowników (97,4%), zaś udział przedsiębiorstw małych, zatrudniających od 10 do 49 pracowników wśród ogółu firm budowlanych wynosił 2,3%. </w:t>
      </w:r>
    </w:p>
    <w:p w14:paraId="38276446" w14:textId="16A4C0AA" w:rsidR="00111B23" w:rsidRDefault="000563CC" w:rsidP="000563CC">
      <w:pPr>
        <w:rPr>
          <w:rFonts w:eastAsia="Times New Roman"/>
          <w:lang w:bidi="en-US"/>
        </w:rPr>
      </w:pPr>
      <w:r>
        <w:rPr>
          <w:rFonts w:eastAsia="Times New Roman"/>
          <w:lang w:bidi="en-US"/>
        </w:rPr>
        <w:t>Warto jednak zauważyć, iż w przypadku robót budowlanych specjalistycznych dominacja firm mikro była większa – 98,4%. Z kolei w przypadku robót związanych z budową obiektów inżynierii lądowej i wodnej oraz z wznoszeniem budynków większy</w:t>
      </w:r>
      <w:r w:rsidR="00A83849">
        <w:rPr>
          <w:rFonts w:eastAsia="Times New Roman"/>
          <w:lang w:bidi="en-US"/>
        </w:rPr>
        <w:t>, niż wśród ogółu podmiotów</w:t>
      </w:r>
      <w:r>
        <w:rPr>
          <w:rFonts w:eastAsia="Times New Roman"/>
          <w:lang w:bidi="en-US"/>
        </w:rPr>
        <w:t xml:space="preserve"> był zarówno udział firm małych, jak i zatrudniających co najmniej 50 pracowników. Wiąże się to przede wszystkim ze skalą tych projektów, wymagających większego i bardziej zróżnicowanego zatrudnienia.</w:t>
      </w:r>
    </w:p>
    <w:p w14:paraId="10E86035" w14:textId="53185EDD" w:rsidR="0086228F" w:rsidRDefault="0086228F" w:rsidP="0086228F">
      <w:pPr>
        <w:pStyle w:val="Legenda"/>
        <w:keepNext/>
      </w:pPr>
      <w:bookmarkStart w:id="15" w:name="_Toc183773547"/>
      <w:r>
        <w:t xml:space="preserve">Tabela </w:t>
      </w:r>
      <w:fldSimple w:instr=" SEQ Tabela \* ARABIC ">
        <w:r w:rsidR="00D23101">
          <w:rPr>
            <w:noProof/>
          </w:rPr>
          <w:t>2</w:t>
        </w:r>
      </w:fldSimple>
      <w:r>
        <w:t>. Struktura wielkości przedsiębiorstw branży budowlanej ogółem oraz jej poszczególnych działów w województwie łódzkim w 2021 roku</w:t>
      </w:r>
      <w:bookmarkEnd w:id="15"/>
    </w:p>
    <w:tbl>
      <w:tblPr>
        <w:tblStyle w:val="Tabelasiatki4akcent110"/>
        <w:tblW w:w="9175" w:type="dxa"/>
        <w:tblLayout w:type="fixed"/>
        <w:tblLook w:val="0620" w:firstRow="1" w:lastRow="0" w:firstColumn="0" w:lastColumn="0" w:noHBand="1" w:noVBand="1"/>
      </w:tblPr>
      <w:tblGrid>
        <w:gridCol w:w="1980"/>
        <w:gridCol w:w="1798"/>
        <w:gridCol w:w="1799"/>
        <w:gridCol w:w="1799"/>
        <w:gridCol w:w="1799"/>
      </w:tblGrid>
      <w:tr w:rsidR="0086228F" w:rsidRPr="004711A2" w14:paraId="6CA1D807" w14:textId="77777777" w:rsidTr="00C60AB1">
        <w:trPr>
          <w:cnfStyle w:val="100000000000" w:firstRow="1" w:lastRow="0" w:firstColumn="0" w:lastColumn="0" w:oddVBand="0" w:evenVBand="0" w:oddHBand="0" w:evenHBand="0" w:firstRowFirstColumn="0" w:firstRowLastColumn="0" w:lastRowFirstColumn="0" w:lastRowLastColumn="0"/>
          <w:trHeight w:val="290"/>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B60548C" w14:textId="749159C3" w:rsidR="004711A2" w:rsidRPr="004711A2" w:rsidRDefault="007B0DE1" w:rsidP="004711A2">
            <w:pPr>
              <w:spacing w:before="60" w:after="60" w:line="240" w:lineRule="atLeast"/>
              <w:rPr>
                <w:rFonts w:ascii="Calibri" w:eastAsia="Times New Roman" w:hAnsi="Calibri" w:cs="Times New Roman"/>
                <w:sz w:val="20"/>
                <w:szCs w:val="20"/>
                <w:lang w:bidi="en-US"/>
              </w:rPr>
            </w:pPr>
            <w:bookmarkStart w:id="16" w:name="_Hlk183508360"/>
            <w:r>
              <w:rPr>
                <w:rFonts w:ascii="Calibri" w:eastAsia="Times New Roman" w:hAnsi="Calibri" w:cs="Times New Roman"/>
                <w:sz w:val="20"/>
                <w:szCs w:val="20"/>
                <w:lang w:bidi="en-US"/>
              </w:rPr>
              <w:t>Liczba pracowników</w:t>
            </w:r>
          </w:p>
        </w:tc>
        <w:tc>
          <w:tcPr>
            <w:tcW w:w="1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9982DB0" w14:textId="77777777" w:rsidR="004711A2" w:rsidRPr="004711A2" w:rsidRDefault="004711A2" w:rsidP="0086228F">
            <w:pPr>
              <w:spacing w:before="60" w:after="60" w:line="240" w:lineRule="atLeast"/>
              <w:rPr>
                <w:rFonts w:ascii="Calibri" w:eastAsia="Times New Roman" w:hAnsi="Calibri" w:cs="Times New Roman"/>
                <w:sz w:val="20"/>
                <w:szCs w:val="20"/>
                <w:lang w:bidi="en-US"/>
              </w:rPr>
            </w:pPr>
            <w:r w:rsidRPr="004711A2">
              <w:rPr>
                <w:rFonts w:ascii="Calibri" w:eastAsia="Times New Roman" w:hAnsi="Calibri" w:cs="Times New Roman"/>
                <w:sz w:val="20"/>
                <w:szCs w:val="20"/>
                <w:lang w:bidi="en-US"/>
              </w:rPr>
              <w:t>Branża budowlana ogółem</w:t>
            </w:r>
          </w:p>
        </w:tc>
        <w:tc>
          <w:tcPr>
            <w:tcW w:w="1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E1DA6EF" w14:textId="77777777" w:rsidR="004711A2" w:rsidRPr="004711A2" w:rsidRDefault="004711A2" w:rsidP="0086228F">
            <w:pPr>
              <w:spacing w:before="60" w:after="60" w:line="240" w:lineRule="atLeast"/>
              <w:rPr>
                <w:rFonts w:ascii="Calibri" w:eastAsia="Times New Roman" w:hAnsi="Calibri" w:cs="Times New Roman"/>
                <w:sz w:val="20"/>
                <w:szCs w:val="20"/>
                <w:lang w:bidi="en-US"/>
              </w:rPr>
            </w:pPr>
            <w:r w:rsidRPr="004711A2">
              <w:rPr>
                <w:rFonts w:ascii="Calibri" w:eastAsia="Times New Roman" w:hAnsi="Calibri" w:cs="Times New Roman"/>
                <w:sz w:val="20"/>
                <w:szCs w:val="20"/>
                <w:lang w:bidi="en-US"/>
              </w:rPr>
              <w:t>Roboty budowlane związane ze wznoszeniem budynków</w:t>
            </w:r>
          </w:p>
        </w:tc>
        <w:tc>
          <w:tcPr>
            <w:tcW w:w="1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299EB2E" w14:textId="77777777" w:rsidR="004711A2" w:rsidRPr="004711A2" w:rsidRDefault="004711A2" w:rsidP="0086228F">
            <w:pPr>
              <w:spacing w:before="60" w:after="60" w:line="240" w:lineRule="atLeast"/>
              <w:rPr>
                <w:rFonts w:ascii="Calibri" w:eastAsia="Times New Roman" w:hAnsi="Calibri" w:cs="Times New Roman"/>
                <w:sz w:val="20"/>
                <w:szCs w:val="20"/>
                <w:lang w:bidi="en-US"/>
              </w:rPr>
            </w:pPr>
            <w:r w:rsidRPr="004711A2">
              <w:rPr>
                <w:rFonts w:ascii="Calibri" w:eastAsia="Times New Roman" w:hAnsi="Calibri" w:cs="Times New Roman"/>
                <w:sz w:val="20"/>
                <w:szCs w:val="20"/>
                <w:lang w:bidi="en-US"/>
              </w:rPr>
              <w:t>Roboty związane z budową obiektów inżynierii lądowej i wodnej</w:t>
            </w:r>
          </w:p>
        </w:tc>
        <w:tc>
          <w:tcPr>
            <w:tcW w:w="1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5DFFAB6" w14:textId="77777777" w:rsidR="004711A2" w:rsidRPr="004711A2" w:rsidRDefault="004711A2" w:rsidP="0086228F">
            <w:pPr>
              <w:spacing w:before="60" w:after="60" w:line="240" w:lineRule="atLeast"/>
              <w:rPr>
                <w:rFonts w:ascii="Calibri" w:eastAsia="Times New Roman" w:hAnsi="Calibri" w:cs="Times New Roman"/>
                <w:sz w:val="20"/>
                <w:szCs w:val="20"/>
                <w:lang w:bidi="en-US"/>
              </w:rPr>
            </w:pPr>
            <w:r w:rsidRPr="004711A2">
              <w:rPr>
                <w:rFonts w:ascii="Calibri" w:eastAsia="Times New Roman" w:hAnsi="Calibri" w:cs="Times New Roman"/>
                <w:sz w:val="20"/>
                <w:szCs w:val="20"/>
                <w:lang w:bidi="en-US"/>
              </w:rPr>
              <w:t>Roboty budowlane specjalistyczne</w:t>
            </w:r>
          </w:p>
        </w:tc>
      </w:tr>
      <w:bookmarkEnd w:id="16"/>
      <w:tr w:rsidR="0086228F" w:rsidRPr="004711A2" w14:paraId="4F07B761" w14:textId="77777777" w:rsidTr="00C60AB1">
        <w:trPr>
          <w:trHeight w:val="290"/>
        </w:trPr>
        <w:tc>
          <w:tcPr>
            <w:tcW w:w="1980" w:type="dxa"/>
            <w:tcBorders>
              <w:top w:val="single" w:sz="4" w:space="0" w:color="FFFFFF" w:themeColor="background1"/>
            </w:tcBorders>
            <w:noWrap/>
            <w:hideMark/>
          </w:tcPr>
          <w:p w14:paraId="17E9826D" w14:textId="77777777" w:rsidR="004711A2" w:rsidRPr="004711A2" w:rsidRDefault="004711A2" w:rsidP="00DD009B">
            <w:pPr>
              <w:spacing w:before="60" w:after="60" w:line="240" w:lineRule="atLeast"/>
              <w:rPr>
                <w:rFonts w:ascii="Calibri" w:eastAsia="Times New Roman" w:hAnsi="Calibri" w:cs="Times New Roman"/>
                <w:sz w:val="20"/>
                <w:szCs w:val="20"/>
                <w:lang w:bidi="en-US"/>
              </w:rPr>
            </w:pPr>
            <w:r w:rsidRPr="004711A2">
              <w:rPr>
                <w:rFonts w:ascii="Calibri" w:eastAsia="Times New Roman" w:hAnsi="Calibri" w:cs="Times New Roman"/>
                <w:sz w:val="20"/>
                <w:szCs w:val="20"/>
                <w:lang w:bidi="en-US"/>
              </w:rPr>
              <w:t>0-9 pracowników</w:t>
            </w:r>
          </w:p>
        </w:tc>
        <w:tc>
          <w:tcPr>
            <w:tcW w:w="1798" w:type="dxa"/>
            <w:tcBorders>
              <w:top w:val="single" w:sz="4" w:space="0" w:color="FFFFFF" w:themeColor="background1"/>
            </w:tcBorders>
            <w:noWrap/>
            <w:hideMark/>
          </w:tcPr>
          <w:p w14:paraId="743D4911" w14:textId="77777777" w:rsidR="004711A2" w:rsidRPr="004711A2" w:rsidRDefault="004711A2" w:rsidP="004711A2">
            <w:pPr>
              <w:spacing w:before="60" w:after="60" w:line="240" w:lineRule="atLeast"/>
              <w:rPr>
                <w:rFonts w:ascii="Calibri" w:eastAsia="Times New Roman" w:hAnsi="Calibri" w:cs="Times New Roman"/>
                <w:sz w:val="20"/>
                <w:szCs w:val="20"/>
                <w:lang w:bidi="en-US"/>
              </w:rPr>
            </w:pPr>
            <w:r w:rsidRPr="004711A2">
              <w:rPr>
                <w:rFonts w:ascii="Calibri" w:eastAsia="Times New Roman" w:hAnsi="Calibri" w:cs="Times New Roman"/>
                <w:sz w:val="20"/>
                <w:szCs w:val="20"/>
                <w:lang w:bidi="en-US"/>
              </w:rPr>
              <w:t>97,4%</w:t>
            </w:r>
          </w:p>
        </w:tc>
        <w:tc>
          <w:tcPr>
            <w:tcW w:w="1799" w:type="dxa"/>
            <w:tcBorders>
              <w:top w:val="single" w:sz="4" w:space="0" w:color="FFFFFF" w:themeColor="background1"/>
            </w:tcBorders>
            <w:noWrap/>
            <w:hideMark/>
          </w:tcPr>
          <w:p w14:paraId="6E28F73A" w14:textId="77777777" w:rsidR="004711A2" w:rsidRPr="004711A2" w:rsidRDefault="004711A2" w:rsidP="004711A2">
            <w:pPr>
              <w:spacing w:before="60" w:after="60" w:line="240" w:lineRule="atLeast"/>
              <w:rPr>
                <w:rFonts w:ascii="Calibri" w:eastAsia="Times New Roman" w:hAnsi="Calibri" w:cs="Times New Roman"/>
                <w:sz w:val="20"/>
                <w:szCs w:val="20"/>
                <w:lang w:bidi="en-US"/>
              </w:rPr>
            </w:pPr>
            <w:r w:rsidRPr="004711A2">
              <w:rPr>
                <w:rFonts w:ascii="Calibri" w:eastAsia="Times New Roman" w:hAnsi="Calibri" w:cs="Times New Roman"/>
                <w:sz w:val="20"/>
                <w:szCs w:val="20"/>
                <w:lang w:bidi="en-US"/>
              </w:rPr>
              <w:t>95,4%</w:t>
            </w:r>
          </w:p>
        </w:tc>
        <w:tc>
          <w:tcPr>
            <w:tcW w:w="1799" w:type="dxa"/>
            <w:tcBorders>
              <w:top w:val="single" w:sz="4" w:space="0" w:color="FFFFFF" w:themeColor="background1"/>
            </w:tcBorders>
            <w:noWrap/>
            <w:hideMark/>
          </w:tcPr>
          <w:p w14:paraId="34A15532" w14:textId="77777777" w:rsidR="004711A2" w:rsidRPr="004711A2" w:rsidRDefault="004711A2" w:rsidP="004711A2">
            <w:pPr>
              <w:spacing w:before="60" w:after="60" w:line="240" w:lineRule="atLeast"/>
              <w:rPr>
                <w:rFonts w:ascii="Calibri" w:eastAsia="Times New Roman" w:hAnsi="Calibri" w:cs="Times New Roman"/>
                <w:sz w:val="20"/>
                <w:szCs w:val="20"/>
                <w:lang w:bidi="en-US"/>
              </w:rPr>
            </w:pPr>
            <w:r w:rsidRPr="004711A2">
              <w:rPr>
                <w:rFonts w:ascii="Calibri" w:eastAsia="Times New Roman" w:hAnsi="Calibri" w:cs="Times New Roman"/>
                <w:sz w:val="20"/>
                <w:szCs w:val="20"/>
                <w:lang w:bidi="en-US"/>
              </w:rPr>
              <w:t>92,8%</w:t>
            </w:r>
          </w:p>
        </w:tc>
        <w:tc>
          <w:tcPr>
            <w:tcW w:w="1799" w:type="dxa"/>
            <w:tcBorders>
              <w:top w:val="single" w:sz="4" w:space="0" w:color="FFFFFF" w:themeColor="background1"/>
            </w:tcBorders>
            <w:noWrap/>
            <w:hideMark/>
          </w:tcPr>
          <w:p w14:paraId="2C4E3303" w14:textId="77777777" w:rsidR="004711A2" w:rsidRPr="004711A2" w:rsidRDefault="004711A2" w:rsidP="004711A2">
            <w:pPr>
              <w:spacing w:before="60" w:after="60" w:line="240" w:lineRule="atLeast"/>
              <w:rPr>
                <w:rFonts w:ascii="Calibri" w:eastAsia="Times New Roman" w:hAnsi="Calibri" w:cs="Times New Roman"/>
                <w:sz w:val="20"/>
                <w:szCs w:val="20"/>
                <w:lang w:bidi="en-US"/>
              </w:rPr>
            </w:pPr>
            <w:r w:rsidRPr="004711A2">
              <w:rPr>
                <w:rFonts w:ascii="Calibri" w:eastAsia="Times New Roman" w:hAnsi="Calibri" w:cs="Times New Roman"/>
                <w:sz w:val="20"/>
                <w:szCs w:val="20"/>
                <w:lang w:bidi="en-US"/>
              </w:rPr>
              <w:t>98,4%</w:t>
            </w:r>
          </w:p>
        </w:tc>
      </w:tr>
      <w:tr w:rsidR="004711A2" w:rsidRPr="004711A2" w14:paraId="5491DF61" w14:textId="77777777" w:rsidTr="00C60AB1">
        <w:trPr>
          <w:trHeight w:val="290"/>
        </w:trPr>
        <w:tc>
          <w:tcPr>
            <w:tcW w:w="1980" w:type="dxa"/>
            <w:noWrap/>
            <w:hideMark/>
          </w:tcPr>
          <w:p w14:paraId="7612F467" w14:textId="77777777" w:rsidR="004711A2" w:rsidRPr="004711A2" w:rsidRDefault="004711A2" w:rsidP="00DD009B">
            <w:pPr>
              <w:spacing w:before="60" w:after="60" w:line="240" w:lineRule="atLeast"/>
              <w:rPr>
                <w:rFonts w:ascii="Calibri" w:eastAsia="Times New Roman" w:hAnsi="Calibri" w:cs="Times New Roman"/>
                <w:sz w:val="20"/>
                <w:szCs w:val="20"/>
                <w:lang w:bidi="en-US"/>
              </w:rPr>
            </w:pPr>
            <w:r w:rsidRPr="004711A2">
              <w:rPr>
                <w:rFonts w:ascii="Calibri" w:eastAsia="Times New Roman" w:hAnsi="Calibri" w:cs="Times New Roman"/>
                <w:sz w:val="20"/>
                <w:szCs w:val="20"/>
                <w:lang w:bidi="en-US"/>
              </w:rPr>
              <w:t>10-49 pracowników</w:t>
            </w:r>
          </w:p>
        </w:tc>
        <w:tc>
          <w:tcPr>
            <w:tcW w:w="1798" w:type="dxa"/>
            <w:noWrap/>
            <w:hideMark/>
          </w:tcPr>
          <w:p w14:paraId="50371066" w14:textId="77777777" w:rsidR="004711A2" w:rsidRPr="004711A2" w:rsidRDefault="004711A2" w:rsidP="004711A2">
            <w:pPr>
              <w:spacing w:before="60" w:after="60" w:line="240" w:lineRule="atLeast"/>
              <w:rPr>
                <w:rFonts w:ascii="Calibri" w:eastAsia="Times New Roman" w:hAnsi="Calibri" w:cs="Times New Roman"/>
                <w:sz w:val="20"/>
                <w:szCs w:val="20"/>
                <w:lang w:bidi="en-US"/>
              </w:rPr>
            </w:pPr>
            <w:r w:rsidRPr="004711A2">
              <w:rPr>
                <w:rFonts w:ascii="Calibri" w:eastAsia="Times New Roman" w:hAnsi="Calibri" w:cs="Times New Roman"/>
                <w:sz w:val="20"/>
                <w:szCs w:val="20"/>
                <w:lang w:bidi="en-US"/>
              </w:rPr>
              <w:t>2,3%</w:t>
            </w:r>
          </w:p>
        </w:tc>
        <w:tc>
          <w:tcPr>
            <w:tcW w:w="1799" w:type="dxa"/>
            <w:noWrap/>
            <w:hideMark/>
          </w:tcPr>
          <w:p w14:paraId="6B7CF1FE" w14:textId="77777777" w:rsidR="004711A2" w:rsidRPr="004711A2" w:rsidRDefault="004711A2" w:rsidP="004711A2">
            <w:pPr>
              <w:spacing w:before="60" w:after="60" w:line="240" w:lineRule="atLeast"/>
              <w:rPr>
                <w:rFonts w:ascii="Calibri" w:eastAsia="Times New Roman" w:hAnsi="Calibri" w:cs="Times New Roman"/>
                <w:sz w:val="20"/>
                <w:szCs w:val="20"/>
                <w:lang w:bidi="en-US"/>
              </w:rPr>
            </w:pPr>
            <w:r w:rsidRPr="004711A2">
              <w:rPr>
                <w:rFonts w:ascii="Calibri" w:eastAsia="Times New Roman" w:hAnsi="Calibri" w:cs="Times New Roman"/>
                <w:sz w:val="20"/>
                <w:szCs w:val="20"/>
                <w:lang w:bidi="en-US"/>
              </w:rPr>
              <w:t>4,0%</w:t>
            </w:r>
          </w:p>
        </w:tc>
        <w:tc>
          <w:tcPr>
            <w:tcW w:w="1799" w:type="dxa"/>
            <w:noWrap/>
            <w:hideMark/>
          </w:tcPr>
          <w:p w14:paraId="335C8E6B" w14:textId="77777777" w:rsidR="004711A2" w:rsidRPr="004711A2" w:rsidRDefault="004711A2" w:rsidP="004711A2">
            <w:pPr>
              <w:spacing w:before="60" w:after="60" w:line="240" w:lineRule="atLeast"/>
              <w:rPr>
                <w:rFonts w:ascii="Calibri" w:eastAsia="Times New Roman" w:hAnsi="Calibri" w:cs="Times New Roman"/>
                <w:sz w:val="20"/>
                <w:szCs w:val="20"/>
                <w:lang w:bidi="en-US"/>
              </w:rPr>
            </w:pPr>
            <w:r w:rsidRPr="004711A2">
              <w:rPr>
                <w:rFonts w:ascii="Calibri" w:eastAsia="Times New Roman" w:hAnsi="Calibri" w:cs="Times New Roman"/>
                <w:sz w:val="20"/>
                <w:szCs w:val="20"/>
                <w:lang w:bidi="en-US"/>
              </w:rPr>
              <w:t>5,7%</w:t>
            </w:r>
          </w:p>
        </w:tc>
        <w:tc>
          <w:tcPr>
            <w:tcW w:w="1799" w:type="dxa"/>
            <w:noWrap/>
            <w:hideMark/>
          </w:tcPr>
          <w:p w14:paraId="00D05D24" w14:textId="77777777" w:rsidR="004711A2" w:rsidRPr="004711A2" w:rsidRDefault="004711A2" w:rsidP="004711A2">
            <w:pPr>
              <w:spacing w:before="60" w:after="60" w:line="240" w:lineRule="atLeast"/>
              <w:rPr>
                <w:rFonts w:ascii="Calibri" w:eastAsia="Times New Roman" w:hAnsi="Calibri" w:cs="Times New Roman"/>
                <w:sz w:val="20"/>
                <w:szCs w:val="20"/>
                <w:lang w:bidi="en-US"/>
              </w:rPr>
            </w:pPr>
            <w:r w:rsidRPr="004711A2">
              <w:rPr>
                <w:rFonts w:ascii="Calibri" w:eastAsia="Times New Roman" w:hAnsi="Calibri" w:cs="Times New Roman"/>
                <w:sz w:val="20"/>
                <w:szCs w:val="20"/>
                <w:lang w:bidi="en-US"/>
              </w:rPr>
              <w:t>1,5%</w:t>
            </w:r>
          </w:p>
        </w:tc>
      </w:tr>
      <w:tr w:rsidR="0086228F" w:rsidRPr="004711A2" w14:paraId="55E7EE7A" w14:textId="77777777" w:rsidTr="00C60AB1">
        <w:trPr>
          <w:trHeight w:val="290"/>
        </w:trPr>
        <w:tc>
          <w:tcPr>
            <w:tcW w:w="1980" w:type="dxa"/>
            <w:noWrap/>
            <w:hideMark/>
          </w:tcPr>
          <w:p w14:paraId="7B337A02" w14:textId="77777777" w:rsidR="004711A2" w:rsidRPr="004711A2" w:rsidRDefault="004711A2" w:rsidP="00DD009B">
            <w:pPr>
              <w:spacing w:before="60" w:after="60" w:line="240" w:lineRule="atLeast"/>
              <w:rPr>
                <w:rFonts w:ascii="Calibri" w:eastAsia="Times New Roman" w:hAnsi="Calibri" w:cs="Times New Roman"/>
                <w:sz w:val="20"/>
                <w:szCs w:val="20"/>
                <w:lang w:bidi="en-US"/>
              </w:rPr>
            </w:pPr>
            <w:r w:rsidRPr="004711A2">
              <w:rPr>
                <w:rFonts w:ascii="Calibri" w:eastAsia="Times New Roman" w:hAnsi="Calibri" w:cs="Times New Roman"/>
                <w:sz w:val="20"/>
                <w:szCs w:val="20"/>
                <w:lang w:bidi="en-US"/>
              </w:rPr>
              <w:t>50 i więcej pracowników</w:t>
            </w:r>
          </w:p>
        </w:tc>
        <w:tc>
          <w:tcPr>
            <w:tcW w:w="1798" w:type="dxa"/>
            <w:noWrap/>
            <w:hideMark/>
          </w:tcPr>
          <w:p w14:paraId="00DC8801" w14:textId="77777777" w:rsidR="004711A2" w:rsidRPr="004711A2" w:rsidRDefault="004711A2" w:rsidP="004711A2">
            <w:pPr>
              <w:spacing w:before="60" w:after="60" w:line="240" w:lineRule="atLeast"/>
              <w:rPr>
                <w:rFonts w:ascii="Calibri" w:eastAsia="Times New Roman" w:hAnsi="Calibri" w:cs="Times New Roman"/>
                <w:sz w:val="20"/>
                <w:szCs w:val="20"/>
                <w:lang w:bidi="en-US"/>
              </w:rPr>
            </w:pPr>
            <w:r w:rsidRPr="004711A2">
              <w:rPr>
                <w:rFonts w:ascii="Calibri" w:eastAsia="Times New Roman" w:hAnsi="Calibri" w:cs="Times New Roman"/>
                <w:sz w:val="20"/>
                <w:szCs w:val="20"/>
                <w:lang w:bidi="en-US"/>
              </w:rPr>
              <w:t>0,3%</w:t>
            </w:r>
          </w:p>
        </w:tc>
        <w:tc>
          <w:tcPr>
            <w:tcW w:w="1799" w:type="dxa"/>
            <w:noWrap/>
            <w:hideMark/>
          </w:tcPr>
          <w:p w14:paraId="275A49C9" w14:textId="77777777" w:rsidR="004711A2" w:rsidRPr="004711A2" w:rsidRDefault="004711A2" w:rsidP="004711A2">
            <w:pPr>
              <w:spacing w:before="60" w:after="60" w:line="240" w:lineRule="atLeast"/>
              <w:rPr>
                <w:rFonts w:ascii="Calibri" w:eastAsia="Times New Roman" w:hAnsi="Calibri" w:cs="Times New Roman"/>
                <w:sz w:val="20"/>
                <w:szCs w:val="20"/>
                <w:lang w:bidi="en-US"/>
              </w:rPr>
            </w:pPr>
            <w:r w:rsidRPr="004711A2">
              <w:rPr>
                <w:rFonts w:ascii="Calibri" w:eastAsia="Times New Roman" w:hAnsi="Calibri" w:cs="Times New Roman"/>
                <w:sz w:val="20"/>
                <w:szCs w:val="20"/>
                <w:lang w:bidi="en-US"/>
              </w:rPr>
              <w:t>0,6%</w:t>
            </w:r>
          </w:p>
        </w:tc>
        <w:tc>
          <w:tcPr>
            <w:tcW w:w="1799" w:type="dxa"/>
            <w:noWrap/>
            <w:hideMark/>
          </w:tcPr>
          <w:p w14:paraId="4DCD5912" w14:textId="77777777" w:rsidR="004711A2" w:rsidRPr="004711A2" w:rsidRDefault="004711A2" w:rsidP="004711A2">
            <w:pPr>
              <w:spacing w:before="60" w:after="60" w:line="240" w:lineRule="atLeast"/>
              <w:rPr>
                <w:rFonts w:ascii="Calibri" w:eastAsia="Times New Roman" w:hAnsi="Calibri" w:cs="Times New Roman"/>
                <w:sz w:val="20"/>
                <w:szCs w:val="20"/>
                <w:lang w:bidi="en-US"/>
              </w:rPr>
            </w:pPr>
            <w:r w:rsidRPr="004711A2">
              <w:rPr>
                <w:rFonts w:ascii="Calibri" w:eastAsia="Times New Roman" w:hAnsi="Calibri" w:cs="Times New Roman"/>
                <w:sz w:val="20"/>
                <w:szCs w:val="20"/>
                <w:lang w:bidi="en-US"/>
              </w:rPr>
              <w:t>1,5%</w:t>
            </w:r>
          </w:p>
        </w:tc>
        <w:tc>
          <w:tcPr>
            <w:tcW w:w="1799" w:type="dxa"/>
            <w:noWrap/>
            <w:hideMark/>
          </w:tcPr>
          <w:p w14:paraId="59DEDD98" w14:textId="77777777" w:rsidR="004711A2" w:rsidRPr="004711A2" w:rsidRDefault="004711A2" w:rsidP="004711A2">
            <w:pPr>
              <w:spacing w:before="60" w:after="60" w:line="240" w:lineRule="atLeast"/>
              <w:rPr>
                <w:rFonts w:ascii="Calibri" w:eastAsia="Times New Roman" w:hAnsi="Calibri" w:cs="Times New Roman"/>
                <w:sz w:val="20"/>
                <w:szCs w:val="20"/>
                <w:lang w:bidi="en-US"/>
              </w:rPr>
            </w:pPr>
            <w:r w:rsidRPr="004711A2">
              <w:rPr>
                <w:rFonts w:ascii="Calibri" w:eastAsia="Times New Roman" w:hAnsi="Calibri" w:cs="Times New Roman"/>
                <w:sz w:val="20"/>
                <w:szCs w:val="20"/>
                <w:lang w:bidi="en-US"/>
              </w:rPr>
              <w:t>0,1%</w:t>
            </w:r>
          </w:p>
        </w:tc>
      </w:tr>
    </w:tbl>
    <w:p w14:paraId="6F10B8AB" w14:textId="3A1D93B1" w:rsidR="0086228F" w:rsidRDefault="0086228F" w:rsidP="0086228F">
      <w:pPr>
        <w:spacing w:before="60" w:after="60" w:line="240" w:lineRule="atLeast"/>
        <w:rPr>
          <w:rFonts w:ascii="Calibri" w:eastAsia="Times New Roman" w:hAnsi="Calibri" w:cs="Times New Roman"/>
          <w:sz w:val="20"/>
          <w:szCs w:val="20"/>
          <w:lang w:bidi="en-US"/>
        </w:rPr>
      </w:pPr>
      <w:r w:rsidRPr="00D1299E">
        <w:rPr>
          <w:rFonts w:ascii="Calibri" w:eastAsia="Times New Roman" w:hAnsi="Calibri" w:cs="Times New Roman"/>
          <w:i/>
          <w:sz w:val="20"/>
          <w:szCs w:val="20"/>
          <w:lang w:bidi="en-US"/>
        </w:rPr>
        <w:t xml:space="preserve">Źródło: </w:t>
      </w:r>
      <w:r>
        <w:rPr>
          <w:rFonts w:ascii="Calibri" w:eastAsia="Times New Roman" w:hAnsi="Calibri" w:cs="Times New Roman"/>
          <w:i/>
          <w:sz w:val="20"/>
          <w:szCs w:val="20"/>
          <w:lang w:bidi="en-US"/>
        </w:rPr>
        <w:t xml:space="preserve">Opracowanie własne na podstawie danych Urzędu Statystycznego w Łodzi za: </w:t>
      </w:r>
      <w:r w:rsidRPr="0086228F">
        <w:rPr>
          <w:rFonts w:ascii="Calibri" w:eastAsia="Times New Roman" w:hAnsi="Calibri" w:cs="Times New Roman"/>
          <w:i/>
          <w:sz w:val="20"/>
          <w:szCs w:val="20"/>
          <w:lang w:bidi="en-US"/>
        </w:rPr>
        <w:t>Gębarowska-Matusiak i in. 2023</w:t>
      </w:r>
    </w:p>
    <w:p w14:paraId="39C17096" w14:textId="242B5106" w:rsidR="00145971" w:rsidRDefault="00442C81" w:rsidP="006018D8">
      <w:pPr>
        <w:pStyle w:val="Nagwek3"/>
        <w:spacing w:before="360"/>
      </w:pPr>
      <w:bookmarkStart w:id="17" w:name="_Toc183775238"/>
      <w:r>
        <w:t>Z</w:t>
      </w:r>
      <w:r w:rsidR="00263254">
        <w:t>atrudnienie w branży budowlanej</w:t>
      </w:r>
      <w:bookmarkEnd w:id="17"/>
    </w:p>
    <w:p w14:paraId="67DF2433" w14:textId="03CF6BB6" w:rsidR="000A4B51" w:rsidRDefault="003A6D33" w:rsidP="00594B58">
      <w:pPr>
        <w:rPr>
          <w:lang w:bidi="en-US"/>
        </w:rPr>
      </w:pPr>
      <w:bookmarkStart w:id="18" w:name="_Hlk181197391"/>
      <w:r>
        <w:rPr>
          <w:lang w:bidi="en-US"/>
        </w:rPr>
        <w:t>W województwie łódzkim w 2023 roku najwięcej osób pracowało w sektorze przetwórstwa przemysłowego (ponad 200 tys. pracowników), a w drugiej kolejności w branży handlu i napraw (ponad 150 tys. pracowników). Budownictwo zajmuje dopiero ósmą pozycję pod względem liczby zatrudnionych (53 tys. osób)</w:t>
      </w:r>
      <w:bookmarkEnd w:id="18"/>
      <w:r>
        <w:rPr>
          <w:lang w:bidi="en-US"/>
        </w:rPr>
        <w:t>, po takich branżach jak rolnictwo i leśnictwo, transport i gospodarka magazynowa, edukacja, opieka zdrowotna i pomoc społeczna oraz administracja publiczna (</w:t>
      </w:r>
      <w:r w:rsidRPr="003A6D33">
        <w:rPr>
          <w:lang w:bidi="en-US"/>
        </w:rPr>
        <w:t>Bednarska i in. 2024</w:t>
      </w:r>
      <w:r>
        <w:rPr>
          <w:lang w:bidi="en-US"/>
        </w:rPr>
        <w:t>).</w:t>
      </w:r>
    </w:p>
    <w:p w14:paraId="05797059" w14:textId="1F772A75" w:rsidR="00F4043F" w:rsidRDefault="007A6E64" w:rsidP="00442C81">
      <w:pPr>
        <w:rPr>
          <w:lang w:bidi="en-US"/>
        </w:rPr>
      </w:pPr>
      <w:r>
        <w:rPr>
          <w:lang w:bidi="en-US"/>
        </w:rPr>
        <w:t xml:space="preserve">Najwięcej pracowników branży budowlanej zatrudnionych </w:t>
      </w:r>
      <w:r w:rsidR="00A83849">
        <w:rPr>
          <w:lang w:bidi="en-US"/>
        </w:rPr>
        <w:t>było</w:t>
      </w:r>
      <w:r>
        <w:rPr>
          <w:lang w:bidi="en-US"/>
        </w:rPr>
        <w:t xml:space="preserve"> w Łodzi (niemal 14 tys. osób) oraz w podregionie piotrkowskim (13,6 tys. osób), najmniej zaś w podregionie skierniewickim (6,9 tys. osób). </w:t>
      </w:r>
    </w:p>
    <w:p w14:paraId="39A48147" w14:textId="7E832DFD" w:rsidR="008B4664" w:rsidRPr="008B4664" w:rsidRDefault="008B4664" w:rsidP="008B4664">
      <w:pPr>
        <w:rPr>
          <w:lang w:bidi="en-US"/>
        </w:rPr>
      </w:pPr>
      <w:bookmarkStart w:id="19" w:name="_Hlk181197407"/>
      <w:r w:rsidRPr="008B4664">
        <w:rPr>
          <w:lang w:bidi="en-US"/>
        </w:rPr>
        <w:lastRenderedPageBreak/>
        <w:t>Budownictwo jest jedną z najbardziej zmaskulinizowanych gałęzi gospodarki</w:t>
      </w:r>
      <w:r>
        <w:rPr>
          <w:lang w:bidi="en-US"/>
        </w:rPr>
        <w:t xml:space="preserve">. Według Rocznika Statystycznego Województwa Łódzkiego w 2022 roku kobiety stanowiły jedynie 10% ogółu </w:t>
      </w:r>
      <w:r w:rsidR="00F81027">
        <w:rPr>
          <w:lang w:bidi="en-US"/>
        </w:rPr>
        <w:t xml:space="preserve">pracujących w tej branży. </w:t>
      </w:r>
      <w:bookmarkEnd w:id="19"/>
      <w:r w:rsidR="00F81027">
        <w:rPr>
          <w:lang w:bidi="en-US"/>
        </w:rPr>
        <w:t>Dla porównania ogółem w województwie łódzkim kobiety stanowiły w 2022 roku około 48% pracujących, a nawet w branżach typowo kojarzących się z męskimi zawodami jak transport i gospodarka magazynowa, informacja i komunikacja czy przemysł ich udział przewyższał 30% pracujących (Rocznik Statystyczny Województwa Łódzkiego 2023).</w:t>
      </w:r>
    </w:p>
    <w:p w14:paraId="04AB7198" w14:textId="47BBB665" w:rsidR="00C27DF6" w:rsidRDefault="00C27DF6" w:rsidP="00C27DF6">
      <w:pPr>
        <w:pStyle w:val="Legenda"/>
        <w:keepNext/>
      </w:pPr>
      <w:bookmarkStart w:id="20" w:name="_Toc183773548"/>
      <w:r>
        <w:t xml:space="preserve">Tabela </w:t>
      </w:r>
      <w:fldSimple w:instr=" SEQ Tabela \* ARABIC ">
        <w:r w:rsidR="00D23101">
          <w:rPr>
            <w:noProof/>
          </w:rPr>
          <w:t>3</w:t>
        </w:r>
      </w:fldSimple>
      <w:r>
        <w:t>. Liczba pracujących w województwie łódzkim ogółem oraz według podregionów i powiatów w 2022 roku, z wyszczególnieniem pracujących w budownictwie oraz w sekcji działalności profesjonalnej, naukowej i technicznej</w:t>
      </w:r>
      <w:bookmarkEnd w:id="20"/>
      <w:r>
        <w:t xml:space="preserve"> </w:t>
      </w:r>
    </w:p>
    <w:tbl>
      <w:tblPr>
        <w:tblStyle w:val="Tabelasiatki4akcent110"/>
        <w:tblW w:w="9288" w:type="dxa"/>
        <w:tblLayout w:type="fixed"/>
        <w:tblLook w:val="0660" w:firstRow="1" w:lastRow="1" w:firstColumn="0" w:lastColumn="0" w:noHBand="1" w:noVBand="1"/>
      </w:tblPr>
      <w:tblGrid>
        <w:gridCol w:w="2376"/>
        <w:gridCol w:w="1728"/>
        <w:gridCol w:w="1728"/>
        <w:gridCol w:w="1728"/>
        <w:gridCol w:w="1728"/>
      </w:tblGrid>
      <w:tr w:rsidR="00653FCA" w:rsidRPr="00442C81" w14:paraId="74EE9366" w14:textId="77777777" w:rsidTr="00C60AB1">
        <w:trPr>
          <w:cnfStyle w:val="100000000000" w:firstRow="1" w:lastRow="0" w:firstColumn="0" w:lastColumn="0" w:oddVBand="0" w:evenVBand="0" w:oddHBand="0" w:evenHBand="0" w:firstRowFirstColumn="0" w:firstRowLastColumn="0" w:lastRowFirstColumn="0" w:lastRowLastColumn="0"/>
          <w:trHeight w:val="290"/>
          <w:tblHeader/>
        </w:trPr>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445ED8D" w14:textId="0D4A7B02" w:rsidR="00653FCA" w:rsidRPr="00442C81" w:rsidRDefault="005B0BA5" w:rsidP="00442C81">
            <w:pPr>
              <w:rPr>
                <w:sz w:val="20"/>
                <w:lang w:bidi="en-US"/>
              </w:rPr>
            </w:pPr>
            <w:r>
              <w:rPr>
                <w:sz w:val="20"/>
                <w:lang w:bidi="en-US"/>
              </w:rPr>
              <w:t>Podregion</w:t>
            </w:r>
          </w:p>
        </w:tc>
        <w:tc>
          <w:tcPr>
            <w:tcW w:w="1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4E1BDED" w14:textId="543B58D9" w:rsidR="00653FCA" w:rsidRPr="00442C81" w:rsidRDefault="00653FCA" w:rsidP="00442C81">
            <w:pPr>
              <w:rPr>
                <w:sz w:val="20"/>
                <w:lang w:bidi="en-US"/>
              </w:rPr>
            </w:pPr>
            <w:r w:rsidRPr="00442C81">
              <w:rPr>
                <w:sz w:val="20"/>
                <w:lang w:bidi="en-US"/>
              </w:rPr>
              <w:t>Liczba pracujących</w:t>
            </w:r>
            <w:r>
              <w:rPr>
                <w:sz w:val="20"/>
                <w:lang w:bidi="en-US"/>
              </w:rPr>
              <w:t xml:space="preserve"> ogółem</w:t>
            </w:r>
          </w:p>
        </w:tc>
        <w:tc>
          <w:tcPr>
            <w:tcW w:w="1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3400164" w14:textId="7C0F9BE1" w:rsidR="00653FCA" w:rsidRPr="00442C81" w:rsidRDefault="00653FCA" w:rsidP="00442C81">
            <w:pPr>
              <w:rPr>
                <w:sz w:val="20"/>
                <w:lang w:bidi="en-US"/>
              </w:rPr>
            </w:pPr>
            <w:r>
              <w:rPr>
                <w:sz w:val="20"/>
                <w:lang w:bidi="en-US"/>
              </w:rPr>
              <w:t>Liczba pracujących w budownictwie</w:t>
            </w:r>
          </w:p>
        </w:tc>
        <w:tc>
          <w:tcPr>
            <w:tcW w:w="1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6F3C3B" w14:textId="798B576E" w:rsidR="00653FCA" w:rsidRDefault="00653FCA" w:rsidP="00442C81">
            <w:pPr>
              <w:rPr>
                <w:sz w:val="20"/>
                <w:lang w:bidi="en-US"/>
              </w:rPr>
            </w:pPr>
            <w:r>
              <w:rPr>
                <w:sz w:val="20"/>
                <w:lang w:bidi="en-US"/>
              </w:rPr>
              <w:t>O</w:t>
            </w:r>
            <w:r w:rsidRPr="00442C81">
              <w:rPr>
                <w:sz w:val="20"/>
                <w:lang w:bidi="en-US"/>
              </w:rPr>
              <w:t xml:space="preserve">dsetek pracujących w </w:t>
            </w:r>
            <w:r>
              <w:rPr>
                <w:sz w:val="20"/>
                <w:lang w:bidi="en-US"/>
              </w:rPr>
              <w:t>budownictwie</w:t>
            </w:r>
          </w:p>
        </w:tc>
        <w:tc>
          <w:tcPr>
            <w:tcW w:w="1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982406E" w14:textId="0A46D53D" w:rsidR="00653FCA" w:rsidRPr="00442C81" w:rsidRDefault="00653FCA" w:rsidP="00442C81">
            <w:pPr>
              <w:rPr>
                <w:sz w:val="20"/>
                <w:lang w:bidi="en-US"/>
              </w:rPr>
            </w:pPr>
            <w:r>
              <w:rPr>
                <w:sz w:val="20"/>
                <w:lang w:bidi="en-US"/>
              </w:rPr>
              <w:t xml:space="preserve">Liczba pracujących w sekcji </w:t>
            </w:r>
            <w:r w:rsidRPr="00442C81">
              <w:rPr>
                <w:sz w:val="20"/>
                <w:lang w:bidi="en-US"/>
              </w:rPr>
              <w:t>Działalność profesjonalna, naukowa i techniczna</w:t>
            </w:r>
          </w:p>
        </w:tc>
      </w:tr>
      <w:tr w:rsidR="00653FCA" w:rsidRPr="00442C81" w14:paraId="4E4D3356" w14:textId="77777777" w:rsidTr="00C60AB1">
        <w:trPr>
          <w:trHeight w:val="300"/>
        </w:trPr>
        <w:tc>
          <w:tcPr>
            <w:tcW w:w="2376" w:type="dxa"/>
            <w:tcBorders>
              <w:top w:val="single" w:sz="4" w:space="0" w:color="FFFFFF" w:themeColor="background1"/>
            </w:tcBorders>
            <w:noWrap/>
            <w:hideMark/>
          </w:tcPr>
          <w:p w14:paraId="7F99AF48" w14:textId="77777777" w:rsidR="00653FCA" w:rsidRPr="00442C81" w:rsidRDefault="00653FCA" w:rsidP="00442C81">
            <w:pPr>
              <w:rPr>
                <w:b/>
                <w:bCs/>
                <w:sz w:val="20"/>
                <w:lang w:bidi="en-US"/>
              </w:rPr>
            </w:pPr>
            <w:r w:rsidRPr="00442C81">
              <w:rPr>
                <w:b/>
                <w:bCs/>
                <w:sz w:val="20"/>
                <w:lang w:bidi="en-US"/>
              </w:rPr>
              <w:t>PODREGION ŁÓDZKI</w:t>
            </w:r>
          </w:p>
        </w:tc>
        <w:tc>
          <w:tcPr>
            <w:tcW w:w="1728" w:type="dxa"/>
            <w:tcBorders>
              <w:top w:val="single" w:sz="4" w:space="0" w:color="FFFFFF" w:themeColor="background1"/>
            </w:tcBorders>
            <w:noWrap/>
            <w:hideMark/>
          </w:tcPr>
          <w:p w14:paraId="2E5109EF" w14:textId="77777777" w:rsidR="00653FCA" w:rsidRPr="00442C81" w:rsidRDefault="00653FCA" w:rsidP="00442C81">
            <w:pPr>
              <w:rPr>
                <w:sz w:val="20"/>
                <w:lang w:bidi="en-US"/>
              </w:rPr>
            </w:pPr>
            <w:r w:rsidRPr="00442C81">
              <w:rPr>
                <w:sz w:val="20"/>
                <w:lang w:bidi="en-US"/>
              </w:rPr>
              <w:t>129 060</w:t>
            </w:r>
          </w:p>
        </w:tc>
        <w:tc>
          <w:tcPr>
            <w:tcW w:w="1728" w:type="dxa"/>
            <w:tcBorders>
              <w:top w:val="single" w:sz="4" w:space="0" w:color="FFFFFF" w:themeColor="background1"/>
            </w:tcBorders>
            <w:noWrap/>
            <w:hideMark/>
          </w:tcPr>
          <w:p w14:paraId="75F6DDE7" w14:textId="77777777" w:rsidR="00653FCA" w:rsidRPr="00442C81" w:rsidRDefault="00653FCA" w:rsidP="00442C81">
            <w:pPr>
              <w:rPr>
                <w:sz w:val="20"/>
                <w:lang w:bidi="en-US"/>
              </w:rPr>
            </w:pPr>
            <w:r w:rsidRPr="00442C81">
              <w:rPr>
                <w:sz w:val="20"/>
                <w:lang w:bidi="en-US"/>
              </w:rPr>
              <w:t>9 563</w:t>
            </w:r>
          </w:p>
        </w:tc>
        <w:tc>
          <w:tcPr>
            <w:tcW w:w="1728" w:type="dxa"/>
            <w:tcBorders>
              <w:top w:val="single" w:sz="4" w:space="0" w:color="FFFFFF" w:themeColor="background1"/>
            </w:tcBorders>
          </w:tcPr>
          <w:p w14:paraId="11C9369C" w14:textId="0B1B8049" w:rsidR="00653FCA" w:rsidRPr="00442C81" w:rsidRDefault="00653FCA" w:rsidP="00442C81">
            <w:pPr>
              <w:rPr>
                <w:sz w:val="20"/>
                <w:lang w:bidi="en-US"/>
              </w:rPr>
            </w:pPr>
            <w:r w:rsidRPr="00442C81">
              <w:rPr>
                <w:sz w:val="20"/>
                <w:lang w:bidi="en-US"/>
              </w:rPr>
              <w:t>7%</w:t>
            </w:r>
          </w:p>
        </w:tc>
        <w:tc>
          <w:tcPr>
            <w:tcW w:w="1728" w:type="dxa"/>
            <w:tcBorders>
              <w:top w:val="single" w:sz="4" w:space="0" w:color="FFFFFF" w:themeColor="background1"/>
            </w:tcBorders>
            <w:noWrap/>
            <w:hideMark/>
          </w:tcPr>
          <w:p w14:paraId="1AABDD15" w14:textId="786690AD" w:rsidR="00653FCA" w:rsidRPr="00442C81" w:rsidRDefault="00653FCA" w:rsidP="00442C81">
            <w:pPr>
              <w:rPr>
                <w:sz w:val="20"/>
                <w:lang w:bidi="en-US"/>
              </w:rPr>
            </w:pPr>
            <w:r w:rsidRPr="00442C81">
              <w:rPr>
                <w:sz w:val="20"/>
                <w:lang w:bidi="en-US"/>
              </w:rPr>
              <w:t>4 694</w:t>
            </w:r>
          </w:p>
        </w:tc>
      </w:tr>
      <w:tr w:rsidR="00653FCA" w:rsidRPr="00442C81" w14:paraId="0C2DECD8" w14:textId="77777777" w:rsidTr="00C60AB1">
        <w:trPr>
          <w:trHeight w:val="290"/>
        </w:trPr>
        <w:tc>
          <w:tcPr>
            <w:tcW w:w="2376" w:type="dxa"/>
            <w:noWrap/>
            <w:hideMark/>
          </w:tcPr>
          <w:p w14:paraId="02B759BD" w14:textId="77777777" w:rsidR="00653FCA" w:rsidRPr="00442C81" w:rsidRDefault="00653FCA" w:rsidP="00442C81">
            <w:pPr>
              <w:rPr>
                <w:sz w:val="20"/>
                <w:lang w:bidi="en-US"/>
              </w:rPr>
            </w:pPr>
            <w:r w:rsidRPr="00442C81">
              <w:rPr>
                <w:sz w:val="20"/>
                <w:lang w:bidi="en-US"/>
              </w:rPr>
              <w:t>Powiat łódzki wschodni</w:t>
            </w:r>
          </w:p>
        </w:tc>
        <w:tc>
          <w:tcPr>
            <w:tcW w:w="1728" w:type="dxa"/>
            <w:noWrap/>
            <w:hideMark/>
          </w:tcPr>
          <w:p w14:paraId="77250CC3" w14:textId="77777777" w:rsidR="00653FCA" w:rsidRPr="00442C81" w:rsidRDefault="00653FCA" w:rsidP="00442C81">
            <w:pPr>
              <w:rPr>
                <w:sz w:val="20"/>
                <w:lang w:bidi="en-US"/>
              </w:rPr>
            </w:pPr>
            <w:r w:rsidRPr="00442C81">
              <w:rPr>
                <w:sz w:val="20"/>
                <w:lang w:bidi="en-US"/>
              </w:rPr>
              <w:t>23 680</w:t>
            </w:r>
          </w:p>
        </w:tc>
        <w:tc>
          <w:tcPr>
            <w:tcW w:w="1728" w:type="dxa"/>
            <w:noWrap/>
            <w:hideMark/>
          </w:tcPr>
          <w:p w14:paraId="6367999C" w14:textId="77777777" w:rsidR="00653FCA" w:rsidRPr="00442C81" w:rsidRDefault="00653FCA" w:rsidP="00442C81">
            <w:pPr>
              <w:rPr>
                <w:sz w:val="20"/>
                <w:lang w:bidi="en-US"/>
              </w:rPr>
            </w:pPr>
            <w:r w:rsidRPr="00442C81">
              <w:rPr>
                <w:sz w:val="20"/>
                <w:lang w:bidi="en-US"/>
              </w:rPr>
              <w:t>2 341</w:t>
            </w:r>
          </w:p>
        </w:tc>
        <w:tc>
          <w:tcPr>
            <w:tcW w:w="1728" w:type="dxa"/>
          </w:tcPr>
          <w:p w14:paraId="20F6625B" w14:textId="391525CB" w:rsidR="00653FCA" w:rsidRPr="00442C81" w:rsidRDefault="00653FCA" w:rsidP="00442C81">
            <w:pPr>
              <w:rPr>
                <w:sz w:val="20"/>
                <w:lang w:bidi="en-US"/>
              </w:rPr>
            </w:pPr>
            <w:r w:rsidRPr="00442C81">
              <w:rPr>
                <w:sz w:val="20"/>
                <w:lang w:bidi="en-US"/>
              </w:rPr>
              <w:t>10%</w:t>
            </w:r>
          </w:p>
        </w:tc>
        <w:tc>
          <w:tcPr>
            <w:tcW w:w="1728" w:type="dxa"/>
            <w:noWrap/>
            <w:hideMark/>
          </w:tcPr>
          <w:p w14:paraId="187CF0C8" w14:textId="6F40B897" w:rsidR="00653FCA" w:rsidRPr="00442C81" w:rsidRDefault="00653FCA" w:rsidP="00442C81">
            <w:pPr>
              <w:rPr>
                <w:sz w:val="20"/>
                <w:lang w:bidi="en-US"/>
              </w:rPr>
            </w:pPr>
            <w:r w:rsidRPr="00442C81">
              <w:rPr>
                <w:sz w:val="20"/>
                <w:lang w:bidi="en-US"/>
              </w:rPr>
              <w:t>885</w:t>
            </w:r>
          </w:p>
        </w:tc>
      </w:tr>
      <w:tr w:rsidR="00653FCA" w:rsidRPr="00442C81" w14:paraId="4BE68A02" w14:textId="77777777" w:rsidTr="00C60AB1">
        <w:trPr>
          <w:trHeight w:val="290"/>
        </w:trPr>
        <w:tc>
          <w:tcPr>
            <w:tcW w:w="2376" w:type="dxa"/>
            <w:noWrap/>
            <w:hideMark/>
          </w:tcPr>
          <w:p w14:paraId="58E3D92F" w14:textId="77777777" w:rsidR="00653FCA" w:rsidRPr="00442C81" w:rsidRDefault="00653FCA" w:rsidP="00442C81">
            <w:pPr>
              <w:rPr>
                <w:sz w:val="20"/>
                <w:lang w:bidi="en-US"/>
              </w:rPr>
            </w:pPr>
            <w:r w:rsidRPr="00442C81">
              <w:rPr>
                <w:sz w:val="20"/>
                <w:lang w:bidi="en-US"/>
              </w:rPr>
              <w:t>Powiat pabianicki</w:t>
            </w:r>
          </w:p>
        </w:tc>
        <w:tc>
          <w:tcPr>
            <w:tcW w:w="1728" w:type="dxa"/>
            <w:noWrap/>
            <w:hideMark/>
          </w:tcPr>
          <w:p w14:paraId="4E8CF57B" w14:textId="77777777" w:rsidR="00653FCA" w:rsidRPr="00442C81" w:rsidRDefault="00653FCA" w:rsidP="00442C81">
            <w:pPr>
              <w:rPr>
                <w:sz w:val="20"/>
                <w:lang w:bidi="en-US"/>
              </w:rPr>
            </w:pPr>
            <w:r w:rsidRPr="00442C81">
              <w:rPr>
                <w:sz w:val="20"/>
                <w:lang w:bidi="en-US"/>
              </w:rPr>
              <w:t>39 726</w:t>
            </w:r>
          </w:p>
        </w:tc>
        <w:tc>
          <w:tcPr>
            <w:tcW w:w="1728" w:type="dxa"/>
            <w:noWrap/>
            <w:hideMark/>
          </w:tcPr>
          <w:p w14:paraId="10B24FBF" w14:textId="77777777" w:rsidR="00653FCA" w:rsidRPr="00442C81" w:rsidRDefault="00653FCA" w:rsidP="00442C81">
            <w:pPr>
              <w:rPr>
                <w:sz w:val="20"/>
                <w:lang w:bidi="en-US"/>
              </w:rPr>
            </w:pPr>
            <w:r w:rsidRPr="00442C81">
              <w:rPr>
                <w:sz w:val="20"/>
                <w:lang w:bidi="en-US"/>
              </w:rPr>
              <w:t>3 463</w:t>
            </w:r>
          </w:p>
        </w:tc>
        <w:tc>
          <w:tcPr>
            <w:tcW w:w="1728" w:type="dxa"/>
          </w:tcPr>
          <w:p w14:paraId="469357C8" w14:textId="7B57BC34" w:rsidR="00653FCA" w:rsidRPr="00442C81" w:rsidRDefault="00653FCA" w:rsidP="00442C81">
            <w:pPr>
              <w:rPr>
                <w:sz w:val="20"/>
                <w:lang w:bidi="en-US"/>
              </w:rPr>
            </w:pPr>
            <w:r w:rsidRPr="00442C81">
              <w:rPr>
                <w:sz w:val="20"/>
                <w:lang w:bidi="en-US"/>
              </w:rPr>
              <w:t>9%</w:t>
            </w:r>
          </w:p>
        </w:tc>
        <w:tc>
          <w:tcPr>
            <w:tcW w:w="1728" w:type="dxa"/>
            <w:noWrap/>
            <w:hideMark/>
          </w:tcPr>
          <w:p w14:paraId="23AA009F" w14:textId="27280D4F" w:rsidR="00653FCA" w:rsidRPr="00442C81" w:rsidRDefault="00653FCA" w:rsidP="00442C81">
            <w:pPr>
              <w:rPr>
                <w:sz w:val="20"/>
                <w:lang w:bidi="en-US"/>
              </w:rPr>
            </w:pPr>
            <w:r w:rsidRPr="00442C81">
              <w:rPr>
                <w:sz w:val="20"/>
                <w:lang w:bidi="en-US"/>
              </w:rPr>
              <w:t>1 656</w:t>
            </w:r>
          </w:p>
        </w:tc>
      </w:tr>
      <w:tr w:rsidR="00653FCA" w:rsidRPr="00442C81" w14:paraId="0BE892EC" w14:textId="77777777" w:rsidTr="00C60AB1">
        <w:trPr>
          <w:trHeight w:val="290"/>
        </w:trPr>
        <w:tc>
          <w:tcPr>
            <w:tcW w:w="2376" w:type="dxa"/>
            <w:noWrap/>
            <w:hideMark/>
          </w:tcPr>
          <w:p w14:paraId="66495C0C" w14:textId="77777777" w:rsidR="00653FCA" w:rsidRPr="00442C81" w:rsidRDefault="00653FCA" w:rsidP="00442C81">
            <w:pPr>
              <w:rPr>
                <w:sz w:val="20"/>
                <w:lang w:bidi="en-US"/>
              </w:rPr>
            </w:pPr>
            <w:r w:rsidRPr="00442C81">
              <w:rPr>
                <w:sz w:val="20"/>
                <w:lang w:bidi="en-US"/>
              </w:rPr>
              <w:t>Powiat zgierski</w:t>
            </w:r>
          </w:p>
        </w:tc>
        <w:tc>
          <w:tcPr>
            <w:tcW w:w="1728" w:type="dxa"/>
            <w:noWrap/>
            <w:hideMark/>
          </w:tcPr>
          <w:p w14:paraId="38A41F4B" w14:textId="77777777" w:rsidR="00653FCA" w:rsidRPr="00442C81" w:rsidRDefault="00653FCA" w:rsidP="00442C81">
            <w:pPr>
              <w:rPr>
                <w:sz w:val="20"/>
                <w:lang w:bidi="en-US"/>
              </w:rPr>
            </w:pPr>
            <w:r w:rsidRPr="00442C81">
              <w:rPr>
                <w:sz w:val="20"/>
                <w:lang w:bidi="en-US"/>
              </w:rPr>
              <w:t>56 625</w:t>
            </w:r>
          </w:p>
        </w:tc>
        <w:tc>
          <w:tcPr>
            <w:tcW w:w="1728" w:type="dxa"/>
            <w:noWrap/>
            <w:hideMark/>
          </w:tcPr>
          <w:p w14:paraId="0B516328" w14:textId="77777777" w:rsidR="00653FCA" w:rsidRPr="00442C81" w:rsidRDefault="00653FCA" w:rsidP="00442C81">
            <w:pPr>
              <w:rPr>
                <w:sz w:val="20"/>
                <w:lang w:bidi="en-US"/>
              </w:rPr>
            </w:pPr>
            <w:r w:rsidRPr="00442C81">
              <w:rPr>
                <w:sz w:val="20"/>
                <w:lang w:bidi="en-US"/>
              </w:rPr>
              <w:t>3 307</w:t>
            </w:r>
          </w:p>
        </w:tc>
        <w:tc>
          <w:tcPr>
            <w:tcW w:w="1728" w:type="dxa"/>
          </w:tcPr>
          <w:p w14:paraId="6D434423" w14:textId="6FDC0076" w:rsidR="00653FCA" w:rsidRPr="00442C81" w:rsidRDefault="00653FCA" w:rsidP="00442C81">
            <w:pPr>
              <w:rPr>
                <w:sz w:val="20"/>
                <w:lang w:bidi="en-US"/>
              </w:rPr>
            </w:pPr>
            <w:r w:rsidRPr="00442C81">
              <w:rPr>
                <w:sz w:val="20"/>
                <w:lang w:bidi="en-US"/>
              </w:rPr>
              <w:t>6%</w:t>
            </w:r>
          </w:p>
        </w:tc>
        <w:tc>
          <w:tcPr>
            <w:tcW w:w="1728" w:type="dxa"/>
            <w:noWrap/>
            <w:hideMark/>
          </w:tcPr>
          <w:p w14:paraId="4C55A004" w14:textId="1D9B6375" w:rsidR="00653FCA" w:rsidRPr="00442C81" w:rsidRDefault="00653FCA" w:rsidP="00442C81">
            <w:pPr>
              <w:rPr>
                <w:sz w:val="20"/>
                <w:lang w:bidi="en-US"/>
              </w:rPr>
            </w:pPr>
            <w:r w:rsidRPr="00442C81">
              <w:rPr>
                <w:sz w:val="20"/>
                <w:lang w:bidi="en-US"/>
              </w:rPr>
              <w:t>1 896</w:t>
            </w:r>
          </w:p>
        </w:tc>
      </w:tr>
      <w:tr w:rsidR="00653FCA" w:rsidRPr="00442C81" w14:paraId="2FC599CC" w14:textId="77777777" w:rsidTr="00C60AB1">
        <w:trPr>
          <w:trHeight w:val="290"/>
        </w:trPr>
        <w:tc>
          <w:tcPr>
            <w:tcW w:w="2376" w:type="dxa"/>
            <w:noWrap/>
            <w:hideMark/>
          </w:tcPr>
          <w:p w14:paraId="74591690" w14:textId="77777777" w:rsidR="00653FCA" w:rsidRPr="00442C81" w:rsidRDefault="00653FCA" w:rsidP="00442C81">
            <w:pPr>
              <w:rPr>
                <w:sz w:val="20"/>
                <w:lang w:bidi="en-US"/>
              </w:rPr>
            </w:pPr>
            <w:r w:rsidRPr="00442C81">
              <w:rPr>
                <w:sz w:val="20"/>
                <w:lang w:bidi="en-US"/>
              </w:rPr>
              <w:t>Powiat brzeziński</w:t>
            </w:r>
          </w:p>
        </w:tc>
        <w:tc>
          <w:tcPr>
            <w:tcW w:w="1728" w:type="dxa"/>
            <w:noWrap/>
            <w:hideMark/>
          </w:tcPr>
          <w:p w14:paraId="1F1E230E" w14:textId="77777777" w:rsidR="00653FCA" w:rsidRPr="00442C81" w:rsidRDefault="00653FCA" w:rsidP="00442C81">
            <w:pPr>
              <w:rPr>
                <w:sz w:val="20"/>
                <w:lang w:bidi="en-US"/>
              </w:rPr>
            </w:pPr>
            <w:r w:rsidRPr="00442C81">
              <w:rPr>
                <w:sz w:val="20"/>
                <w:lang w:bidi="en-US"/>
              </w:rPr>
              <w:t>9 029</w:t>
            </w:r>
          </w:p>
        </w:tc>
        <w:tc>
          <w:tcPr>
            <w:tcW w:w="1728" w:type="dxa"/>
            <w:noWrap/>
            <w:hideMark/>
          </w:tcPr>
          <w:p w14:paraId="62338715" w14:textId="77777777" w:rsidR="00653FCA" w:rsidRPr="00442C81" w:rsidRDefault="00653FCA" w:rsidP="00442C81">
            <w:pPr>
              <w:rPr>
                <w:sz w:val="20"/>
                <w:lang w:bidi="en-US"/>
              </w:rPr>
            </w:pPr>
            <w:r w:rsidRPr="00442C81">
              <w:rPr>
                <w:sz w:val="20"/>
                <w:lang w:bidi="en-US"/>
              </w:rPr>
              <w:t>452</w:t>
            </w:r>
          </w:p>
        </w:tc>
        <w:tc>
          <w:tcPr>
            <w:tcW w:w="1728" w:type="dxa"/>
          </w:tcPr>
          <w:p w14:paraId="517C9BFC" w14:textId="660AAC85" w:rsidR="00653FCA" w:rsidRPr="00442C81" w:rsidRDefault="00653FCA" w:rsidP="00442C81">
            <w:pPr>
              <w:rPr>
                <w:sz w:val="20"/>
                <w:lang w:bidi="en-US"/>
              </w:rPr>
            </w:pPr>
            <w:r w:rsidRPr="00442C81">
              <w:rPr>
                <w:sz w:val="20"/>
                <w:lang w:bidi="en-US"/>
              </w:rPr>
              <w:t>5%</w:t>
            </w:r>
          </w:p>
        </w:tc>
        <w:tc>
          <w:tcPr>
            <w:tcW w:w="1728" w:type="dxa"/>
            <w:noWrap/>
            <w:hideMark/>
          </w:tcPr>
          <w:p w14:paraId="6DD216E7" w14:textId="4899DB3D" w:rsidR="00653FCA" w:rsidRPr="00442C81" w:rsidRDefault="00653FCA" w:rsidP="00442C81">
            <w:pPr>
              <w:rPr>
                <w:sz w:val="20"/>
                <w:lang w:bidi="en-US"/>
              </w:rPr>
            </w:pPr>
            <w:r w:rsidRPr="00442C81">
              <w:rPr>
                <w:sz w:val="20"/>
                <w:lang w:bidi="en-US"/>
              </w:rPr>
              <w:t>257</w:t>
            </w:r>
          </w:p>
        </w:tc>
      </w:tr>
      <w:tr w:rsidR="00653FCA" w:rsidRPr="00442C81" w14:paraId="3BD69C60" w14:textId="77777777" w:rsidTr="00C60AB1">
        <w:trPr>
          <w:trHeight w:val="300"/>
        </w:trPr>
        <w:tc>
          <w:tcPr>
            <w:tcW w:w="2376" w:type="dxa"/>
            <w:noWrap/>
            <w:hideMark/>
          </w:tcPr>
          <w:p w14:paraId="4AAA06F1" w14:textId="77777777" w:rsidR="00653FCA" w:rsidRPr="00442C81" w:rsidRDefault="00653FCA" w:rsidP="00442C81">
            <w:pPr>
              <w:rPr>
                <w:b/>
                <w:bCs/>
                <w:sz w:val="20"/>
                <w:lang w:bidi="en-US"/>
              </w:rPr>
            </w:pPr>
            <w:r w:rsidRPr="00442C81">
              <w:rPr>
                <w:b/>
                <w:bCs/>
                <w:sz w:val="20"/>
                <w:lang w:bidi="en-US"/>
              </w:rPr>
              <w:t>PODREGION MIASTO ŁÓDŹ</w:t>
            </w:r>
          </w:p>
        </w:tc>
        <w:tc>
          <w:tcPr>
            <w:tcW w:w="1728" w:type="dxa"/>
            <w:noWrap/>
            <w:hideMark/>
          </w:tcPr>
          <w:p w14:paraId="6250C9EB" w14:textId="77777777" w:rsidR="00653FCA" w:rsidRPr="00442C81" w:rsidRDefault="00653FCA" w:rsidP="00442C81">
            <w:pPr>
              <w:rPr>
                <w:sz w:val="20"/>
                <w:lang w:bidi="en-US"/>
              </w:rPr>
            </w:pPr>
            <w:r w:rsidRPr="00442C81">
              <w:rPr>
                <w:sz w:val="20"/>
                <w:lang w:bidi="en-US"/>
              </w:rPr>
              <w:t>329 781</w:t>
            </w:r>
          </w:p>
        </w:tc>
        <w:tc>
          <w:tcPr>
            <w:tcW w:w="1728" w:type="dxa"/>
            <w:noWrap/>
            <w:hideMark/>
          </w:tcPr>
          <w:p w14:paraId="505F28A4" w14:textId="77777777" w:rsidR="00653FCA" w:rsidRPr="00442C81" w:rsidRDefault="00653FCA" w:rsidP="00442C81">
            <w:pPr>
              <w:rPr>
                <w:sz w:val="20"/>
                <w:lang w:bidi="en-US"/>
              </w:rPr>
            </w:pPr>
            <w:r w:rsidRPr="00442C81">
              <w:rPr>
                <w:sz w:val="20"/>
                <w:lang w:bidi="en-US"/>
              </w:rPr>
              <w:t>13 944</w:t>
            </w:r>
          </w:p>
        </w:tc>
        <w:tc>
          <w:tcPr>
            <w:tcW w:w="1728" w:type="dxa"/>
          </w:tcPr>
          <w:p w14:paraId="1EBAFC02" w14:textId="42895BAF" w:rsidR="00653FCA" w:rsidRPr="00442C81" w:rsidRDefault="00653FCA" w:rsidP="00442C81">
            <w:pPr>
              <w:rPr>
                <w:sz w:val="20"/>
                <w:lang w:bidi="en-US"/>
              </w:rPr>
            </w:pPr>
            <w:r w:rsidRPr="00442C81">
              <w:rPr>
                <w:sz w:val="20"/>
                <w:lang w:bidi="en-US"/>
              </w:rPr>
              <w:t>4%</w:t>
            </w:r>
          </w:p>
        </w:tc>
        <w:tc>
          <w:tcPr>
            <w:tcW w:w="1728" w:type="dxa"/>
            <w:noWrap/>
            <w:hideMark/>
          </w:tcPr>
          <w:p w14:paraId="6DA70779" w14:textId="3478F0CF" w:rsidR="00653FCA" w:rsidRPr="00442C81" w:rsidRDefault="00653FCA" w:rsidP="00442C81">
            <w:pPr>
              <w:rPr>
                <w:sz w:val="20"/>
                <w:lang w:bidi="en-US"/>
              </w:rPr>
            </w:pPr>
            <w:r w:rsidRPr="00442C81">
              <w:rPr>
                <w:sz w:val="20"/>
                <w:lang w:bidi="en-US"/>
              </w:rPr>
              <w:t>24 093</w:t>
            </w:r>
          </w:p>
        </w:tc>
      </w:tr>
      <w:tr w:rsidR="00653FCA" w:rsidRPr="00442C81" w14:paraId="2906618F" w14:textId="77777777" w:rsidTr="00C60AB1">
        <w:trPr>
          <w:trHeight w:val="290"/>
        </w:trPr>
        <w:tc>
          <w:tcPr>
            <w:tcW w:w="2376" w:type="dxa"/>
            <w:noWrap/>
            <w:hideMark/>
          </w:tcPr>
          <w:p w14:paraId="3339EC9D" w14:textId="77777777" w:rsidR="00653FCA" w:rsidRPr="00442C81" w:rsidRDefault="00653FCA" w:rsidP="00442C81">
            <w:pPr>
              <w:rPr>
                <w:sz w:val="20"/>
                <w:lang w:bidi="en-US"/>
              </w:rPr>
            </w:pPr>
            <w:r w:rsidRPr="00442C81">
              <w:rPr>
                <w:sz w:val="20"/>
                <w:lang w:bidi="en-US"/>
              </w:rPr>
              <w:t>Powiat m. Łódź</w:t>
            </w:r>
          </w:p>
        </w:tc>
        <w:tc>
          <w:tcPr>
            <w:tcW w:w="1728" w:type="dxa"/>
            <w:noWrap/>
            <w:hideMark/>
          </w:tcPr>
          <w:p w14:paraId="68F1E1DF" w14:textId="77777777" w:rsidR="00653FCA" w:rsidRPr="00442C81" w:rsidRDefault="00653FCA" w:rsidP="00442C81">
            <w:pPr>
              <w:rPr>
                <w:sz w:val="20"/>
                <w:lang w:bidi="en-US"/>
              </w:rPr>
            </w:pPr>
            <w:r w:rsidRPr="00442C81">
              <w:rPr>
                <w:sz w:val="20"/>
                <w:lang w:bidi="en-US"/>
              </w:rPr>
              <w:t>329 781</w:t>
            </w:r>
          </w:p>
        </w:tc>
        <w:tc>
          <w:tcPr>
            <w:tcW w:w="1728" w:type="dxa"/>
            <w:noWrap/>
            <w:hideMark/>
          </w:tcPr>
          <w:p w14:paraId="227309B8" w14:textId="77777777" w:rsidR="00653FCA" w:rsidRPr="00442C81" w:rsidRDefault="00653FCA" w:rsidP="00442C81">
            <w:pPr>
              <w:rPr>
                <w:sz w:val="20"/>
                <w:lang w:bidi="en-US"/>
              </w:rPr>
            </w:pPr>
            <w:r w:rsidRPr="00442C81">
              <w:rPr>
                <w:sz w:val="20"/>
                <w:lang w:bidi="en-US"/>
              </w:rPr>
              <w:t>13 944</w:t>
            </w:r>
          </w:p>
        </w:tc>
        <w:tc>
          <w:tcPr>
            <w:tcW w:w="1728" w:type="dxa"/>
          </w:tcPr>
          <w:p w14:paraId="1166AD80" w14:textId="2A8F1B99" w:rsidR="00653FCA" w:rsidRPr="00442C81" w:rsidRDefault="00653FCA" w:rsidP="00442C81">
            <w:pPr>
              <w:rPr>
                <w:sz w:val="20"/>
                <w:lang w:bidi="en-US"/>
              </w:rPr>
            </w:pPr>
            <w:r w:rsidRPr="00442C81">
              <w:rPr>
                <w:sz w:val="20"/>
                <w:lang w:bidi="en-US"/>
              </w:rPr>
              <w:t>4%</w:t>
            </w:r>
          </w:p>
        </w:tc>
        <w:tc>
          <w:tcPr>
            <w:tcW w:w="1728" w:type="dxa"/>
            <w:noWrap/>
            <w:hideMark/>
          </w:tcPr>
          <w:p w14:paraId="3248AC4A" w14:textId="0662A528" w:rsidR="00653FCA" w:rsidRPr="00442C81" w:rsidRDefault="00653FCA" w:rsidP="00442C81">
            <w:pPr>
              <w:rPr>
                <w:sz w:val="20"/>
                <w:lang w:bidi="en-US"/>
              </w:rPr>
            </w:pPr>
            <w:r w:rsidRPr="00442C81">
              <w:rPr>
                <w:sz w:val="20"/>
                <w:lang w:bidi="en-US"/>
              </w:rPr>
              <w:t>24 093</w:t>
            </w:r>
          </w:p>
        </w:tc>
      </w:tr>
      <w:tr w:rsidR="00653FCA" w:rsidRPr="00442C81" w14:paraId="2AD31F4D" w14:textId="77777777" w:rsidTr="00C60AB1">
        <w:trPr>
          <w:trHeight w:val="300"/>
        </w:trPr>
        <w:tc>
          <w:tcPr>
            <w:tcW w:w="2376" w:type="dxa"/>
            <w:noWrap/>
            <w:hideMark/>
          </w:tcPr>
          <w:p w14:paraId="74D97A25" w14:textId="77777777" w:rsidR="00653FCA" w:rsidRPr="00442C81" w:rsidRDefault="00653FCA" w:rsidP="00442C81">
            <w:pPr>
              <w:rPr>
                <w:b/>
                <w:bCs/>
                <w:sz w:val="20"/>
                <w:lang w:bidi="en-US"/>
              </w:rPr>
            </w:pPr>
            <w:r w:rsidRPr="00442C81">
              <w:rPr>
                <w:b/>
                <w:bCs/>
                <w:sz w:val="20"/>
                <w:lang w:bidi="en-US"/>
              </w:rPr>
              <w:t>PODREGION PIOTRKOWSKI</w:t>
            </w:r>
          </w:p>
        </w:tc>
        <w:tc>
          <w:tcPr>
            <w:tcW w:w="1728" w:type="dxa"/>
            <w:noWrap/>
            <w:hideMark/>
          </w:tcPr>
          <w:p w14:paraId="054E3501" w14:textId="77777777" w:rsidR="00653FCA" w:rsidRPr="00442C81" w:rsidRDefault="00653FCA" w:rsidP="00442C81">
            <w:pPr>
              <w:rPr>
                <w:sz w:val="20"/>
                <w:lang w:bidi="en-US"/>
              </w:rPr>
            </w:pPr>
            <w:r w:rsidRPr="00442C81">
              <w:rPr>
                <w:sz w:val="20"/>
                <w:lang w:bidi="en-US"/>
              </w:rPr>
              <w:t>183 771</w:t>
            </w:r>
          </w:p>
        </w:tc>
        <w:tc>
          <w:tcPr>
            <w:tcW w:w="1728" w:type="dxa"/>
            <w:noWrap/>
            <w:hideMark/>
          </w:tcPr>
          <w:p w14:paraId="245426C1" w14:textId="77777777" w:rsidR="00653FCA" w:rsidRPr="00442C81" w:rsidRDefault="00653FCA" w:rsidP="00442C81">
            <w:pPr>
              <w:rPr>
                <w:sz w:val="20"/>
                <w:lang w:bidi="en-US"/>
              </w:rPr>
            </w:pPr>
            <w:r w:rsidRPr="00442C81">
              <w:rPr>
                <w:sz w:val="20"/>
                <w:lang w:bidi="en-US"/>
              </w:rPr>
              <w:t>13 581</w:t>
            </w:r>
          </w:p>
        </w:tc>
        <w:tc>
          <w:tcPr>
            <w:tcW w:w="1728" w:type="dxa"/>
          </w:tcPr>
          <w:p w14:paraId="3CC2EC23" w14:textId="4F2279F3" w:rsidR="00653FCA" w:rsidRPr="00442C81" w:rsidRDefault="00653FCA" w:rsidP="00442C81">
            <w:pPr>
              <w:rPr>
                <w:sz w:val="20"/>
                <w:lang w:bidi="en-US"/>
              </w:rPr>
            </w:pPr>
            <w:r w:rsidRPr="00442C81">
              <w:rPr>
                <w:sz w:val="20"/>
                <w:lang w:bidi="en-US"/>
              </w:rPr>
              <w:t>7%</w:t>
            </w:r>
          </w:p>
        </w:tc>
        <w:tc>
          <w:tcPr>
            <w:tcW w:w="1728" w:type="dxa"/>
            <w:noWrap/>
            <w:hideMark/>
          </w:tcPr>
          <w:p w14:paraId="4B5F8737" w14:textId="2B1AC34B" w:rsidR="00653FCA" w:rsidRPr="00442C81" w:rsidRDefault="00653FCA" w:rsidP="00442C81">
            <w:pPr>
              <w:rPr>
                <w:sz w:val="20"/>
                <w:lang w:bidi="en-US"/>
              </w:rPr>
            </w:pPr>
            <w:r w:rsidRPr="00442C81">
              <w:rPr>
                <w:sz w:val="20"/>
                <w:lang w:bidi="en-US"/>
              </w:rPr>
              <w:t>4 956</w:t>
            </w:r>
          </w:p>
        </w:tc>
      </w:tr>
      <w:tr w:rsidR="00653FCA" w:rsidRPr="00442C81" w14:paraId="71D63280" w14:textId="77777777" w:rsidTr="00C60AB1">
        <w:trPr>
          <w:trHeight w:val="290"/>
        </w:trPr>
        <w:tc>
          <w:tcPr>
            <w:tcW w:w="2376" w:type="dxa"/>
            <w:noWrap/>
            <w:hideMark/>
          </w:tcPr>
          <w:p w14:paraId="00648A0B" w14:textId="77777777" w:rsidR="00653FCA" w:rsidRPr="00442C81" w:rsidRDefault="00653FCA" w:rsidP="00442C81">
            <w:pPr>
              <w:rPr>
                <w:sz w:val="20"/>
                <w:lang w:bidi="en-US"/>
              </w:rPr>
            </w:pPr>
            <w:r w:rsidRPr="00442C81">
              <w:rPr>
                <w:sz w:val="20"/>
                <w:lang w:bidi="en-US"/>
              </w:rPr>
              <w:t>Powiat bełchatowski</w:t>
            </w:r>
          </w:p>
        </w:tc>
        <w:tc>
          <w:tcPr>
            <w:tcW w:w="1728" w:type="dxa"/>
            <w:noWrap/>
            <w:hideMark/>
          </w:tcPr>
          <w:p w14:paraId="0F94402D" w14:textId="77777777" w:rsidR="00653FCA" w:rsidRPr="00442C81" w:rsidRDefault="00653FCA" w:rsidP="00442C81">
            <w:pPr>
              <w:rPr>
                <w:sz w:val="20"/>
                <w:lang w:bidi="en-US"/>
              </w:rPr>
            </w:pPr>
            <w:r w:rsidRPr="00442C81">
              <w:rPr>
                <w:sz w:val="20"/>
                <w:lang w:bidi="en-US"/>
              </w:rPr>
              <w:t>40 941</w:t>
            </w:r>
          </w:p>
        </w:tc>
        <w:tc>
          <w:tcPr>
            <w:tcW w:w="1728" w:type="dxa"/>
            <w:noWrap/>
            <w:hideMark/>
          </w:tcPr>
          <w:p w14:paraId="456EBE30" w14:textId="77777777" w:rsidR="00653FCA" w:rsidRPr="00442C81" w:rsidRDefault="00653FCA" w:rsidP="00442C81">
            <w:pPr>
              <w:rPr>
                <w:sz w:val="20"/>
                <w:lang w:bidi="en-US"/>
              </w:rPr>
            </w:pPr>
            <w:r w:rsidRPr="00442C81">
              <w:rPr>
                <w:sz w:val="20"/>
                <w:lang w:bidi="en-US"/>
              </w:rPr>
              <w:t>3 303</w:t>
            </w:r>
          </w:p>
        </w:tc>
        <w:tc>
          <w:tcPr>
            <w:tcW w:w="1728" w:type="dxa"/>
          </w:tcPr>
          <w:p w14:paraId="51EAF8FD" w14:textId="78AD300C" w:rsidR="00653FCA" w:rsidRPr="00442C81" w:rsidRDefault="00653FCA" w:rsidP="00442C81">
            <w:pPr>
              <w:rPr>
                <w:sz w:val="20"/>
                <w:lang w:bidi="en-US"/>
              </w:rPr>
            </w:pPr>
            <w:r w:rsidRPr="00442C81">
              <w:rPr>
                <w:sz w:val="20"/>
                <w:lang w:bidi="en-US"/>
              </w:rPr>
              <w:t>8%</w:t>
            </w:r>
          </w:p>
        </w:tc>
        <w:tc>
          <w:tcPr>
            <w:tcW w:w="1728" w:type="dxa"/>
            <w:noWrap/>
            <w:hideMark/>
          </w:tcPr>
          <w:p w14:paraId="448307FC" w14:textId="1CE9D707" w:rsidR="00653FCA" w:rsidRPr="00442C81" w:rsidRDefault="00653FCA" w:rsidP="00442C81">
            <w:pPr>
              <w:rPr>
                <w:sz w:val="20"/>
                <w:lang w:bidi="en-US"/>
              </w:rPr>
            </w:pPr>
            <w:r w:rsidRPr="00442C81">
              <w:rPr>
                <w:sz w:val="20"/>
                <w:lang w:bidi="en-US"/>
              </w:rPr>
              <w:t>893</w:t>
            </w:r>
          </w:p>
        </w:tc>
      </w:tr>
      <w:tr w:rsidR="00653FCA" w:rsidRPr="00442C81" w14:paraId="188E9623" w14:textId="77777777" w:rsidTr="00C60AB1">
        <w:trPr>
          <w:trHeight w:val="290"/>
        </w:trPr>
        <w:tc>
          <w:tcPr>
            <w:tcW w:w="2376" w:type="dxa"/>
            <w:noWrap/>
            <w:hideMark/>
          </w:tcPr>
          <w:p w14:paraId="415C3E2E" w14:textId="77777777" w:rsidR="00653FCA" w:rsidRPr="00442C81" w:rsidRDefault="00653FCA" w:rsidP="00442C81">
            <w:pPr>
              <w:rPr>
                <w:sz w:val="20"/>
                <w:lang w:bidi="en-US"/>
              </w:rPr>
            </w:pPr>
            <w:r w:rsidRPr="00442C81">
              <w:rPr>
                <w:sz w:val="20"/>
                <w:lang w:bidi="en-US"/>
              </w:rPr>
              <w:t>Powiat opoczyński</w:t>
            </w:r>
          </w:p>
        </w:tc>
        <w:tc>
          <w:tcPr>
            <w:tcW w:w="1728" w:type="dxa"/>
            <w:noWrap/>
            <w:hideMark/>
          </w:tcPr>
          <w:p w14:paraId="09C388C8" w14:textId="77777777" w:rsidR="00653FCA" w:rsidRPr="00442C81" w:rsidRDefault="00653FCA" w:rsidP="00442C81">
            <w:pPr>
              <w:rPr>
                <w:sz w:val="20"/>
                <w:lang w:bidi="en-US"/>
              </w:rPr>
            </w:pPr>
            <w:r w:rsidRPr="00442C81">
              <w:rPr>
                <w:sz w:val="20"/>
                <w:lang w:bidi="en-US"/>
              </w:rPr>
              <w:t>21 364</w:t>
            </w:r>
          </w:p>
        </w:tc>
        <w:tc>
          <w:tcPr>
            <w:tcW w:w="1728" w:type="dxa"/>
            <w:noWrap/>
            <w:hideMark/>
          </w:tcPr>
          <w:p w14:paraId="2D63193B" w14:textId="77777777" w:rsidR="00653FCA" w:rsidRPr="00442C81" w:rsidRDefault="00653FCA" w:rsidP="00442C81">
            <w:pPr>
              <w:rPr>
                <w:sz w:val="20"/>
                <w:lang w:bidi="en-US"/>
              </w:rPr>
            </w:pPr>
            <w:r w:rsidRPr="00442C81">
              <w:rPr>
                <w:sz w:val="20"/>
                <w:lang w:bidi="en-US"/>
              </w:rPr>
              <w:t>1 579</w:t>
            </w:r>
          </w:p>
        </w:tc>
        <w:tc>
          <w:tcPr>
            <w:tcW w:w="1728" w:type="dxa"/>
          </w:tcPr>
          <w:p w14:paraId="5AADA910" w14:textId="27193538" w:rsidR="00653FCA" w:rsidRPr="00442C81" w:rsidRDefault="00653FCA" w:rsidP="00442C81">
            <w:pPr>
              <w:rPr>
                <w:sz w:val="20"/>
                <w:lang w:bidi="en-US"/>
              </w:rPr>
            </w:pPr>
            <w:r w:rsidRPr="00442C81">
              <w:rPr>
                <w:sz w:val="20"/>
                <w:lang w:bidi="en-US"/>
              </w:rPr>
              <w:t>7%</w:t>
            </w:r>
          </w:p>
        </w:tc>
        <w:tc>
          <w:tcPr>
            <w:tcW w:w="1728" w:type="dxa"/>
            <w:noWrap/>
            <w:hideMark/>
          </w:tcPr>
          <w:p w14:paraId="4DCBA53B" w14:textId="3E5EECC2" w:rsidR="00653FCA" w:rsidRPr="00442C81" w:rsidRDefault="00653FCA" w:rsidP="00442C81">
            <w:pPr>
              <w:rPr>
                <w:sz w:val="20"/>
                <w:lang w:bidi="en-US"/>
              </w:rPr>
            </w:pPr>
            <w:r w:rsidRPr="00442C81">
              <w:rPr>
                <w:sz w:val="20"/>
                <w:lang w:bidi="en-US"/>
              </w:rPr>
              <w:t>498</w:t>
            </w:r>
          </w:p>
        </w:tc>
      </w:tr>
      <w:tr w:rsidR="00653FCA" w:rsidRPr="00442C81" w14:paraId="28D62810" w14:textId="77777777" w:rsidTr="00C60AB1">
        <w:trPr>
          <w:trHeight w:val="290"/>
        </w:trPr>
        <w:tc>
          <w:tcPr>
            <w:tcW w:w="2376" w:type="dxa"/>
            <w:noWrap/>
            <w:hideMark/>
          </w:tcPr>
          <w:p w14:paraId="31227E0E" w14:textId="77777777" w:rsidR="00653FCA" w:rsidRPr="00442C81" w:rsidRDefault="00653FCA" w:rsidP="00442C81">
            <w:pPr>
              <w:rPr>
                <w:sz w:val="20"/>
                <w:lang w:bidi="en-US"/>
              </w:rPr>
            </w:pPr>
            <w:r w:rsidRPr="00442C81">
              <w:rPr>
                <w:sz w:val="20"/>
                <w:lang w:bidi="en-US"/>
              </w:rPr>
              <w:t>Powiat piotrkowski</w:t>
            </w:r>
          </w:p>
        </w:tc>
        <w:tc>
          <w:tcPr>
            <w:tcW w:w="1728" w:type="dxa"/>
            <w:noWrap/>
            <w:hideMark/>
          </w:tcPr>
          <w:p w14:paraId="3124561F" w14:textId="77777777" w:rsidR="00653FCA" w:rsidRPr="00442C81" w:rsidRDefault="00653FCA" w:rsidP="00442C81">
            <w:pPr>
              <w:rPr>
                <w:sz w:val="20"/>
                <w:lang w:bidi="en-US"/>
              </w:rPr>
            </w:pPr>
            <w:r w:rsidRPr="00442C81">
              <w:rPr>
                <w:sz w:val="20"/>
                <w:lang w:bidi="en-US"/>
              </w:rPr>
              <w:t>21 734</w:t>
            </w:r>
          </w:p>
        </w:tc>
        <w:tc>
          <w:tcPr>
            <w:tcW w:w="1728" w:type="dxa"/>
            <w:noWrap/>
            <w:hideMark/>
          </w:tcPr>
          <w:p w14:paraId="5A08AA11" w14:textId="77777777" w:rsidR="00653FCA" w:rsidRPr="00442C81" w:rsidRDefault="00653FCA" w:rsidP="00442C81">
            <w:pPr>
              <w:rPr>
                <w:sz w:val="20"/>
                <w:lang w:bidi="en-US"/>
              </w:rPr>
            </w:pPr>
            <w:r w:rsidRPr="00442C81">
              <w:rPr>
                <w:sz w:val="20"/>
                <w:lang w:bidi="en-US"/>
              </w:rPr>
              <w:t>2 032</w:t>
            </w:r>
          </w:p>
        </w:tc>
        <w:tc>
          <w:tcPr>
            <w:tcW w:w="1728" w:type="dxa"/>
          </w:tcPr>
          <w:p w14:paraId="35A0A461" w14:textId="0D1B7EBD" w:rsidR="00653FCA" w:rsidRPr="00442C81" w:rsidRDefault="00653FCA" w:rsidP="00442C81">
            <w:pPr>
              <w:rPr>
                <w:sz w:val="20"/>
                <w:lang w:bidi="en-US"/>
              </w:rPr>
            </w:pPr>
            <w:r w:rsidRPr="00442C81">
              <w:rPr>
                <w:sz w:val="20"/>
                <w:lang w:bidi="en-US"/>
              </w:rPr>
              <w:t>9%</w:t>
            </w:r>
          </w:p>
        </w:tc>
        <w:tc>
          <w:tcPr>
            <w:tcW w:w="1728" w:type="dxa"/>
            <w:noWrap/>
            <w:hideMark/>
          </w:tcPr>
          <w:p w14:paraId="197140F8" w14:textId="533BBBCE" w:rsidR="00653FCA" w:rsidRPr="00442C81" w:rsidRDefault="00653FCA" w:rsidP="00442C81">
            <w:pPr>
              <w:rPr>
                <w:sz w:val="20"/>
                <w:lang w:bidi="en-US"/>
              </w:rPr>
            </w:pPr>
            <w:r w:rsidRPr="00442C81">
              <w:rPr>
                <w:sz w:val="20"/>
                <w:lang w:bidi="en-US"/>
              </w:rPr>
              <w:t>445</w:t>
            </w:r>
          </w:p>
        </w:tc>
      </w:tr>
      <w:tr w:rsidR="00653FCA" w:rsidRPr="00442C81" w14:paraId="24F88100" w14:textId="77777777" w:rsidTr="00C60AB1">
        <w:trPr>
          <w:trHeight w:val="290"/>
        </w:trPr>
        <w:tc>
          <w:tcPr>
            <w:tcW w:w="2376" w:type="dxa"/>
            <w:noWrap/>
            <w:hideMark/>
          </w:tcPr>
          <w:p w14:paraId="3ACBA99B" w14:textId="77777777" w:rsidR="00653FCA" w:rsidRPr="00442C81" w:rsidRDefault="00653FCA" w:rsidP="00442C81">
            <w:pPr>
              <w:rPr>
                <w:sz w:val="20"/>
                <w:lang w:bidi="en-US"/>
              </w:rPr>
            </w:pPr>
            <w:r w:rsidRPr="00442C81">
              <w:rPr>
                <w:sz w:val="20"/>
                <w:lang w:bidi="en-US"/>
              </w:rPr>
              <w:t>Powiat radomszczański</w:t>
            </w:r>
          </w:p>
        </w:tc>
        <w:tc>
          <w:tcPr>
            <w:tcW w:w="1728" w:type="dxa"/>
            <w:noWrap/>
            <w:hideMark/>
          </w:tcPr>
          <w:p w14:paraId="6E87BBD6" w14:textId="77777777" w:rsidR="00653FCA" w:rsidRPr="00442C81" w:rsidRDefault="00653FCA" w:rsidP="00442C81">
            <w:pPr>
              <w:rPr>
                <w:sz w:val="20"/>
                <w:lang w:bidi="en-US"/>
              </w:rPr>
            </w:pPr>
            <w:r w:rsidRPr="00442C81">
              <w:rPr>
                <w:sz w:val="20"/>
                <w:lang w:bidi="en-US"/>
              </w:rPr>
              <w:t>34 859</w:t>
            </w:r>
          </w:p>
        </w:tc>
        <w:tc>
          <w:tcPr>
            <w:tcW w:w="1728" w:type="dxa"/>
            <w:noWrap/>
            <w:hideMark/>
          </w:tcPr>
          <w:p w14:paraId="683DF88D" w14:textId="77777777" w:rsidR="00653FCA" w:rsidRPr="00442C81" w:rsidRDefault="00653FCA" w:rsidP="00442C81">
            <w:pPr>
              <w:rPr>
                <w:sz w:val="20"/>
                <w:lang w:bidi="en-US"/>
              </w:rPr>
            </w:pPr>
            <w:r w:rsidRPr="00442C81">
              <w:rPr>
                <w:sz w:val="20"/>
                <w:lang w:bidi="en-US"/>
              </w:rPr>
              <w:t>1 947</w:t>
            </w:r>
          </w:p>
        </w:tc>
        <w:tc>
          <w:tcPr>
            <w:tcW w:w="1728" w:type="dxa"/>
          </w:tcPr>
          <w:p w14:paraId="13BBB985" w14:textId="72D9C085" w:rsidR="00653FCA" w:rsidRPr="00442C81" w:rsidRDefault="00653FCA" w:rsidP="00442C81">
            <w:pPr>
              <w:rPr>
                <w:sz w:val="20"/>
                <w:lang w:bidi="en-US"/>
              </w:rPr>
            </w:pPr>
            <w:r w:rsidRPr="00442C81">
              <w:rPr>
                <w:sz w:val="20"/>
                <w:lang w:bidi="en-US"/>
              </w:rPr>
              <w:t>6%</w:t>
            </w:r>
          </w:p>
        </w:tc>
        <w:tc>
          <w:tcPr>
            <w:tcW w:w="1728" w:type="dxa"/>
            <w:noWrap/>
            <w:hideMark/>
          </w:tcPr>
          <w:p w14:paraId="2C752426" w14:textId="6ECEEF35" w:rsidR="00653FCA" w:rsidRPr="00442C81" w:rsidRDefault="00653FCA" w:rsidP="00442C81">
            <w:pPr>
              <w:rPr>
                <w:sz w:val="20"/>
                <w:lang w:bidi="en-US"/>
              </w:rPr>
            </w:pPr>
            <w:r w:rsidRPr="00442C81">
              <w:rPr>
                <w:sz w:val="20"/>
                <w:lang w:bidi="en-US"/>
              </w:rPr>
              <w:t>878</w:t>
            </w:r>
          </w:p>
        </w:tc>
      </w:tr>
      <w:tr w:rsidR="00653FCA" w:rsidRPr="00442C81" w14:paraId="1262B044" w14:textId="77777777" w:rsidTr="00C60AB1">
        <w:trPr>
          <w:trHeight w:val="290"/>
        </w:trPr>
        <w:tc>
          <w:tcPr>
            <w:tcW w:w="2376" w:type="dxa"/>
            <w:noWrap/>
            <w:hideMark/>
          </w:tcPr>
          <w:p w14:paraId="6C79A381" w14:textId="77777777" w:rsidR="00653FCA" w:rsidRPr="00442C81" w:rsidRDefault="00653FCA" w:rsidP="00442C81">
            <w:pPr>
              <w:rPr>
                <w:sz w:val="20"/>
                <w:lang w:bidi="en-US"/>
              </w:rPr>
            </w:pPr>
            <w:r w:rsidRPr="00442C81">
              <w:rPr>
                <w:sz w:val="20"/>
                <w:lang w:bidi="en-US"/>
              </w:rPr>
              <w:t>Powiat tomaszowski</w:t>
            </w:r>
          </w:p>
        </w:tc>
        <w:tc>
          <w:tcPr>
            <w:tcW w:w="1728" w:type="dxa"/>
            <w:noWrap/>
            <w:hideMark/>
          </w:tcPr>
          <w:p w14:paraId="57D41EE4" w14:textId="77777777" w:rsidR="00653FCA" w:rsidRPr="00442C81" w:rsidRDefault="00653FCA" w:rsidP="00442C81">
            <w:pPr>
              <w:rPr>
                <w:sz w:val="20"/>
                <w:lang w:bidi="en-US"/>
              </w:rPr>
            </w:pPr>
            <w:r w:rsidRPr="00442C81">
              <w:rPr>
                <w:sz w:val="20"/>
                <w:lang w:bidi="en-US"/>
              </w:rPr>
              <w:t>36 288</w:t>
            </w:r>
          </w:p>
        </w:tc>
        <w:tc>
          <w:tcPr>
            <w:tcW w:w="1728" w:type="dxa"/>
            <w:noWrap/>
            <w:hideMark/>
          </w:tcPr>
          <w:p w14:paraId="7FB1F17B" w14:textId="77777777" w:rsidR="00653FCA" w:rsidRPr="00442C81" w:rsidRDefault="00653FCA" w:rsidP="00442C81">
            <w:pPr>
              <w:rPr>
                <w:sz w:val="20"/>
                <w:lang w:bidi="en-US"/>
              </w:rPr>
            </w:pPr>
            <w:r w:rsidRPr="00442C81">
              <w:rPr>
                <w:sz w:val="20"/>
                <w:lang w:bidi="en-US"/>
              </w:rPr>
              <w:t>2 752</w:t>
            </w:r>
          </w:p>
        </w:tc>
        <w:tc>
          <w:tcPr>
            <w:tcW w:w="1728" w:type="dxa"/>
          </w:tcPr>
          <w:p w14:paraId="6C71A992" w14:textId="26BBA06F" w:rsidR="00653FCA" w:rsidRPr="00442C81" w:rsidRDefault="00653FCA" w:rsidP="00442C81">
            <w:pPr>
              <w:rPr>
                <w:sz w:val="20"/>
                <w:lang w:bidi="en-US"/>
              </w:rPr>
            </w:pPr>
            <w:r w:rsidRPr="00442C81">
              <w:rPr>
                <w:sz w:val="20"/>
                <w:lang w:bidi="en-US"/>
              </w:rPr>
              <w:t>8%</w:t>
            </w:r>
          </w:p>
        </w:tc>
        <w:tc>
          <w:tcPr>
            <w:tcW w:w="1728" w:type="dxa"/>
            <w:noWrap/>
            <w:hideMark/>
          </w:tcPr>
          <w:p w14:paraId="688A0806" w14:textId="23C8E122" w:rsidR="00653FCA" w:rsidRPr="00442C81" w:rsidRDefault="00653FCA" w:rsidP="00442C81">
            <w:pPr>
              <w:rPr>
                <w:sz w:val="20"/>
                <w:lang w:bidi="en-US"/>
              </w:rPr>
            </w:pPr>
            <w:r w:rsidRPr="00442C81">
              <w:rPr>
                <w:sz w:val="20"/>
                <w:lang w:bidi="en-US"/>
              </w:rPr>
              <w:t>1 208</w:t>
            </w:r>
          </w:p>
        </w:tc>
      </w:tr>
      <w:tr w:rsidR="00653FCA" w:rsidRPr="00442C81" w14:paraId="3B0FCBD1" w14:textId="77777777" w:rsidTr="00C60AB1">
        <w:trPr>
          <w:trHeight w:val="290"/>
        </w:trPr>
        <w:tc>
          <w:tcPr>
            <w:tcW w:w="2376" w:type="dxa"/>
            <w:noWrap/>
            <w:hideMark/>
          </w:tcPr>
          <w:p w14:paraId="6F10CB43" w14:textId="77777777" w:rsidR="00653FCA" w:rsidRPr="00442C81" w:rsidRDefault="00653FCA" w:rsidP="00442C81">
            <w:pPr>
              <w:rPr>
                <w:sz w:val="20"/>
                <w:lang w:bidi="en-US"/>
              </w:rPr>
            </w:pPr>
            <w:r w:rsidRPr="00442C81">
              <w:rPr>
                <w:sz w:val="20"/>
                <w:lang w:bidi="en-US"/>
              </w:rPr>
              <w:t>Powiat m. Piotrków Trybunalski</w:t>
            </w:r>
          </w:p>
        </w:tc>
        <w:tc>
          <w:tcPr>
            <w:tcW w:w="1728" w:type="dxa"/>
            <w:noWrap/>
            <w:hideMark/>
          </w:tcPr>
          <w:p w14:paraId="6847E213" w14:textId="77777777" w:rsidR="00653FCA" w:rsidRPr="00442C81" w:rsidRDefault="00653FCA" w:rsidP="00442C81">
            <w:pPr>
              <w:rPr>
                <w:sz w:val="20"/>
                <w:lang w:bidi="en-US"/>
              </w:rPr>
            </w:pPr>
            <w:r w:rsidRPr="00442C81">
              <w:rPr>
                <w:sz w:val="20"/>
                <w:lang w:bidi="en-US"/>
              </w:rPr>
              <w:t>28 585</w:t>
            </w:r>
          </w:p>
        </w:tc>
        <w:tc>
          <w:tcPr>
            <w:tcW w:w="1728" w:type="dxa"/>
            <w:noWrap/>
            <w:hideMark/>
          </w:tcPr>
          <w:p w14:paraId="28B8E851" w14:textId="77777777" w:rsidR="00653FCA" w:rsidRPr="00442C81" w:rsidRDefault="00653FCA" w:rsidP="00442C81">
            <w:pPr>
              <w:rPr>
                <w:sz w:val="20"/>
                <w:lang w:bidi="en-US"/>
              </w:rPr>
            </w:pPr>
            <w:r w:rsidRPr="00442C81">
              <w:rPr>
                <w:sz w:val="20"/>
                <w:lang w:bidi="en-US"/>
              </w:rPr>
              <w:t>1 968</w:t>
            </w:r>
          </w:p>
        </w:tc>
        <w:tc>
          <w:tcPr>
            <w:tcW w:w="1728" w:type="dxa"/>
          </w:tcPr>
          <w:p w14:paraId="455C419F" w14:textId="07068E61" w:rsidR="00653FCA" w:rsidRPr="00442C81" w:rsidRDefault="00653FCA" w:rsidP="00442C81">
            <w:pPr>
              <w:rPr>
                <w:sz w:val="20"/>
                <w:lang w:bidi="en-US"/>
              </w:rPr>
            </w:pPr>
            <w:r w:rsidRPr="00442C81">
              <w:rPr>
                <w:sz w:val="20"/>
                <w:lang w:bidi="en-US"/>
              </w:rPr>
              <w:t>7%</w:t>
            </w:r>
          </w:p>
        </w:tc>
        <w:tc>
          <w:tcPr>
            <w:tcW w:w="1728" w:type="dxa"/>
            <w:noWrap/>
            <w:hideMark/>
          </w:tcPr>
          <w:p w14:paraId="58B5371A" w14:textId="5F83262C" w:rsidR="00653FCA" w:rsidRPr="00442C81" w:rsidRDefault="00653FCA" w:rsidP="00442C81">
            <w:pPr>
              <w:rPr>
                <w:sz w:val="20"/>
                <w:lang w:bidi="en-US"/>
              </w:rPr>
            </w:pPr>
            <w:r w:rsidRPr="00442C81">
              <w:rPr>
                <w:sz w:val="20"/>
                <w:lang w:bidi="en-US"/>
              </w:rPr>
              <w:t>1 034</w:t>
            </w:r>
          </w:p>
        </w:tc>
      </w:tr>
      <w:tr w:rsidR="00653FCA" w:rsidRPr="00442C81" w14:paraId="2C9C2D85" w14:textId="77777777" w:rsidTr="00C60AB1">
        <w:trPr>
          <w:trHeight w:val="300"/>
        </w:trPr>
        <w:tc>
          <w:tcPr>
            <w:tcW w:w="2376" w:type="dxa"/>
            <w:noWrap/>
            <w:hideMark/>
          </w:tcPr>
          <w:p w14:paraId="680AF5ED" w14:textId="77777777" w:rsidR="00653FCA" w:rsidRPr="00442C81" w:rsidRDefault="00653FCA" w:rsidP="00442C81">
            <w:pPr>
              <w:rPr>
                <w:b/>
                <w:bCs/>
                <w:sz w:val="20"/>
                <w:lang w:bidi="en-US"/>
              </w:rPr>
            </w:pPr>
            <w:r w:rsidRPr="00442C81">
              <w:rPr>
                <w:b/>
                <w:bCs/>
                <w:sz w:val="20"/>
                <w:lang w:bidi="en-US"/>
              </w:rPr>
              <w:t>PODREGION SIERADZKI</w:t>
            </w:r>
          </w:p>
        </w:tc>
        <w:tc>
          <w:tcPr>
            <w:tcW w:w="1728" w:type="dxa"/>
            <w:noWrap/>
            <w:hideMark/>
          </w:tcPr>
          <w:p w14:paraId="40F13679" w14:textId="77777777" w:rsidR="00653FCA" w:rsidRPr="00442C81" w:rsidRDefault="00653FCA" w:rsidP="00442C81">
            <w:pPr>
              <w:rPr>
                <w:sz w:val="20"/>
                <w:lang w:bidi="en-US"/>
              </w:rPr>
            </w:pPr>
            <w:r w:rsidRPr="00442C81">
              <w:rPr>
                <w:sz w:val="20"/>
                <w:lang w:bidi="en-US"/>
              </w:rPr>
              <w:t>143 377</w:t>
            </w:r>
          </w:p>
        </w:tc>
        <w:tc>
          <w:tcPr>
            <w:tcW w:w="1728" w:type="dxa"/>
            <w:noWrap/>
            <w:hideMark/>
          </w:tcPr>
          <w:p w14:paraId="00C39FA5" w14:textId="77777777" w:rsidR="00653FCA" w:rsidRPr="00442C81" w:rsidRDefault="00653FCA" w:rsidP="00442C81">
            <w:pPr>
              <w:rPr>
                <w:sz w:val="20"/>
                <w:lang w:bidi="en-US"/>
              </w:rPr>
            </w:pPr>
            <w:r w:rsidRPr="00442C81">
              <w:rPr>
                <w:sz w:val="20"/>
                <w:lang w:bidi="en-US"/>
              </w:rPr>
              <w:t>9 226</w:t>
            </w:r>
          </w:p>
        </w:tc>
        <w:tc>
          <w:tcPr>
            <w:tcW w:w="1728" w:type="dxa"/>
          </w:tcPr>
          <w:p w14:paraId="7A685DEA" w14:textId="2190E0BA" w:rsidR="00653FCA" w:rsidRPr="00442C81" w:rsidRDefault="00653FCA" w:rsidP="00442C81">
            <w:pPr>
              <w:rPr>
                <w:sz w:val="20"/>
                <w:lang w:bidi="en-US"/>
              </w:rPr>
            </w:pPr>
            <w:r w:rsidRPr="00442C81">
              <w:rPr>
                <w:sz w:val="20"/>
                <w:lang w:bidi="en-US"/>
              </w:rPr>
              <w:t>6%</w:t>
            </w:r>
          </w:p>
        </w:tc>
        <w:tc>
          <w:tcPr>
            <w:tcW w:w="1728" w:type="dxa"/>
            <w:noWrap/>
            <w:hideMark/>
          </w:tcPr>
          <w:p w14:paraId="6BD02EB1" w14:textId="7F4E5038" w:rsidR="00653FCA" w:rsidRPr="00442C81" w:rsidRDefault="00653FCA" w:rsidP="00442C81">
            <w:pPr>
              <w:rPr>
                <w:sz w:val="20"/>
                <w:lang w:bidi="en-US"/>
              </w:rPr>
            </w:pPr>
            <w:r w:rsidRPr="00442C81">
              <w:rPr>
                <w:sz w:val="20"/>
                <w:lang w:bidi="en-US"/>
              </w:rPr>
              <w:t>4 113</w:t>
            </w:r>
          </w:p>
        </w:tc>
      </w:tr>
      <w:tr w:rsidR="00653FCA" w:rsidRPr="00442C81" w14:paraId="60F72473" w14:textId="77777777" w:rsidTr="00C60AB1">
        <w:trPr>
          <w:trHeight w:val="290"/>
        </w:trPr>
        <w:tc>
          <w:tcPr>
            <w:tcW w:w="2376" w:type="dxa"/>
            <w:noWrap/>
            <w:hideMark/>
          </w:tcPr>
          <w:p w14:paraId="7E8B1803" w14:textId="77777777" w:rsidR="00653FCA" w:rsidRPr="00442C81" w:rsidRDefault="00653FCA" w:rsidP="00442C81">
            <w:pPr>
              <w:rPr>
                <w:sz w:val="20"/>
                <w:lang w:bidi="en-US"/>
              </w:rPr>
            </w:pPr>
            <w:r w:rsidRPr="00442C81">
              <w:rPr>
                <w:sz w:val="20"/>
                <w:lang w:bidi="en-US"/>
              </w:rPr>
              <w:t>Powiat łaski</w:t>
            </w:r>
          </w:p>
        </w:tc>
        <w:tc>
          <w:tcPr>
            <w:tcW w:w="1728" w:type="dxa"/>
            <w:noWrap/>
            <w:hideMark/>
          </w:tcPr>
          <w:p w14:paraId="5FD5A69E" w14:textId="77777777" w:rsidR="00653FCA" w:rsidRPr="00442C81" w:rsidRDefault="00653FCA" w:rsidP="00442C81">
            <w:pPr>
              <w:rPr>
                <w:sz w:val="20"/>
                <w:lang w:bidi="en-US"/>
              </w:rPr>
            </w:pPr>
            <w:r w:rsidRPr="00442C81">
              <w:rPr>
                <w:sz w:val="20"/>
                <w:lang w:bidi="en-US"/>
              </w:rPr>
              <w:t>16 550</w:t>
            </w:r>
          </w:p>
        </w:tc>
        <w:tc>
          <w:tcPr>
            <w:tcW w:w="1728" w:type="dxa"/>
            <w:noWrap/>
            <w:hideMark/>
          </w:tcPr>
          <w:p w14:paraId="2265E8A5" w14:textId="77777777" w:rsidR="00653FCA" w:rsidRPr="00442C81" w:rsidRDefault="00653FCA" w:rsidP="00442C81">
            <w:pPr>
              <w:rPr>
                <w:sz w:val="20"/>
                <w:lang w:bidi="en-US"/>
              </w:rPr>
            </w:pPr>
            <w:r w:rsidRPr="00442C81">
              <w:rPr>
                <w:sz w:val="20"/>
                <w:lang w:bidi="en-US"/>
              </w:rPr>
              <w:t>937</w:t>
            </w:r>
          </w:p>
        </w:tc>
        <w:tc>
          <w:tcPr>
            <w:tcW w:w="1728" w:type="dxa"/>
          </w:tcPr>
          <w:p w14:paraId="29495FC3" w14:textId="4E0A0FF8" w:rsidR="00653FCA" w:rsidRPr="00442C81" w:rsidRDefault="00653FCA" w:rsidP="00442C81">
            <w:pPr>
              <w:rPr>
                <w:sz w:val="20"/>
                <w:lang w:bidi="en-US"/>
              </w:rPr>
            </w:pPr>
            <w:r w:rsidRPr="00442C81">
              <w:rPr>
                <w:sz w:val="20"/>
                <w:lang w:bidi="en-US"/>
              </w:rPr>
              <w:t>6%</w:t>
            </w:r>
          </w:p>
        </w:tc>
        <w:tc>
          <w:tcPr>
            <w:tcW w:w="1728" w:type="dxa"/>
            <w:noWrap/>
            <w:hideMark/>
          </w:tcPr>
          <w:p w14:paraId="3A9AD556" w14:textId="10E7D7AA" w:rsidR="00653FCA" w:rsidRPr="00442C81" w:rsidRDefault="00653FCA" w:rsidP="00442C81">
            <w:pPr>
              <w:rPr>
                <w:sz w:val="20"/>
                <w:lang w:bidi="en-US"/>
              </w:rPr>
            </w:pPr>
            <w:r w:rsidRPr="00442C81">
              <w:rPr>
                <w:sz w:val="20"/>
                <w:lang w:bidi="en-US"/>
              </w:rPr>
              <w:t>456</w:t>
            </w:r>
          </w:p>
        </w:tc>
      </w:tr>
      <w:tr w:rsidR="00653FCA" w:rsidRPr="00442C81" w14:paraId="2732D56D" w14:textId="77777777" w:rsidTr="00C60AB1">
        <w:trPr>
          <w:trHeight w:val="290"/>
        </w:trPr>
        <w:tc>
          <w:tcPr>
            <w:tcW w:w="2376" w:type="dxa"/>
            <w:noWrap/>
            <w:hideMark/>
          </w:tcPr>
          <w:p w14:paraId="043E3250" w14:textId="77777777" w:rsidR="00653FCA" w:rsidRPr="00442C81" w:rsidRDefault="00653FCA" w:rsidP="00442C81">
            <w:pPr>
              <w:rPr>
                <w:sz w:val="20"/>
                <w:lang w:bidi="en-US"/>
              </w:rPr>
            </w:pPr>
            <w:r w:rsidRPr="00442C81">
              <w:rPr>
                <w:sz w:val="20"/>
                <w:lang w:bidi="en-US"/>
              </w:rPr>
              <w:lastRenderedPageBreak/>
              <w:t>Powiat pajęczański</w:t>
            </w:r>
          </w:p>
        </w:tc>
        <w:tc>
          <w:tcPr>
            <w:tcW w:w="1728" w:type="dxa"/>
            <w:noWrap/>
            <w:hideMark/>
          </w:tcPr>
          <w:p w14:paraId="2A26DB3F" w14:textId="77777777" w:rsidR="00653FCA" w:rsidRPr="00442C81" w:rsidRDefault="00653FCA" w:rsidP="00442C81">
            <w:pPr>
              <w:rPr>
                <w:sz w:val="20"/>
                <w:lang w:bidi="en-US"/>
              </w:rPr>
            </w:pPr>
            <w:r w:rsidRPr="00442C81">
              <w:rPr>
                <w:sz w:val="20"/>
                <w:lang w:bidi="en-US"/>
              </w:rPr>
              <w:t>14 449</w:t>
            </w:r>
          </w:p>
        </w:tc>
        <w:tc>
          <w:tcPr>
            <w:tcW w:w="1728" w:type="dxa"/>
            <w:noWrap/>
            <w:hideMark/>
          </w:tcPr>
          <w:p w14:paraId="2FB5D335" w14:textId="77777777" w:rsidR="00653FCA" w:rsidRPr="00442C81" w:rsidRDefault="00653FCA" w:rsidP="00442C81">
            <w:pPr>
              <w:rPr>
                <w:sz w:val="20"/>
                <w:lang w:bidi="en-US"/>
              </w:rPr>
            </w:pPr>
            <w:r w:rsidRPr="00442C81">
              <w:rPr>
                <w:sz w:val="20"/>
                <w:lang w:bidi="en-US"/>
              </w:rPr>
              <w:t>836</w:t>
            </w:r>
          </w:p>
        </w:tc>
        <w:tc>
          <w:tcPr>
            <w:tcW w:w="1728" w:type="dxa"/>
          </w:tcPr>
          <w:p w14:paraId="2DD471A7" w14:textId="7313731C" w:rsidR="00653FCA" w:rsidRPr="00442C81" w:rsidRDefault="00653FCA" w:rsidP="00442C81">
            <w:pPr>
              <w:rPr>
                <w:sz w:val="20"/>
                <w:lang w:bidi="en-US"/>
              </w:rPr>
            </w:pPr>
            <w:r w:rsidRPr="00442C81">
              <w:rPr>
                <w:sz w:val="20"/>
                <w:lang w:bidi="en-US"/>
              </w:rPr>
              <w:t>6%</w:t>
            </w:r>
          </w:p>
        </w:tc>
        <w:tc>
          <w:tcPr>
            <w:tcW w:w="1728" w:type="dxa"/>
            <w:noWrap/>
            <w:hideMark/>
          </w:tcPr>
          <w:p w14:paraId="6D74717E" w14:textId="7EEB8EDB" w:rsidR="00653FCA" w:rsidRPr="00442C81" w:rsidRDefault="00653FCA" w:rsidP="00442C81">
            <w:pPr>
              <w:rPr>
                <w:sz w:val="20"/>
                <w:lang w:bidi="en-US"/>
              </w:rPr>
            </w:pPr>
            <w:r w:rsidRPr="00442C81">
              <w:rPr>
                <w:sz w:val="20"/>
                <w:lang w:bidi="en-US"/>
              </w:rPr>
              <w:t>249</w:t>
            </w:r>
          </w:p>
        </w:tc>
      </w:tr>
      <w:tr w:rsidR="00653FCA" w:rsidRPr="00442C81" w14:paraId="63742C20" w14:textId="77777777" w:rsidTr="00C60AB1">
        <w:trPr>
          <w:trHeight w:val="290"/>
        </w:trPr>
        <w:tc>
          <w:tcPr>
            <w:tcW w:w="2376" w:type="dxa"/>
            <w:noWrap/>
            <w:hideMark/>
          </w:tcPr>
          <w:p w14:paraId="64328ABE" w14:textId="77777777" w:rsidR="00653FCA" w:rsidRPr="00442C81" w:rsidRDefault="00653FCA" w:rsidP="00442C81">
            <w:pPr>
              <w:rPr>
                <w:sz w:val="20"/>
                <w:lang w:bidi="en-US"/>
              </w:rPr>
            </w:pPr>
            <w:r w:rsidRPr="00442C81">
              <w:rPr>
                <w:sz w:val="20"/>
                <w:lang w:bidi="en-US"/>
              </w:rPr>
              <w:t>Powiat poddębicki</w:t>
            </w:r>
          </w:p>
        </w:tc>
        <w:tc>
          <w:tcPr>
            <w:tcW w:w="1728" w:type="dxa"/>
            <w:noWrap/>
            <w:hideMark/>
          </w:tcPr>
          <w:p w14:paraId="0CD33520" w14:textId="77777777" w:rsidR="00653FCA" w:rsidRPr="00442C81" w:rsidRDefault="00653FCA" w:rsidP="00442C81">
            <w:pPr>
              <w:rPr>
                <w:sz w:val="20"/>
                <w:lang w:bidi="en-US"/>
              </w:rPr>
            </w:pPr>
            <w:r w:rsidRPr="00442C81">
              <w:rPr>
                <w:sz w:val="20"/>
                <w:lang w:bidi="en-US"/>
              </w:rPr>
              <w:t>13 309</w:t>
            </w:r>
          </w:p>
        </w:tc>
        <w:tc>
          <w:tcPr>
            <w:tcW w:w="1728" w:type="dxa"/>
            <w:noWrap/>
            <w:hideMark/>
          </w:tcPr>
          <w:p w14:paraId="1DA9BE62" w14:textId="77777777" w:rsidR="00653FCA" w:rsidRPr="00442C81" w:rsidRDefault="00653FCA" w:rsidP="00442C81">
            <w:pPr>
              <w:rPr>
                <w:sz w:val="20"/>
                <w:lang w:bidi="en-US"/>
              </w:rPr>
            </w:pPr>
            <w:r w:rsidRPr="00442C81">
              <w:rPr>
                <w:sz w:val="20"/>
                <w:lang w:bidi="en-US"/>
              </w:rPr>
              <w:t>832</w:t>
            </w:r>
          </w:p>
        </w:tc>
        <w:tc>
          <w:tcPr>
            <w:tcW w:w="1728" w:type="dxa"/>
          </w:tcPr>
          <w:p w14:paraId="3803756B" w14:textId="4C33E717" w:rsidR="00653FCA" w:rsidRPr="00442C81" w:rsidRDefault="00653FCA" w:rsidP="00442C81">
            <w:pPr>
              <w:rPr>
                <w:sz w:val="20"/>
                <w:lang w:bidi="en-US"/>
              </w:rPr>
            </w:pPr>
            <w:r w:rsidRPr="00442C81">
              <w:rPr>
                <w:sz w:val="20"/>
                <w:lang w:bidi="en-US"/>
              </w:rPr>
              <w:t>6%</w:t>
            </w:r>
          </w:p>
        </w:tc>
        <w:tc>
          <w:tcPr>
            <w:tcW w:w="1728" w:type="dxa"/>
            <w:noWrap/>
            <w:hideMark/>
          </w:tcPr>
          <w:p w14:paraId="13F97117" w14:textId="4A18E484" w:rsidR="00653FCA" w:rsidRPr="00442C81" w:rsidRDefault="00653FCA" w:rsidP="00442C81">
            <w:pPr>
              <w:rPr>
                <w:sz w:val="20"/>
                <w:lang w:bidi="en-US"/>
              </w:rPr>
            </w:pPr>
            <w:r w:rsidRPr="00442C81">
              <w:rPr>
                <w:sz w:val="20"/>
                <w:lang w:bidi="en-US"/>
              </w:rPr>
              <w:t>370</w:t>
            </w:r>
          </w:p>
        </w:tc>
      </w:tr>
      <w:tr w:rsidR="00653FCA" w:rsidRPr="00442C81" w14:paraId="6BB14CE8" w14:textId="77777777" w:rsidTr="00C60AB1">
        <w:trPr>
          <w:trHeight w:val="290"/>
        </w:trPr>
        <w:tc>
          <w:tcPr>
            <w:tcW w:w="2376" w:type="dxa"/>
            <w:noWrap/>
            <w:hideMark/>
          </w:tcPr>
          <w:p w14:paraId="7ACDA29F" w14:textId="77777777" w:rsidR="00653FCA" w:rsidRPr="00442C81" w:rsidRDefault="00653FCA" w:rsidP="00442C81">
            <w:pPr>
              <w:rPr>
                <w:sz w:val="20"/>
                <w:lang w:bidi="en-US"/>
              </w:rPr>
            </w:pPr>
            <w:r w:rsidRPr="00442C81">
              <w:rPr>
                <w:sz w:val="20"/>
                <w:lang w:bidi="en-US"/>
              </w:rPr>
              <w:t>Powiat sieradzki</w:t>
            </w:r>
          </w:p>
        </w:tc>
        <w:tc>
          <w:tcPr>
            <w:tcW w:w="1728" w:type="dxa"/>
            <w:noWrap/>
            <w:hideMark/>
          </w:tcPr>
          <w:p w14:paraId="098B078D" w14:textId="77777777" w:rsidR="00653FCA" w:rsidRPr="00442C81" w:rsidRDefault="00653FCA" w:rsidP="00442C81">
            <w:pPr>
              <w:rPr>
                <w:sz w:val="20"/>
                <w:lang w:bidi="en-US"/>
              </w:rPr>
            </w:pPr>
            <w:r w:rsidRPr="00442C81">
              <w:rPr>
                <w:sz w:val="20"/>
                <w:lang w:bidi="en-US"/>
              </w:rPr>
              <w:t>38 411</w:t>
            </w:r>
          </w:p>
        </w:tc>
        <w:tc>
          <w:tcPr>
            <w:tcW w:w="1728" w:type="dxa"/>
            <w:noWrap/>
            <w:hideMark/>
          </w:tcPr>
          <w:p w14:paraId="35AD6B03" w14:textId="77777777" w:rsidR="00653FCA" w:rsidRPr="00442C81" w:rsidRDefault="00653FCA" w:rsidP="00442C81">
            <w:pPr>
              <w:rPr>
                <w:sz w:val="20"/>
                <w:lang w:bidi="en-US"/>
              </w:rPr>
            </w:pPr>
            <w:r w:rsidRPr="00442C81">
              <w:rPr>
                <w:sz w:val="20"/>
                <w:lang w:bidi="en-US"/>
              </w:rPr>
              <w:t>2 655</w:t>
            </w:r>
          </w:p>
        </w:tc>
        <w:tc>
          <w:tcPr>
            <w:tcW w:w="1728" w:type="dxa"/>
          </w:tcPr>
          <w:p w14:paraId="1097D6CF" w14:textId="7E35492C" w:rsidR="00653FCA" w:rsidRPr="00442C81" w:rsidRDefault="00653FCA" w:rsidP="00442C81">
            <w:pPr>
              <w:rPr>
                <w:sz w:val="20"/>
                <w:lang w:bidi="en-US"/>
              </w:rPr>
            </w:pPr>
            <w:r w:rsidRPr="00442C81">
              <w:rPr>
                <w:sz w:val="20"/>
                <w:lang w:bidi="en-US"/>
              </w:rPr>
              <w:t>7%</w:t>
            </w:r>
          </w:p>
        </w:tc>
        <w:tc>
          <w:tcPr>
            <w:tcW w:w="1728" w:type="dxa"/>
            <w:noWrap/>
            <w:hideMark/>
          </w:tcPr>
          <w:p w14:paraId="58EF342B" w14:textId="77BC5F10" w:rsidR="00653FCA" w:rsidRPr="00442C81" w:rsidRDefault="00653FCA" w:rsidP="00442C81">
            <w:pPr>
              <w:rPr>
                <w:sz w:val="20"/>
                <w:lang w:bidi="en-US"/>
              </w:rPr>
            </w:pPr>
            <w:r w:rsidRPr="00442C81">
              <w:rPr>
                <w:sz w:val="20"/>
                <w:lang w:bidi="en-US"/>
              </w:rPr>
              <w:t>1 006</w:t>
            </w:r>
          </w:p>
        </w:tc>
      </w:tr>
      <w:tr w:rsidR="00653FCA" w:rsidRPr="00442C81" w14:paraId="507A5ED7" w14:textId="77777777" w:rsidTr="00C60AB1">
        <w:trPr>
          <w:trHeight w:val="290"/>
        </w:trPr>
        <w:tc>
          <w:tcPr>
            <w:tcW w:w="2376" w:type="dxa"/>
            <w:noWrap/>
            <w:hideMark/>
          </w:tcPr>
          <w:p w14:paraId="0BE040B8" w14:textId="77777777" w:rsidR="00653FCA" w:rsidRPr="00442C81" w:rsidRDefault="00653FCA" w:rsidP="00442C81">
            <w:pPr>
              <w:rPr>
                <w:sz w:val="20"/>
                <w:lang w:bidi="en-US"/>
              </w:rPr>
            </w:pPr>
            <w:r w:rsidRPr="00442C81">
              <w:rPr>
                <w:sz w:val="20"/>
                <w:lang w:bidi="en-US"/>
              </w:rPr>
              <w:t>Powiat wieluński</w:t>
            </w:r>
          </w:p>
        </w:tc>
        <w:tc>
          <w:tcPr>
            <w:tcW w:w="1728" w:type="dxa"/>
            <w:noWrap/>
            <w:hideMark/>
          </w:tcPr>
          <w:p w14:paraId="14235877" w14:textId="77777777" w:rsidR="00653FCA" w:rsidRPr="00442C81" w:rsidRDefault="00653FCA" w:rsidP="00442C81">
            <w:pPr>
              <w:rPr>
                <w:sz w:val="20"/>
                <w:lang w:bidi="en-US"/>
              </w:rPr>
            </w:pPr>
            <w:r w:rsidRPr="00442C81">
              <w:rPr>
                <w:sz w:val="20"/>
                <w:lang w:bidi="en-US"/>
              </w:rPr>
              <w:t>25 452</w:t>
            </w:r>
          </w:p>
        </w:tc>
        <w:tc>
          <w:tcPr>
            <w:tcW w:w="1728" w:type="dxa"/>
            <w:noWrap/>
            <w:hideMark/>
          </w:tcPr>
          <w:p w14:paraId="2B0591F1" w14:textId="77777777" w:rsidR="00653FCA" w:rsidRPr="00442C81" w:rsidRDefault="00653FCA" w:rsidP="00442C81">
            <w:pPr>
              <w:rPr>
                <w:sz w:val="20"/>
                <w:lang w:bidi="en-US"/>
              </w:rPr>
            </w:pPr>
            <w:r w:rsidRPr="00442C81">
              <w:rPr>
                <w:sz w:val="20"/>
                <w:lang w:bidi="en-US"/>
              </w:rPr>
              <w:t>1 481</w:t>
            </w:r>
          </w:p>
        </w:tc>
        <w:tc>
          <w:tcPr>
            <w:tcW w:w="1728" w:type="dxa"/>
          </w:tcPr>
          <w:p w14:paraId="4547F195" w14:textId="5D452BCC" w:rsidR="00653FCA" w:rsidRPr="00442C81" w:rsidRDefault="00653FCA" w:rsidP="00442C81">
            <w:pPr>
              <w:rPr>
                <w:sz w:val="20"/>
                <w:lang w:bidi="en-US"/>
              </w:rPr>
            </w:pPr>
            <w:r w:rsidRPr="00442C81">
              <w:rPr>
                <w:sz w:val="20"/>
                <w:lang w:bidi="en-US"/>
              </w:rPr>
              <w:t>6%</w:t>
            </w:r>
          </w:p>
        </w:tc>
        <w:tc>
          <w:tcPr>
            <w:tcW w:w="1728" w:type="dxa"/>
            <w:noWrap/>
            <w:hideMark/>
          </w:tcPr>
          <w:p w14:paraId="0FBC93AF" w14:textId="2C188F8D" w:rsidR="00653FCA" w:rsidRPr="00442C81" w:rsidRDefault="00653FCA" w:rsidP="00442C81">
            <w:pPr>
              <w:rPr>
                <w:sz w:val="20"/>
                <w:lang w:bidi="en-US"/>
              </w:rPr>
            </w:pPr>
            <w:r w:rsidRPr="00442C81">
              <w:rPr>
                <w:sz w:val="20"/>
                <w:lang w:bidi="en-US"/>
              </w:rPr>
              <w:t>1 201</w:t>
            </w:r>
          </w:p>
        </w:tc>
      </w:tr>
      <w:tr w:rsidR="00653FCA" w:rsidRPr="00442C81" w14:paraId="16922D08" w14:textId="77777777" w:rsidTr="00C60AB1">
        <w:trPr>
          <w:trHeight w:val="290"/>
        </w:trPr>
        <w:tc>
          <w:tcPr>
            <w:tcW w:w="2376" w:type="dxa"/>
            <w:noWrap/>
            <w:hideMark/>
          </w:tcPr>
          <w:p w14:paraId="019535C7" w14:textId="77777777" w:rsidR="00653FCA" w:rsidRPr="00442C81" w:rsidRDefault="00653FCA" w:rsidP="00442C81">
            <w:pPr>
              <w:rPr>
                <w:sz w:val="20"/>
                <w:lang w:bidi="en-US"/>
              </w:rPr>
            </w:pPr>
            <w:r w:rsidRPr="00442C81">
              <w:rPr>
                <w:sz w:val="20"/>
                <w:lang w:bidi="en-US"/>
              </w:rPr>
              <w:t>Powiat wieruszowski</w:t>
            </w:r>
          </w:p>
        </w:tc>
        <w:tc>
          <w:tcPr>
            <w:tcW w:w="1728" w:type="dxa"/>
            <w:noWrap/>
            <w:hideMark/>
          </w:tcPr>
          <w:p w14:paraId="37DF250E" w14:textId="77777777" w:rsidR="00653FCA" w:rsidRPr="00442C81" w:rsidRDefault="00653FCA" w:rsidP="00442C81">
            <w:pPr>
              <w:rPr>
                <w:sz w:val="20"/>
                <w:lang w:bidi="en-US"/>
              </w:rPr>
            </w:pPr>
            <w:r w:rsidRPr="00442C81">
              <w:rPr>
                <w:sz w:val="20"/>
                <w:lang w:bidi="en-US"/>
              </w:rPr>
              <w:t>16 029</w:t>
            </w:r>
          </w:p>
        </w:tc>
        <w:tc>
          <w:tcPr>
            <w:tcW w:w="1728" w:type="dxa"/>
            <w:noWrap/>
            <w:hideMark/>
          </w:tcPr>
          <w:p w14:paraId="069D58EA" w14:textId="77777777" w:rsidR="00653FCA" w:rsidRPr="00442C81" w:rsidRDefault="00653FCA" w:rsidP="00442C81">
            <w:pPr>
              <w:rPr>
                <w:sz w:val="20"/>
                <w:lang w:bidi="en-US"/>
              </w:rPr>
            </w:pPr>
            <w:r w:rsidRPr="00442C81">
              <w:rPr>
                <w:sz w:val="20"/>
                <w:lang w:bidi="en-US"/>
              </w:rPr>
              <w:t>877</w:t>
            </w:r>
          </w:p>
        </w:tc>
        <w:tc>
          <w:tcPr>
            <w:tcW w:w="1728" w:type="dxa"/>
          </w:tcPr>
          <w:p w14:paraId="02EDB84D" w14:textId="41AE130A" w:rsidR="00653FCA" w:rsidRPr="00442C81" w:rsidRDefault="00653FCA" w:rsidP="00442C81">
            <w:pPr>
              <w:rPr>
                <w:sz w:val="20"/>
                <w:lang w:bidi="en-US"/>
              </w:rPr>
            </w:pPr>
            <w:r w:rsidRPr="00442C81">
              <w:rPr>
                <w:sz w:val="20"/>
                <w:lang w:bidi="en-US"/>
              </w:rPr>
              <w:t>5%</w:t>
            </w:r>
          </w:p>
        </w:tc>
        <w:tc>
          <w:tcPr>
            <w:tcW w:w="1728" w:type="dxa"/>
            <w:noWrap/>
            <w:hideMark/>
          </w:tcPr>
          <w:p w14:paraId="5D68BFC7" w14:textId="740BC767" w:rsidR="00653FCA" w:rsidRPr="00442C81" w:rsidRDefault="00653FCA" w:rsidP="00442C81">
            <w:pPr>
              <w:rPr>
                <w:sz w:val="20"/>
                <w:lang w:bidi="en-US"/>
              </w:rPr>
            </w:pPr>
            <w:r w:rsidRPr="00442C81">
              <w:rPr>
                <w:sz w:val="20"/>
                <w:lang w:bidi="en-US"/>
              </w:rPr>
              <w:t>234</w:t>
            </w:r>
          </w:p>
        </w:tc>
      </w:tr>
      <w:tr w:rsidR="00653FCA" w:rsidRPr="00442C81" w14:paraId="3E78E977" w14:textId="77777777" w:rsidTr="00C60AB1">
        <w:trPr>
          <w:trHeight w:val="290"/>
        </w:trPr>
        <w:tc>
          <w:tcPr>
            <w:tcW w:w="2376" w:type="dxa"/>
            <w:noWrap/>
            <w:hideMark/>
          </w:tcPr>
          <w:p w14:paraId="00D6496D" w14:textId="77777777" w:rsidR="00653FCA" w:rsidRPr="00442C81" w:rsidRDefault="00653FCA" w:rsidP="00442C81">
            <w:pPr>
              <w:rPr>
                <w:sz w:val="20"/>
                <w:lang w:bidi="en-US"/>
              </w:rPr>
            </w:pPr>
            <w:r w:rsidRPr="00442C81">
              <w:rPr>
                <w:sz w:val="20"/>
                <w:lang w:bidi="en-US"/>
              </w:rPr>
              <w:t>Powiat zduńskowolski</w:t>
            </w:r>
          </w:p>
        </w:tc>
        <w:tc>
          <w:tcPr>
            <w:tcW w:w="1728" w:type="dxa"/>
            <w:noWrap/>
            <w:hideMark/>
          </w:tcPr>
          <w:p w14:paraId="17D1182C" w14:textId="77777777" w:rsidR="00653FCA" w:rsidRPr="00442C81" w:rsidRDefault="00653FCA" w:rsidP="00442C81">
            <w:pPr>
              <w:rPr>
                <w:sz w:val="20"/>
                <w:lang w:bidi="en-US"/>
              </w:rPr>
            </w:pPr>
            <w:r w:rsidRPr="00442C81">
              <w:rPr>
                <w:sz w:val="20"/>
                <w:lang w:bidi="en-US"/>
              </w:rPr>
              <w:t>19 177</w:t>
            </w:r>
          </w:p>
        </w:tc>
        <w:tc>
          <w:tcPr>
            <w:tcW w:w="1728" w:type="dxa"/>
            <w:noWrap/>
            <w:hideMark/>
          </w:tcPr>
          <w:p w14:paraId="4B990F26" w14:textId="77777777" w:rsidR="00653FCA" w:rsidRPr="00442C81" w:rsidRDefault="00653FCA" w:rsidP="00442C81">
            <w:pPr>
              <w:rPr>
                <w:sz w:val="20"/>
                <w:lang w:bidi="en-US"/>
              </w:rPr>
            </w:pPr>
            <w:r w:rsidRPr="00442C81">
              <w:rPr>
                <w:sz w:val="20"/>
                <w:lang w:bidi="en-US"/>
              </w:rPr>
              <w:t>1 608</w:t>
            </w:r>
          </w:p>
        </w:tc>
        <w:tc>
          <w:tcPr>
            <w:tcW w:w="1728" w:type="dxa"/>
          </w:tcPr>
          <w:p w14:paraId="225DA41C" w14:textId="4E1D4FFB" w:rsidR="00653FCA" w:rsidRPr="00442C81" w:rsidRDefault="00653FCA" w:rsidP="00442C81">
            <w:pPr>
              <w:rPr>
                <w:sz w:val="20"/>
                <w:lang w:bidi="en-US"/>
              </w:rPr>
            </w:pPr>
            <w:r w:rsidRPr="00442C81">
              <w:rPr>
                <w:sz w:val="20"/>
                <w:lang w:bidi="en-US"/>
              </w:rPr>
              <w:t>8%</w:t>
            </w:r>
          </w:p>
        </w:tc>
        <w:tc>
          <w:tcPr>
            <w:tcW w:w="1728" w:type="dxa"/>
            <w:noWrap/>
            <w:hideMark/>
          </w:tcPr>
          <w:p w14:paraId="49E7035D" w14:textId="74C41B71" w:rsidR="00653FCA" w:rsidRPr="00442C81" w:rsidRDefault="00653FCA" w:rsidP="00442C81">
            <w:pPr>
              <w:rPr>
                <w:sz w:val="20"/>
                <w:lang w:bidi="en-US"/>
              </w:rPr>
            </w:pPr>
            <w:r w:rsidRPr="00442C81">
              <w:rPr>
                <w:sz w:val="20"/>
                <w:lang w:bidi="en-US"/>
              </w:rPr>
              <w:t>597</w:t>
            </w:r>
          </w:p>
        </w:tc>
      </w:tr>
      <w:tr w:rsidR="00653FCA" w:rsidRPr="00442C81" w14:paraId="6AD38A18" w14:textId="77777777" w:rsidTr="00C60AB1">
        <w:trPr>
          <w:trHeight w:val="300"/>
        </w:trPr>
        <w:tc>
          <w:tcPr>
            <w:tcW w:w="2376" w:type="dxa"/>
            <w:noWrap/>
            <w:hideMark/>
          </w:tcPr>
          <w:p w14:paraId="3FA15C89" w14:textId="77777777" w:rsidR="00653FCA" w:rsidRPr="00442C81" w:rsidRDefault="00653FCA" w:rsidP="00442C81">
            <w:pPr>
              <w:rPr>
                <w:b/>
                <w:bCs/>
                <w:sz w:val="20"/>
                <w:lang w:bidi="en-US"/>
              </w:rPr>
            </w:pPr>
            <w:r w:rsidRPr="00442C81">
              <w:rPr>
                <w:b/>
                <w:bCs/>
                <w:sz w:val="20"/>
                <w:lang w:bidi="en-US"/>
              </w:rPr>
              <w:t>PODREGION SKIERNIEWICKI</w:t>
            </w:r>
          </w:p>
        </w:tc>
        <w:tc>
          <w:tcPr>
            <w:tcW w:w="1728" w:type="dxa"/>
            <w:noWrap/>
            <w:hideMark/>
          </w:tcPr>
          <w:p w14:paraId="271396A7" w14:textId="77777777" w:rsidR="00653FCA" w:rsidRPr="00442C81" w:rsidRDefault="00653FCA" w:rsidP="00442C81">
            <w:pPr>
              <w:rPr>
                <w:sz w:val="20"/>
                <w:lang w:bidi="en-US"/>
              </w:rPr>
            </w:pPr>
            <w:r w:rsidRPr="00442C81">
              <w:rPr>
                <w:sz w:val="20"/>
                <w:lang w:bidi="en-US"/>
              </w:rPr>
              <w:t>114 662</w:t>
            </w:r>
          </w:p>
        </w:tc>
        <w:tc>
          <w:tcPr>
            <w:tcW w:w="1728" w:type="dxa"/>
            <w:noWrap/>
            <w:hideMark/>
          </w:tcPr>
          <w:p w14:paraId="358756DE" w14:textId="77777777" w:rsidR="00653FCA" w:rsidRPr="00442C81" w:rsidRDefault="00653FCA" w:rsidP="00442C81">
            <w:pPr>
              <w:rPr>
                <w:sz w:val="20"/>
                <w:lang w:bidi="en-US"/>
              </w:rPr>
            </w:pPr>
            <w:r w:rsidRPr="00442C81">
              <w:rPr>
                <w:sz w:val="20"/>
                <w:lang w:bidi="en-US"/>
              </w:rPr>
              <w:t>6 922</w:t>
            </w:r>
          </w:p>
        </w:tc>
        <w:tc>
          <w:tcPr>
            <w:tcW w:w="1728" w:type="dxa"/>
          </w:tcPr>
          <w:p w14:paraId="6BDAE73C" w14:textId="559238DC" w:rsidR="00653FCA" w:rsidRPr="00442C81" w:rsidRDefault="00653FCA" w:rsidP="00442C81">
            <w:pPr>
              <w:rPr>
                <w:sz w:val="20"/>
                <w:lang w:bidi="en-US"/>
              </w:rPr>
            </w:pPr>
            <w:r w:rsidRPr="00442C81">
              <w:rPr>
                <w:sz w:val="20"/>
                <w:lang w:bidi="en-US"/>
              </w:rPr>
              <w:t>6%</w:t>
            </w:r>
          </w:p>
        </w:tc>
        <w:tc>
          <w:tcPr>
            <w:tcW w:w="1728" w:type="dxa"/>
            <w:noWrap/>
            <w:hideMark/>
          </w:tcPr>
          <w:p w14:paraId="241C4017" w14:textId="7D6D797F" w:rsidR="00653FCA" w:rsidRPr="00442C81" w:rsidRDefault="00653FCA" w:rsidP="00442C81">
            <w:pPr>
              <w:rPr>
                <w:sz w:val="20"/>
                <w:lang w:bidi="en-US"/>
              </w:rPr>
            </w:pPr>
            <w:r w:rsidRPr="00442C81">
              <w:rPr>
                <w:sz w:val="20"/>
                <w:lang w:bidi="en-US"/>
              </w:rPr>
              <w:t>3 669</w:t>
            </w:r>
          </w:p>
        </w:tc>
      </w:tr>
      <w:tr w:rsidR="00653FCA" w:rsidRPr="00442C81" w14:paraId="415B038B" w14:textId="77777777" w:rsidTr="00C60AB1">
        <w:trPr>
          <w:trHeight w:val="290"/>
        </w:trPr>
        <w:tc>
          <w:tcPr>
            <w:tcW w:w="2376" w:type="dxa"/>
            <w:noWrap/>
            <w:hideMark/>
          </w:tcPr>
          <w:p w14:paraId="5065AF75" w14:textId="77777777" w:rsidR="00653FCA" w:rsidRPr="00442C81" w:rsidRDefault="00653FCA" w:rsidP="00442C81">
            <w:pPr>
              <w:rPr>
                <w:sz w:val="20"/>
                <w:lang w:bidi="en-US"/>
              </w:rPr>
            </w:pPr>
            <w:r w:rsidRPr="00442C81">
              <w:rPr>
                <w:sz w:val="20"/>
                <w:lang w:bidi="en-US"/>
              </w:rPr>
              <w:t>Powiat kutnowski</w:t>
            </w:r>
          </w:p>
        </w:tc>
        <w:tc>
          <w:tcPr>
            <w:tcW w:w="1728" w:type="dxa"/>
            <w:noWrap/>
            <w:hideMark/>
          </w:tcPr>
          <w:p w14:paraId="3AB902A4" w14:textId="77777777" w:rsidR="00653FCA" w:rsidRPr="00442C81" w:rsidRDefault="00653FCA" w:rsidP="00442C81">
            <w:pPr>
              <w:rPr>
                <w:sz w:val="20"/>
                <w:lang w:bidi="en-US"/>
              </w:rPr>
            </w:pPr>
            <w:r w:rsidRPr="00442C81">
              <w:rPr>
                <w:sz w:val="20"/>
                <w:lang w:bidi="en-US"/>
              </w:rPr>
              <w:t>29 550</w:t>
            </w:r>
          </w:p>
        </w:tc>
        <w:tc>
          <w:tcPr>
            <w:tcW w:w="1728" w:type="dxa"/>
            <w:noWrap/>
            <w:hideMark/>
          </w:tcPr>
          <w:p w14:paraId="66A726F7" w14:textId="77777777" w:rsidR="00653FCA" w:rsidRPr="00442C81" w:rsidRDefault="00653FCA" w:rsidP="00442C81">
            <w:pPr>
              <w:rPr>
                <w:sz w:val="20"/>
                <w:lang w:bidi="en-US"/>
              </w:rPr>
            </w:pPr>
            <w:r w:rsidRPr="00442C81">
              <w:rPr>
                <w:sz w:val="20"/>
                <w:lang w:bidi="en-US"/>
              </w:rPr>
              <w:t>1 451</w:t>
            </w:r>
          </w:p>
        </w:tc>
        <w:tc>
          <w:tcPr>
            <w:tcW w:w="1728" w:type="dxa"/>
          </w:tcPr>
          <w:p w14:paraId="5593AB83" w14:textId="659C203E" w:rsidR="00653FCA" w:rsidRPr="00442C81" w:rsidRDefault="00653FCA" w:rsidP="00442C81">
            <w:pPr>
              <w:rPr>
                <w:sz w:val="20"/>
                <w:lang w:bidi="en-US"/>
              </w:rPr>
            </w:pPr>
            <w:r w:rsidRPr="00442C81">
              <w:rPr>
                <w:sz w:val="20"/>
                <w:lang w:bidi="en-US"/>
              </w:rPr>
              <w:t>5%</w:t>
            </w:r>
          </w:p>
        </w:tc>
        <w:tc>
          <w:tcPr>
            <w:tcW w:w="1728" w:type="dxa"/>
            <w:noWrap/>
            <w:hideMark/>
          </w:tcPr>
          <w:p w14:paraId="358EC652" w14:textId="47E5CA6E" w:rsidR="00653FCA" w:rsidRPr="00442C81" w:rsidRDefault="00653FCA" w:rsidP="00442C81">
            <w:pPr>
              <w:rPr>
                <w:sz w:val="20"/>
                <w:lang w:bidi="en-US"/>
              </w:rPr>
            </w:pPr>
            <w:r w:rsidRPr="00442C81">
              <w:rPr>
                <w:sz w:val="20"/>
                <w:lang w:bidi="en-US"/>
              </w:rPr>
              <w:t>1 086</w:t>
            </w:r>
          </w:p>
        </w:tc>
      </w:tr>
      <w:tr w:rsidR="00653FCA" w:rsidRPr="00442C81" w14:paraId="1D7273EF" w14:textId="77777777" w:rsidTr="00C60AB1">
        <w:trPr>
          <w:trHeight w:val="290"/>
        </w:trPr>
        <w:tc>
          <w:tcPr>
            <w:tcW w:w="2376" w:type="dxa"/>
            <w:noWrap/>
            <w:hideMark/>
          </w:tcPr>
          <w:p w14:paraId="5BA3B779" w14:textId="77777777" w:rsidR="00653FCA" w:rsidRPr="00442C81" w:rsidRDefault="00653FCA" w:rsidP="00442C81">
            <w:pPr>
              <w:rPr>
                <w:sz w:val="20"/>
                <w:lang w:bidi="en-US"/>
              </w:rPr>
            </w:pPr>
            <w:r w:rsidRPr="00442C81">
              <w:rPr>
                <w:sz w:val="20"/>
                <w:lang w:bidi="en-US"/>
              </w:rPr>
              <w:t>Powiat łęczycki</w:t>
            </w:r>
          </w:p>
        </w:tc>
        <w:tc>
          <w:tcPr>
            <w:tcW w:w="1728" w:type="dxa"/>
            <w:noWrap/>
            <w:hideMark/>
          </w:tcPr>
          <w:p w14:paraId="6A62759F" w14:textId="77777777" w:rsidR="00653FCA" w:rsidRPr="00442C81" w:rsidRDefault="00653FCA" w:rsidP="00442C81">
            <w:pPr>
              <w:rPr>
                <w:sz w:val="20"/>
                <w:lang w:bidi="en-US"/>
              </w:rPr>
            </w:pPr>
            <w:r w:rsidRPr="00442C81">
              <w:rPr>
                <w:sz w:val="20"/>
                <w:lang w:bidi="en-US"/>
              </w:rPr>
              <w:t>15 738</w:t>
            </w:r>
          </w:p>
        </w:tc>
        <w:tc>
          <w:tcPr>
            <w:tcW w:w="1728" w:type="dxa"/>
            <w:noWrap/>
            <w:hideMark/>
          </w:tcPr>
          <w:p w14:paraId="5E4750C4" w14:textId="77777777" w:rsidR="00653FCA" w:rsidRPr="00442C81" w:rsidRDefault="00653FCA" w:rsidP="00442C81">
            <w:pPr>
              <w:rPr>
                <w:sz w:val="20"/>
                <w:lang w:bidi="en-US"/>
              </w:rPr>
            </w:pPr>
            <w:r w:rsidRPr="00442C81">
              <w:rPr>
                <w:sz w:val="20"/>
                <w:lang w:bidi="en-US"/>
              </w:rPr>
              <w:t>438</w:t>
            </w:r>
          </w:p>
        </w:tc>
        <w:tc>
          <w:tcPr>
            <w:tcW w:w="1728" w:type="dxa"/>
          </w:tcPr>
          <w:p w14:paraId="13595FC4" w14:textId="318DDFF0" w:rsidR="00653FCA" w:rsidRPr="00442C81" w:rsidRDefault="00653FCA" w:rsidP="00442C81">
            <w:pPr>
              <w:rPr>
                <w:sz w:val="20"/>
                <w:lang w:bidi="en-US"/>
              </w:rPr>
            </w:pPr>
            <w:r w:rsidRPr="00442C81">
              <w:rPr>
                <w:sz w:val="20"/>
                <w:lang w:bidi="en-US"/>
              </w:rPr>
              <w:t>3%</w:t>
            </w:r>
          </w:p>
        </w:tc>
        <w:tc>
          <w:tcPr>
            <w:tcW w:w="1728" w:type="dxa"/>
            <w:noWrap/>
            <w:hideMark/>
          </w:tcPr>
          <w:p w14:paraId="70F260A4" w14:textId="1D279A5B" w:rsidR="00653FCA" w:rsidRPr="00442C81" w:rsidRDefault="00653FCA" w:rsidP="00442C81">
            <w:pPr>
              <w:rPr>
                <w:sz w:val="20"/>
                <w:lang w:bidi="en-US"/>
              </w:rPr>
            </w:pPr>
            <w:r w:rsidRPr="00442C81">
              <w:rPr>
                <w:sz w:val="20"/>
                <w:lang w:bidi="en-US"/>
              </w:rPr>
              <w:t>214</w:t>
            </w:r>
          </w:p>
        </w:tc>
      </w:tr>
      <w:tr w:rsidR="00653FCA" w:rsidRPr="00442C81" w14:paraId="4F8A99FE" w14:textId="77777777" w:rsidTr="00C60AB1">
        <w:trPr>
          <w:trHeight w:val="290"/>
        </w:trPr>
        <w:tc>
          <w:tcPr>
            <w:tcW w:w="2376" w:type="dxa"/>
            <w:noWrap/>
            <w:hideMark/>
          </w:tcPr>
          <w:p w14:paraId="4AD65125" w14:textId="77777777" w:rsidR="00653FCA" w:rsidRPr="00442C81" w:rsidRDefault="00653FCA" w:rsidP="00442C81">
            <w:pPr>
              <w:rPr>
                <w:sz w:val="20"/>
                <w:lang w:bidi="en-US"/>
              </w:rPr>
            </w:pPr>
            <w:r w:rsidRPr="00442C81">
              <w:rPr>
                <w:sz w:val="20"/>
                <w:lang w:bidi="en-US"/>
              </w:rPr>
              <w:t>Powiat łowicki</w:t>
            </w:r>
          </w:p>
        </w:tc>
        <w:tc>
          <w:tcPr>
            <w:tcW w:w="1728" w:type="dxa"/>
            <w:noWrap/>
            <w:hideMark/>
          </w:tcPr>
          <w:p w14:paraId="1694C8CE" w14:textId="77777777" w:rsidR="00653FCA" w:rsidRPr="00442C81" w:rsidRDefault="00653FCA" w:rsidP="00442C81">
            <w:pPr>
              <w:rPr>
                <w:sz w:val="20"/>
                <w:lang w:bidi="en-US"/>
              </w:rPr>
            </w:pPr>
            <w:r w:rsidRPr="00442C81">
              <w:rPr>
                <w:sz w:val="20"/>
                <w:lang w:bidi="en-US"/>
              </w:rPr>
              <w:t>22 774</w:t>
            </w:r>
          </w:p>
        </w:tc>
        <w:tc>
          <w:tcPr>
            <w:tcW w:w="1728" w:type="dxa"/>
            <w:noWrap/>
            <w:hideMark/>
          </w:tcPr>
          <w:p w14:paraId="64E84BEB" w14:textId="77777777" w:rsidR="00653FCA" w:rsidRPr="00442C81" w:rsidRDefault="00653FCA" w:rsidP="00442C81">
            <w:pPr>
              <w:rPr>
                <w:sz w:val="20"/>
                <w:lang w:bidi="en-US"/>
              </w:rPr>
            </w:pPr>
            <w:r w:rsidRPr="00442C81">
              <w:rPr>
                <w:sz w:val="20"/>
                <w:lang w:bidi="en-US"/>
              </w:rPr>
              <w:t>1 349</w:t>
            </w:r>
          </w:p>
        </w:tc>
        <w:tc>
          <w:tcPr>
            <w:tcW w:w="1728" w:type="dxa"/>
          </w:tcPr>
          <w:p w14:paraId="45F6DF8C" w14:textId="2AD4C5DE" w:rsidR="00653FCA" w:rsidRPr="00442C81" w:rsidRDefault="00653FCA" w:rsidP="00442C81">
            <w:pPr>
              <w:rPr>
                <w:sz w:val="20"/>
                <w:lang w:bidi="en-US"/>
              </w:rPr>
            </w:pPr>
            <w:r w:rsidRPr="00442C81">
              <w:rPr>
                <w:sz w:val="20"/>
                <w:lang w:bidi="en-US"/>
              </w:rPr>
              <w:t>6%</w:t>
            </w:r>
          </w:p>
        </w:tc>
        <w:tc>
          <w:tcPr>
            <w:tcW w:w="1728" w:type="dxa"/>
            <w:noWrap/>
            <w:hideMark/>
          </w:tcPr>
          <w:p w14:paraId="3EB56258" w14:textId="66BB9959" w:rsidR="00653FCA" w:rsidRPr="00442C81" w:rsidRDefault="00653FCA" w:rsidP="00442C81">
            <w:pPr>
              <w:rPr>
                <w:sz w:val="20"/>
                <w:lang w:bidi="en-US"/>
              </w:rPr>
            </w:pPr>
            <w:r w:rsidRPr="00442C81">
              <w:rPr>
                <w:sz w:val="20"/>
                <w:lang w:bidi="en-US"/>
              </w:rPr>
              <w:t>663</w:t>
            </w:r>
          </w:p>
        </w:tc>
      </w:tr>
      <w:tr w:rsidR="00653FCA" w:rsidRPr="00442C81" w14:paraId="16A84D1F" w14:textId="77777777" w:rsidTr="00C60AB1">
        <w:trPr>
          <w:trHeight w:val="290"/>
        </w:trPr>
        <w:tc>
          <w:tcPr>
            <w:tcW w:w="2376" w:type="dxa"/>
            <w:noWrap/>
            <w:hideMark/>
          </w:tcPr>
          <w:p w14:paraId="13427ED1" w14:textId="77777777" w:rsidR="00653FCA" w:rsidRPr="00442C81" w:rsidRDefault="00653FCA" w:rsidP="00442C81">
            <w:pPr>
              <w:rPr>
                <w:sz w:val="20"/>
                <w:lang w:bidi="en-US"/>
              </w:rPr>
            </w:pPr>
            <w:r w:rsidRPr="00442C81">
              <w:rPr>
                <w:sz w:val="20"/>
                <w:lang w:bidi="en-US"/>
              </w:rPr>
              <w:t>Powiat rawski</w:t>
            </w:r>
          </w:p>
        </w:tc>
        <w:tc>
          <w:tcPr>
            <w:tcW w:w="1728" w:type="dxa"/>
            <w:noWrap/>
            <w:hideMark/>
          </w:tcPr>
          <w:p w14:paraId="3B6C1C15" w14:textId="77777777" w:rsidR="00653FCA" w:rsidRPr="00442C81" w:rsidRDefault="00653FCA" w:rsidP="00442C81">
            <w:pPr>
              <w:rPr>
                <w:sz w:val="20"/>
                <w:lang w:bidi="en-US"/>
              </w:rPr>
            </w:pPr>
            <w:r w:rsidRPr="00442C81">
              <w:rPr>
                <w:sz w:val="20"/>
                <w:lang w:bidi="en-US"/>
              </w:rPr>
              <w:t>17 767</w:t>
            </w:r>
          </w:p>
        </w:tc>
        <w:tc>
          <w:tcPr>
            <w:tcW w:w="1728" w:type="dxa"/>
            <w:noWrap/>
            <w:hideMark/>
          </w:tcPr>
          <w:p w14:paraId="3D7E1E6E" w14:textId="77777777" w:rsidR="00653FCA" w:rsidRPr="00442C81" w:rsidRDefault="00653FCA" w:rsidP="00442C81">
            <w:pPr>
              <w:rPr>
                <w:sz w:val="20"/>
                <w:lang w:bidi="en-US"/>
              </w:rPr>
            </w:pPr>
            <w:r w:rsidRPr="00442C81">
              <w:rPr>
                <w:sz w:val="20"/>
                <w:lang w:bidi="en-US"/>
              </w:rPr>
              <w:t>731</w:t>
            </w:r>
          </w:p>
        </w:tc>
        <w:tc>
          <w:tcPr>
            <w:tcW w:w="1728" w:type="dxa"/>
          </w:tcPr>
          <w:p w14:paraId="0CCC71F0" w14:textId="3FB79AA8" w:rsidR="00653FCA" w:rsidRPr="00442C81" w:rsidRDefault="00653FCA" w:rsidP="00442C81">
            <w:pPr>
              <w:rPr>
                <w:sz w:val="20"/>
                <w:lang w:bidi="en-US"/>
              </w:rPr>
            </w:pPr>
            <w:r w:rsidRPr="00442C81">
              <w:rPr>
                <w:sz w:val="20"/>
                <w:lang w:bidi="en-US"/>
              </w:rPr>
              <w:t>4%</w:t>
            </w:r>
          </w:p>
        </w:tc>
        <w:tc>
          <w:tcPr>
            <w:tcW w:w="1728" w:type="dxa"/>
            <w:noWrap/>
            <w:hideMark/>
          </w:tcPr>
          <w:p w14:paraId="2A6242C5" w14:textId="2AEACD23" w:rsidR="00653FCA" w:rsidRPr="00442C81" w:rsidRDefault="00653FCA" w:rsidP="00442C81">
            <w:pPr>
              <w:rPr>
                <w:sz w:val="20"/>
                <w:lang w:bidi="en-US"/>
              </w:rPr>
            </w:pPr>
            <w:r w:rsidRPr="00442C81">
              <w:rPr>
                <w:sz w:val="20"/>
                <w:lang w:bidi="en-US"/>
              </w:rPr>
              <w:t>353</w:t>
            </w:r>
          </w:p>
        </w:tc>
      </w:tr>
      <w:tr w:rsidR="00653FCA" w:rsidRPr="00442C81" w14:paraId="265CF649" w14:textId="77777777" w:rsidTr="00C60AB1">
        <w:trPr>
          <w:trHeight w:val="290"/>
        </w:trPr>
        <w:tc>
          <w:tcPr>
            <w:tcW w:w="2376" w:type="dxa"/>
            <w:noWrap/>
            <w:hideMark/>
          </w:tcPr>
          <w:p w14:paraId="51A351A9" w14:textId="77777777" w:rsidR="00653FCA" w:rsidRPr="00442C81" w:rsidRDefault="00653FCA" w:rsidP="00442C81">
            <w:pPr>
              <w:rPr>
                <w:sz w:val="20"/>
                <w:lang w:bidi="en-US"/>
              </w:rPr>
            </w:pPr>
            <w:r w:rsidRPr="00442C81">
              <w:rPr>
                <w:sz w:val="20"/>
                <w:lang w:bidi="en-US"/>
              </w:rPr>
              <w:t>Powiat skierniewicki</w:t>
            </w:r>
          </w:p>
        </w:tc>
        <w:tc>
          <w:tcPr>
            <w:tcW w:w="1728" w:type="dxa"/>
            <w:noWrap/>
            <w:hideMark/>
          </w:tcPr>
          <w:p w14:paraId="4124D961" w14:textId="77777777" w:rsidR="00653FCA" w:rsidRPr="00442C81" w:rsidRDefault="00653FCA" w:rsidP="00442C81">
            <w:pPr>
              <w:rPr>
                <w:sz w:val="20"/>
                <w:lang w:bidi="en-US"/>
              </w:rPr>
            </w:pPr>
            <w:r w:rsidRPr="00442C81">
              <w:rPr>
                <w:sz w:val="20"/>
                <w:lang w:bidi="en-US"/>
              </w:rPr>
              <w:t>9 800</w:t>
            </w:r>
          </w:p>
        </w:tc>
        <w:tc>
          <w:tcPr>
            <w:tcW w:w="1728" w:type="dxa"/>
            <w:noWrap/>
            <w:hideMark/>
          </w:tcPr>
          <w:p w14:paraId="3DB42C17" w14:textId="77777777" w:rsidR="00653FCA" w:rsidRPr="00442C81" w:rsidRDefault="00653FCA" w:rsidP="00442C81">
            <w:pPr>
              <w:rPr>
                <w:sz w:val="20"/>
                <w:lang w:bidi="en-US"/>
              </w:rPr>
            </w:pPr>
            <w:r w:rsidRPr="00442C81">
              <w:rPr>
                <w:sz w:val="20"/>
                <w:lang w:bidi="en-US"/>
              </w:rPr>
              <w:t>1 042</w:t>
            </w:r>
          </w:p>
        </w:tc>
        <w:tc>
          <w:tcPr>
            <w:tcW w:w="1728" w:type="dxa"/>
          </w:tcPr>
          <w:p w14:paraId="00C81D83" w14:textId="01B5040A" w:rsidR="00653FCA" w:rsidRPr="00442C81" w:rsidRDefault="00653FCA" w:rsidP="00442C81">
            <w:pPr>
              <w:rPr>
                <w:sz w:val="20"/>
                <w:lang w:bidi="en-US"/>
              </w:rPr>
            </w:pPr>
            <w:r w:rsidRPr="00442C81">
              <w:rPr>
                <w:sz w:val="20"/>
                <w:lang w:bidi="en-US"/>
              </w:rPr>
              <w:t>11%</w:t>
            </w:r>
          </w:p>
        </w:tc>
        <w:tc>
          <w:tcPr>
            <w:tcW w:w="1728" w:type="dxa"/>
            <w:noWrap/>
            <w:hideMark/>
          </w:tcPr>
          <w:p w14:paraId="440C4918" w14:textId="1A3BBCD6" w:rsidR="00653FCA" w:rsidRPr="00442C81" w:rsidRDefault="00653FCA" w:rsidP="00442C81">
            <w:pPr>
              <w:rPr>
                <w:sz w:val="20"/>
                <w:lang w:bidi="en-US"/>
              </w:rPr>
            </w:pPr>
            <w:r w:rsidRPr="00442C81">
              <w:rPr>
                <w:sz w:val="20"/>
                <w:lang w:bidi="en-US"/>
              </w:rPr>
              <w:t>219</w:t>
            </w:r>
          </w:p>
        </w:tc>
      </w:tr>
      <w:tr w:rsidR="00653FCA" w:rsidRPr="00442C81" w14:paraId="58F5A295" w14:textId="77777777" w:rsidTr="00C60AB1">
        <w:trPr>
          <w:trHeight w:val="290"/>
        </w:trPr>
        <w:tc>
          <w:tcPr>
            <w:tcW w:w="2376" w:type="dxa"/>
            <w:noWrap/>
            <w:hideMark/>
          </w:tcPr>
          <w:p w14:paraId="57611CD2" w14:textId="77777777" w:rsidR="00653FCA" w:rsidRPr="00442C81" w:rsidRDefault="00653FCA" w:rsidP="00442C81">
            <w:pPr>
              <w:rPr>
                <w:sz w:val="20"/>
                <w:lang w:bidi="en-US"/>
              </w:rPr>
            </w:pPr>
            <w:r w:rsidRPr="00442C81">
              <w:rPr>
                <w:sz w:val="20"/>
                <w:lang w:bidi="en-US"/>
              </w:rPr>
              <w:t>Powiat m. Skierniewice</w:t>
            </w:r>
          </w:p>
        </w:tc>
        <w:tc>
          <w:tcPr>
            <w:tcW w:w="1728" w:type="dxa"/>
            <w:noWrap/>
            <w:hideMark/>
          </w:tcPr>
          <w:p w14:paraId="3E3175F2" w14:textId="77777777" w:rsidR="00653FCA" w:rsidRPr="00442C81" w:rsidRDefault="00653FCA" w:rsidP="00442C81">
            <w:pPr>
              <w:rPr>
                <w:sz w:val="20"/>
                <w:lang w:bidi="en-US"/>
              </w:rPr>
            </w:pPr>
            <w:r w:rsidRPr="00442C81">
              <w:rPr>
                <w:sz w:val="20"/>
                <w:lang w:bidi="en-US"/>
              </w:rPr>
              <w:t>19 033</w:t>
            </w:r>
          </w:p>
        </w:tc>
        <w:tc>
          <w:tcPr>
            <w:tcW w:w="1728" w:type="dxa"/>
            <w:noWrap/>
            <w:hideMark/>
          </w:tcPr>
          <w:p w14:paraId="0A86A62D" w14:textId="77777777" w:rsidR="00653FCA" w:rsidRPr="00442C81" w:rsidRDefault="00653FCA" w:rsidP="00442C81">
            <w:pPr>
              <w:rPr>
                <w:sz w:val="20"/>
                <w:lang w:bidi="en-US"/>
              </w:rPr>
            </w:pPr>
            <w:r w:rsidRPr="00442C81">
              <w:rPr>
                <w:sz w:val="20"/>
                <w:lang w:bidi="en-US"/>
              </w:rPr>
              <w:t>1 911</w:t>
            </w:r>
          </w:p>
        </w:tc>
        <w:tc>
          <w:tcPr>
            <w:tcW w:w="1728" w:type="dxa"/>
          </w:tcPr>
          <w:p w14:paraId="3D843FEA" w14:textId="1868A16B" w:rsidR="00653FCA" w:rsidRPr="00442C81" w:rsidRDefault="00653FCA" w:rsidP="00442C81">
            <w:pPr>
              <w:rPr>
                <w:sz w:val="20"/>
                <w:lang w:bidi="en-US"/>
              </w:rPr>
            </w:pPr>
            <w:r w:rsidRPr="00442C81">
              <w:rPr>
                <w:sz w:val="20"/>
                <w:lang w:bidi="en-US"/>
              </w:rPr>
              <w:t>10%</w:t>
            </w:r>
          </w:p>
        </w:tc>
        <w:tc>
          <w:tcPr>
            <w:tcW w:w="1728" w:type="dxa"/>
            <w:noWrap/>
            <w:hideMark/>
          </w:tcPr>
          <w:p w14:paraId="6AA1B6FB" w14:textId="1820CDCF" w:rsidR="00653FCA" w:rsidRPr="00442C81" w:rsidRDefault="00653FCA" w:rsidP="00442C81">
            <w:pPr>
              <w:rPr>
                <w:sz w:val="20"/>
                <w:lang w:bidi="en-US"/>
              </w:rPr>
            </w:pPr>
            <w:r w:rsidRPr="00442C81">
              <w:rPr>
                <w:sz w:val="20"/>
                <w:lang w:bidi="en-US"/>
              </w:rPr>
              <w:t>1 134</w:t>
            </w:r>
          </w:p>
        </w:tc>
      </w:tr>
      <w:tr w:rsidR="00653FCA" w:rsidRPr="00442C81" w14:paraId="1EAD51DE" w14:textId="77777777" w:rsidTr="00C60AB1">
        <w:trPr>
          <w:cnfStyle w:val="010000000000" w:firstRow="0" w:lastRow="1" w:firstColumn="0" w:lastColumn="0" w:oddVBand="0" w:evenVBand="0" w:oddHBand="0" w:evenHBand="0" w:firstRowFirstColumn="0" w:firstRowLastColumn="0" w:lastRowFirstColumn="0" w:lastRowLastColumn="0"/>
          <w:trHeight w:val="290"/>
        </w:trPr>
        <w:tc>
          <w:tcPr>
            <w:tcW w:w="2376" w:type="dxa"/>
            <w:noWrap/>
            <w:hideMark/>
          </w:tcPr>
          <w:p w14:paraId="626B2171" w14:textId="77777777" w:rsidR="00653FCA" w:rsidRPr="00442C81" w:rsidRDefault="00653FCA" w:rsidP="00442C81">
            <w:pPr>
              <w:rPr>
                <w:sz w:val="20"/>
                <w:lang w:bidi="en-US"/>
              </w:rPr>
            </w:pPr>
            <w:r w:rsidRPr="00442C81">
              <w:rPr>
                <w:sz w:val="20"/>
                <w:lang w:bidi="en-US"/>
              </w:rPr>
              <w:t>ŁÓDZKIE</w:t>
            </w:r>
          </w:p>
        </w:tc>
        <w:tc>
          <w:tcPr>
            <w:tcW w:w="1728" w:type="dxa"/>
            <w:noWrap/>
            <w:hideMark/>
          </w:tcPr>
          <w:p w14:paraId="604C896B" w14:textId="77777777" w:rsidR="00653FCA" w:rsidRPr="00442C81" w:rsidRDefault="00653FCA" w:rsidP="00442C81">
            <w:pPr>
              <w:rPr>
                <w:sz w:val="20"/>
                <w:lang w:bidi="en-US"/>
              </w:rPr>
            </w:pPr>
            <w:r w:rsidRPr="00442C81">
              <w:rPr>
                <w:sz w:val="20"/>
                <w:lang w:bidi="en-US"/>
              </w:rPr>
              <w:t>900 651</w:t>
            </w:r>
          </w:p>
        </w:tc>
        <w:tc>
          <w:tcPr>
            <w:tcW w:w="1728" w:type="dxa"/>
            <w:noWrap/>
            <w:hideMark/>
          </w:tcPr>
          <w:p w14:paraId="7340A862" w14:textId="77777777" w:rsidR="00653FCA" w:rsidRPr="00442C81" w:rsidRDefault="00653FCA" w:rsidP="00442C81">
            <w:pPr>
              <w:rPr>
                <w:sz w:val="20"/>
                <w:lang w:bidi="en-US"/>
              </w:rPr>
            </w:pPr>
            <w:r w:rsidRPr="00442C81">
              <w:rPr>
                <w:sz w:val="20"/>
                <w:lang w:bidi="en-US"/>
              </w:rPr>
              <w:t>53 236</w:t>
            </w:r>
          </w:p>
        </w:tc>
        <w:tc>
          <w:tcPr>
            <w:tcW w:w="1728" w:type="dxa"/>
          </w:tcPr>
          <w:p w14:paraId="065B1A0C" w14:textId="010538AE" w:rsidR="00653FCA" w:rsidRPr="00442C81" w:rsidRDefault="00653FCA" w:rsidP="00442C81">
            <w:pPr>
              <w:rPr>
                <w:sz w:val="20"/>
                <w:lang w:bidi="en-US"/>
              </w:rPr>
            </w:pPr>
            <w:r w:rsidRPr="00442C81">
              <w:rPr>
                <w:sz w:val="20"/>
                <w:lang w:bidi="en-US"/>
              </w:rPr>
              <w:t>6%</w:t>
            </w:r>
          </w:p>
        </w:tc>
        <w:tc>
          <w:tcPr>
            <w:tcW w:w="1728" w:type="dxa"/>
            <w:noWrap/>
            <w:hideMark/>
          </w:tcPr>
          <w:p w14:paraId="1288A1A1" w14:textId="1594BE74" w:rsidR="00653FCA" w:rsidRPr="00442C81" w:rsidRDefault="00653FCA" w:rsidP="00442C81">
            <w:pPr>
              <w:rPr>
                <w:sz w:val="20"/>
                <w:lang w:bidi="en-US"/>
              </w:rPr>
            </w:pPr>
            <w:r w:rsidRPr="00442C81">
              <w:rPr>
                <w:sz w:val="20"/>
                <w:lang w:bidi="en-US"/>
              </w:rPr>
              <w:t>41 525</w:t>
            </w:r>
          </w:p>
        </w:tc>
      </w:tr>
    </w:tbl>
    <w:p w14:paraId="5106CB4E" w14:textId="77777777" w:rsidR="004050D6" w:rsidRDefault="004050D6" w:rsidP="004050D6">
      <w:pPr>
        <w:spacing w:before="60" w:after="60" w:line="240" w:lineRule="atLeast"/>
        <w:rPr>
          <w:rFonts w:ascii="Calibri" w:eastAsia="Times New Roman" w:hAnsi="Calibri" w:cs="Times New Roman"/>
          <w:sz w:val="20"/>
          <w:szCs w:val="20"/>
          <w:lang w:bidi="en-US"/>
        </w:rPr>
      </w:pPr>
      <w:r w:rsidRPr="00D1299E">
        <w:rPr>
          <w:rFonts w:ascii="Calibri" w:eastAsia="Times New Roman" w:hAnsi="Calibri" w:cs="Times New Roman"/>
          <w:i/>
          <w:sz w:val="20"/>
          <w:szCs w:val="20"/>
          <w:lang w:bidi="en-US"/>
        </w:rPr>
        <w:t xml:space="preserve">Źródło: </w:t>
      </w:r>
      <w:r>
        <w:rPr>
          <w:rFonts w:ascii="Calibri" w:eastAsia="Times New Roman" w:hAnsi="Calibri" w:cs="Times New Roman"/>
          <w:i/>
          <w:sz w:val="20"/>
          <w:szCs w:val="20"/>
          <w:lang w:bidi="en-US"/>
        </w:rPr>
        <w:t>Opracowanie własne na podstawie Banku Danych Lokalnych</w:t>
      </w:r>
    </w:p>
    <w:p w14:paraId="37B5461B" w14:textId="7808EA30" w:rsidR="00442C81" w:rsidRDefault="007A6E64" w:rsidP="006018D8">
      <w:pPr>
        <w:spacing w:before="240"/>
        <w:rPr>
          <w:lang w:bidi="en-US"/>
        </w:rPr>
      </w:pPr>
      <w:bookmarkStart w:id="21" w:name="_Hlk181197419"/>
      <w:r w:rsidRPr="00AD1D30">
        <w:rPr>
          <w:lang w:bidi="en-US"/>
        </w:rPr>
        <w:t xml:space="preserve">Przeciętne zatrudnienie </w:t>
      </w:r>
      <w:r w:rsidR="00AD1D30" w:rsidRPr="00AD1D30">
        <w:rPr>
          <w:lang w:bidi="en-US"/>
        </w:rPr>
        <w:t xml:space="preserve">oraz przeciętne </w:t>
      </w:r>
      <w:r w:rsidR="00241739">
        <w:rPr>
          <w:lang w:bidi="en-US"/>
        </w:rPr>
        <w:t xml:space="preserve">miesięczne </w:t>
      </w:r>
      <w:r w:rsidR="00AD1D30" w:rsidRPr="00AD1D30">
        <w:rPr>
          <w:lang w:bidi="en-US"/>
        </w:rPr>
        <w:t xml:space="preserve">wynagrodzenie </w:t>
      </w:r>
      <w:r w:rsidRPr="00AD1D30">
        <w:rPr>
          <w:lang w:bidi="en-US"/>
        </w:rPr>
        <w:t xml:space="preserve">w budownictwie </w:t>
      </w:r>
      <w:r w:rsidR="00AD1D30" w:rsidRPr="00AD1D30">
        <w:rPr>
          <w:lang w:bidi="en-US"/>
        </w:rPr>
        <w:t>w ostatnich latach wykazywały tendencję wzrostową</w:t>
      </w:r>
      <w:bookmarkEnd w:id="21"/>
      <w:r w:rsidR="00AD1D30" w:rsidRPr="00AD1D30">
        <w:rPr>
          <w:lang w:bidi="en-US"/>
        </w:rPr>
        <w:t xml:space="preserve">. Między 2015 a 2022 rokiem przeciętne zatrudnienie zwiększyło się o nieco ponad 1 tys. osób, zaś przeciętne wynagrodzenie wzrosło z 3,2 tys. zł do niemal 5,5 tys. zł brutto. </w:t>
      </w:r>
    </w:p>
    <w:p w14:paraId="7FA350AB" w14:textId="08820875" w:rsidR="00CB07A2" w:rsidRDefault="004227B7" w:rsidP="007A6E64">
      <w:pPr>
        <w:rPr>
          <w:lang w:bidi="en-US"/>
        </w:rPr>
      </w:pPr>
      <w:bookmarkStart w:id="22" w:name="_Hlk181197543"/>
      <w:r>
        <w:rPr>
          <w:lang w:bidi="en-US"/>
        </w:rPr>
        <w:t xml:space="preserve">Średnio najwięcej osób zatrudnionych było przy robotach budowlanych specjalistycznych (6,7 tys. osób w 2022 roku) oraz przy robotach związanych z budową obiektów inżynierii lądowej i wodnej (6,5 tys. osób). </w:t>
      </w:r>
      <w:bookmarkEnd w:id="22"/>
      <w:r>
        <w:rPr>
          <w:lang w:bidi="en-US"/>
        </w:rPr>
        <w:t xml:space="preserve">W firmach prowadzących działalność związaną z budową obiektów inżynierii lądowej i wodnej najwyższy był także przeciętny </w:t>
      </w:r>
      <w:r w:rsidR="00241739">
        <w:rPr>
          <w:lang w:bidi="en-US"/>
        </w:rPr>
        <w:t xml:space="preserve">miesięczny </w:t>
      </w:r>
      <w:r>
        <w:rPr>
          <w:lang w:bidi="en-US"/>
        </w:rPr>
        <w:t xml:space="preserve">poziom zarobków – blisko 6,2 tys. zł brutto w 2022 roku w porównaniu do 4,9 tys. zł brutto w przypadku robót budowlanych specjalistycznych. </w:t>
      </w:r>
    </w:p>
    <w:p w14:paraId="21935122" w14:textId="4ADFB5FE" w:rsidR="00790597" w:rsidRDefault="00790597" w:rsidP="00790597">
      <w:pPr>
        <w:pStyle w:val="Legenda"/>
        <w:keepNext/>
      </w:pPr>
      <w:bookmarkStart w:id="23" w:name="_Toc183773549"/>
      <w:r>
        <w:lastRenderedPageBreak/>
        <w:t xml:space="preserve">Tabela </w:t>
      </w:r>
      <w:fldSimple w:instr=" SEQ Tabela \* ARABIC ">
        <w:r w:rsidR="00D23101">
          <w:rPr>
            <w:noProof/>
          </w:rPr>
          <w:t>4</w:t>
        </w:r>
      </w:fldSimple>
      <w:r>
        <w:t>. Przeciętne zatrudnienie i przeciętne miesięczne wynagrodzenia brutto w budownictwie w</w:t>
      </w:r>
      <w:r w:rsidR="005A3809">
        <w:t> </w:t>
      </w:r>
      <w:r>
        <w:t>województwie łódzkim w latach 2015-2022</w:t>
      </w:r>
      <w:bookmarkEnd w:id="23"/>
    </w:p>
    <w:tbl>
      <w:tblPr>
        <w:tblStyle w:val="Tabelasiatki4akcent110"/>
        <w:tblW w:w="9175" w:type="dxa"/>
        <w:tblLook w:val="0620" w:firstRow="1" w:lastRow="0" w:firstColumn="0" w:lastColumn="0" w:noHBand="1" w:noVBand="1"/>
      </w:tblPr>
      <w:tblGrid>
        <w:gridCol w:w="5219"/>
        <w:gridCol w:w="989"/>
        <w:gridCol w:w="989"/>
        <w:gridCol w:w="989"/>
        <w:gridCol w:w="989"/>
      </w:tblGrid>
      <w:tr w:rsidR="00E8723D" w:rsidRPr="00E8723D" w14:paraId="7DE93B29" w14:textId="77777777" w:rsidTr="00663455">
        <w:trPr>
          <w:cnfStyle w:val="100000000000" w:firstRow="1" w:lastRow="0" w:firstColumn="0" w:lastColumn="0" w:oddVBand="0" w:evenVBand="0" w:oddHBand="0" w:evenHBand="0" w:firstRowFirstColumn="0" w:firstRowLastColumn="0" w:lastRowFirstColumn="0" w:lastRowLastColumn="0"/>
          <w:trHeight w:val="325"/>
        </w:trPr>
        <w:tc>
          <w:tcPr>
            <w:tcW w:w="52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71F212" w14:textId="26E8243B" w:rsidR="00E8723D" w:rsidRPr="00E8723D" w:rsidRDefault="0072700E" w:rsidP="00442C81">
            <w:pPr>
              <w:rPr>
                <w:sz w:val="20"/>
                <w:lang w:bidi="en-US"/>
              </w:rPr>
            </w:pPr>
            <w:r w:rsidRPr="0072700E">
              <w:rPr>
                <w:sz w:val="20"/>
                <w:lang w:bidi="en-US"/>
              </w:rPr>
              <w:t>Rodzaj robót budowlanych</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606391" w14:textId="3A6674BA" w:rsidR="00E8723D" w:rsidRPr="00E8723D" w:rsidRDefault="00E8723D" w:rsidP="00442C81">
            <w:pPr>
              <w:rPr>
                <w:sz w:val="20"/>
                <w:lang w:bidi="en-US"/>
              </w:rPr>
            </w:pPr>
            <w:r w:rsidRPr="00E8723D">
              <w:rPr>
                <w:sz w:val="20"/>
                <w:lang w:bidi="en-US"/>
              </w:rPr>
              <w:t>2015</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D8B960" w14:textId="63576054" w:rsidR="00E8723D" w:rsidRPr="00E8723D" w:rsidRDefault="00E8723D" w:rsidP="00442C81">
            <w:pPr>
              <w:rPr>
                <w:sz w:val="20"/>
                <w:lang w:bidi="en-US"/>
              </w:rPr>
            </w:pPr>
            <w:r w:rsidRPr="00E8723D">
              <w:rPr>
                <w:sz w:val="20"/>
                <w:lang w:bidi="en-US"/>
              </w:rPr>
              <w:t>2019</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4C498D" w14:textId="440763C1" w:rsidR="00E8723D" w:rsidRPr="00E8723D" w:rsidRDefault="00E8723D" w:rsidP="00442C81">
            <w:pPr>
              <w:rPr>
                <w:sz w:val="20"/>
                <w:lang w:bidi="en-US"/>
              </w:rPr>
            </w:pPr>
            <w:r w:rsidRPr="00E8723D">
              <w:rPr>
                <w:sz w:val="20"/>
                <w:lang w:bidi="en-US"/>
              </w:rPr>
              <w:t>2020</w:t>
            </w:r>
          </w:p>
        </w:tc>
        <w:tc>
          <w:tcPr>
            <w:tcW w:w="9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AE907A" w14:textId="67A8727C" w:rsidR="00E8723D" w:rsidRPr="00E8723D" w:rsidRDefault="00E8723D" w:rsidP="00442C81">
            <w:pPr>
              <w:rPr>
                <w:sz w:val="20"/>
                <w:lang w:bidi="en-US"/>
              </w:rPr>
            </w:pPr>
            <w:r w:rsidRPr="00E8723D">
              <w:rPr>
                <w:sz w:val="20"/>
                <w:lang w:bidi="en-US"/>
              </w:rPr>
              <w:t>2022</w:t>
            </w:r>
          </w:p>
        </w:tc>
      </w:tr>
      <w:tr w:rsidR="00E8723D" w:rsidRPr="00E8723D" w14:paraId="5A8EC11E" w14:textId="77777777" w:rsidTr="00E8723D">
        <w:tc>
          <w:tcPr>
            <w:tcW w:w="5219" w:type="dxa"/>
            <w:tcBorders>
              <w:top w:val="single" w:sz="4" w:space="0" w:color="FFFFFF" w:themeColor="background1"/>
            </w:tcBorders>
          </w:tcPr>
          <w:p w14:paraId="114E1F58" w14:textId="4B2C180A" w:rsidR="00E8723D" w:rsidRPr="00E8723D" w:rsidRDefault="00E8723D" w:rsidP="00E8723D">
            <w:pPr>
              <w:rPr>
                <w:rFonts w:ascii="Calibri" w:eastAsia="Times New Roman" w:hAnsi="Calibri" w:cs="Times New Roman"/>
                <w:b/>
                <w:i/>
                <w:sz w:val="20"/>
                <w:szCs w:val="20"/>
                <w:lang w:bidi="en-US"/>
              </w:rPr>
            </w:pPr>
            <w:r w:rsidRPr="00E8723D">
              <w:rPr>
                <w:rFonts w:ascii="Calibri" w:eastAsia="Times New Roman" w:hAnsi="Calibri" w:cs="Times New Roman"/>
                <w:b/>
                <w:i/>
                <w:sz w:val="20"/>
                <w:szCs w:val="20"/>
                <w:lang w:bidi="en-US"/>
              </w:rPr>
              <w:t>Przeciętne zatrudnienie</w:t>
            </w:r>
          </w:p>
        </w:tc>
        <w:tc>
          <w:tcPr>
            <w:tcW w:w="989" w:type="dxa"/>
            <w:tcBorders>
              <w:top w:val="single" w:sz="4" w:space="0" w:color="FFFFFF" w:themeColor="background1"/>
            </w:tcBorders>
          </w:tcPr>
          <w:p w14:paraId="7D1531AE" w14:textId="1CF38B28" w:rsidR="00E8723D" w:rsidRPr="00E8723D" w:rsidRDefault="0072700E" w:rsidP="00E8723D">
            <w:pPr>
              <w:rPr>
                <w:b/>
                <w:i/>
                <w:sz w:val="20"/>
                <w:lang w:bidi="en-US"/>
              </w:rPr>
            </w:pPr>
            <w:r>
              <w:rPr>
                <w:b/>
                <w:i/>
                <w:sz w:val="20"/>
                <w:lang w:bidi="en-US"/>
              </w:rPr>
              <w:t>-</w:t>
            </w:r>
          </w:p>
        </w:tc>
        <w:tc>
          <w:tcPr>
            <w:tcW w:w="989" w:type="dxa"/>
            <w:tcBorders>
              <w:top w:val="single" w:sz="4" w:space="0" w:color="FFFFFF" w:themeColor="background1"/>
            </w:tcBorders>
          </w:tcPr>
          <w:p w14:paraId="311FE1B0" w14:textId="462E4F47" w:rsidR="00E8723D" w:rsidRPr="00E8723D" w:rsidRDefault="0072700E" w:rsidP="00E8723D">
            <w:pPr>
              <w:rPr>
                <w:b/>
                <w:i/>
                <w:sz w:val="20"/>
                <w:lang w:bidi="en-US"/>
              </w:rPr>
            </w:pPr>
            <w:r>
              <w:rPr>
                <w:b/>
                <w:i/>
                <w:sz w:val="20"/>
                <w:lang w:bidi="en-US"/>
              </w:rPr>
              <w:t>-</w:t>
            </w:r>
          </w:p>
        </w:tc>
        <w:tc>
          <w:tcPr>
            <w:tcW w:w="989" w:type="dxa"/>
            <w:tcBorders>
              <w:top w:val="single" w:sz="4" w:space="0" w:color="FFFFFF" w:themeColor="background1"/>
            </w:tcBorders>
          </w:tcPr>
          <w:p w14:paraId="2F21F1FC" w14:textId="79A43726" w:rsidR="00E8723D" w:rsidRPr="00E8723D" w:rsidRDefault="0072700E" w:rsidP="00E8723D">
            <w:pPr>
              <w:rPr>
                <w:b/>
                <w:i/>
                <w:sz w:val="20"/>
                <w:lang w:bidi="en-US"/>
              </w:rPr>
            </w:pPr>
            <w:r>
              <w:rPr>
                <w:b/>
                <w:i/>
                <w:sz w:val="20"/>
                <w:lang w:bidi="en-US"/>
              </w:rPr>
              <w:t>-</w:t>
            </w:r>
          </w:p>
        </w:tc>
        <w:tc>
          <w:tcPr>
            <w:tcW w:w="989" w:type="dxa"/>
            <w:tcBorders>
              <w:top w:val="single" w:sz="4" w:space="0" w:color="FFFFFF" w:themeColor="background1"/>
            </w:tcBorders>
          </w:tcPr>
          <w:p w14:paraId="444D0A3E" w14:textId="2BE49D46" w:rsidR="00E8723D" w:rsidRPr="00E8723D" w:rsidRDefault="0072700E" w:rsidP="00E8723D">
            <w:pPr>
              <w:rPr>
                <w:b/>
                <w:i/>
                <w:sz w:val="20"/>
                <w:lang w:bidi="en-US"/>
              </w:rPr>
            </w:pPr>
            <w:r>
              <w:rPr>
                <w:b/>
                <w:i/>
                <w:sz w:val="20"/>
                <w:lang w:bidi="en-US"/>
              </w:rPr>
              <w:t>-</w:t>
            </w:r>
          </w:p>
        </w:tc>
      </w:tr>
      <w:tr w:rsidR="00E8723D" w:rsidRPr="00E8723D" w14:paraId="36FDFABB" w14:textId="77777777" w:rsidTr="00E8723D">
        <w:tc>
          <w:tcPr>
            <w:tcW w:w="5219" w:type="dxa"/>
          </w:tcPr>
          <w:p w14:paraId="778F7F7E" w14:textId="163838DB" w:rsidR="00E8723D" w:rsidRPr="00E8723D" w:rsidRDefault="00E8723D" w:rsidP="00E8723D">
            <w:pPr>
              <w:rPr>
                <w:sz w:val="20"/>
                <w:lang w:bidi="en-US"/>
              </w:rPr>
            </w:pPr>
            <w:r w:rsidRPr="00E8723D">
              <w:rPr>
                <w:rFonts w:ascii="Calibri" w:eastAsia="Times New Roman" w:hAnsi="Calibri" w:cs="Times New Roman"/>
                <w:sz w:val="20"/>
                <w:szCs w:val="20"/>
                <w:lang w:bidi="en-US"/>
              </w:rPr>
              <w:t>Roboty budowlane związane ze wznoszeniem budynków</w:t>
            </w:r>
          </w:p>
        </w:tc>
        <w:tc>
          <w:tcPr>
            <w:tcW w:w="989" w:type="dxa"/>
          </w:tcPr>
          <w:p w14:paraId="571AEF65" w14:textId="78D281FC" w:rsidR="00E8723D" w:rsidRPr="00E8723D" w:rsidRDefault="00E8723D" w:rsidP="00E8723D">
            <w:pPr>
              <w:rPr>
                <w:rFonts w:cstheme="minorHAnsi"/>
                <w:sz w:val="20"/>
                <w:szCs w:val="20"/>
                <w:lang w:bidi="en-US"/>
              </w:rPr>
            </w:pPr>
            <w:r w:rsidRPr="00E8723D">
              <w:rPr>
                <w:rFonts w:eastAsia="Times New Roman" w:cstheme="minorHAnsi"/>
                <w:sz w:val="20"/>
                <w:szCs w:val="20"/>
                <w:lang w:eastAsia="pl-PL"/>
              </w:rPr>
              <w:t>5</w:t>
            </w:r>
            <w:r w:rsidR="00790597">
              <w:rPr>
                <w:rFonts w:eastAsia="Times New Roman" w:cstheme="minorHAnsi"/>
                <w:sz w:val="20"/>
                <w:szCs w:val="20"/>
                <w:lang w:eastAsia="pl-PL"/>
              </w:rPr>
              <w:t xml:space="preserve"> </w:t>
            </w:r>
            <w:r w:rsidRPr="00E8723D">
              <w:rPr>
                <w:rFonts w:eastAsia="Times New Roman" w:cstheme="minorHAnsi"/>
                <w:sz w:val="20"/>
                <w:szCs w:val="20"/>
                <w:lang w:eastAsia="pl-PL"/>
              </w:rPr>
              <w:t>724</w:t>
            </w:r>
          </w:p>
        </w:tc>
        <w:tc>
          <w:tcPr>
            <w:tcW w:w="989" w:type="dxa"/>
          </w:tcPr>
          <w:p w14:paraId="3F5EE1D0" w14:textId="7781A887" w:rsidR="00E8723D" w:rsidRPr="00E8723D" w:rsidRDefault="00E8723D" w:rsidP="00E8723D">
            <w:pPr>
              <w:rPr>
                <w:rFonts w:cstheme="minorHAnsi"/>
                <w:sz w:val="20"/>
                <w:szCs w:val="20"/>
                <w:lang w:bidi="en-US"/>
              </w:rPr>
            </w:pPr>
            <w:r w:rsidRPr="00E8723D">
              <w:rPr>
                <w:rFonts w:eastAsia="Times New Roman" w:cstheme="minorHAnsi"/>
                <w:color w:val="000000"/>
                <w:sz w:val="20"/>
                <w:szCs w:val="20"/>
                <w:lang w:eastAsia="pl-PL"/>
              </w:rPr>
              <w:t>6</w:t>
            </w:r>
            <w:r w:rsidR="00790597">
              <w:rPr>
                <w:rFonts w:eastAsia="Times New Roman" w:cstheme="minorHAnsi"/>
                <w:color w:val="000000"/>
                <w:sz w:val="20"/>
                <w:szCs w:val="20"/>
                <w:lang w:eastAsia="pl-PL"/>
              </w:rPr>
              <w:t xml:space="preserve"> </w:t>
            </w:r>
            <w:r w:rsidRPr="00E8723D">
              <w:rPr>
                <w:rFonts w:eastAsia="Times New Roman" w:cstheme="minorHAnsi"/>
                <w:color w:val="000000"/>
                <w:sz w:val="20"/>
                <w:szCs w:val="20"/>
                <w:lang w:eastAsia="pl-PL"/>
              </w:rPr>
              <w:t>027</w:t>
            </w:r>
          </w:p>
        </w:tc>
        <w:tc>
          <w:tcPr>
            <w:tcW w:w="989" w:type="dxa"/>
          </w:tcPr>
          <w:p w14:paraId="3609C686" w14:textId="0B34E6B1" w:rsidR="00E8723D" w:rsidRPr="00E8723D" w:rsidRDefault="00E8723D" w:rsidP="00E8723D">
            <w:pPr>
              <w:rPr>
                <w:rFonts w:cstheme="minorHAnsi"/>
                <w:sz w:val="20"/>
                <w:szCs w:val="20"/>
                <w:lang w:bidi="en-US"/>
              </w:rPr>
            </w:pPr>
            <w:r w:rsidRPr="00E8723D">
              <w:rPr>
                <w:rFonts w:eastAsia="Times New Roman" w:cstheme="minorHAnsi"/>
                <w:color w:val="000000"/>
                <w:sz w:val="20"/>
                <w:szCs w:val="20"/>
                <w:lang w:eastAsia="pl-PL"/>
              </w:rPr>
              <w:t>6</w:t>
            </w:r>
            <w:r w:rsidR="00790597">
              <w:rPr>
                <w:rFonts w:eastAsia="Times New Roman" w:cstheme="minorHAnsi"/>
                <w:color w:val="000000"/>
                <w:sz w:val="20"/>
                <w:szCs w:val="20"/>
                <w:lang w:eastAsia="pl-PL"/>
              </w:rPr>
              <w:t xml:space="preserve"> </w:t>
            </w:r>
            <w:r w:rsidRPr="00E8723D">
              <w:rPr>
                <w:rFonts w:eastAsia="Times New Roman" w:cstheme="minorHAnsi"/>
                <w:color w:val="000000"/>
                <w:sz w:val="20"/>
                <w:szCs w:val="20"/>
                <w:lang w:eastAsia="pl-PL"/>
              </w:rPr>
              <w:t>292</w:t>
            </w:r>
          </w:p>
        </w:tc>
        <w:tc>
          <w:tcPr>
            <w:tcW w:w="989" w:type="dxa"/>
          </w:tcPr>
          <w:p w14:paraId="3011D3FA" w14:textId="17460240" w:rsidR="00E8723D" w:rsidRPr="00E8723D" w:rsidRDefault="00E8723D" w:rsidP="00E8723D">
            <w:pPr>
              <w:rPr>
                <w:rFonts w:cstheme="minorHAnsi"/>
                <w:sz w:val="20"/>
                <w:szCs w:val="20"/>
                <w:lang w:bidi="en-US"/>
              </w:rPr>
            </w:pPr>
            <w:r w:rsidRPr="00E8723D">
              <w:rPr>
                <w:rFonts w:eastAsia="Times New Roman" w:cstheme="minorHAnsi"/>
                <w:color w:val="000000"/>
                <w:sz w:val="20"/>
                <w:szCs w:val="20"/>
                <w:lang w:eastAsia="pl-PL"/>
              </w:rPr>
              <w:t>6</w:t>
            </w:r>
            <w:r w:rsidR="00790597">
              <w:rPr>
                <w:rFonts w:eastAsia="Times New Roman" w:cstheme="minorHAnsi"/>
                <w:color w:val="000000"/>
                <w:sz w:val="20"/>
                <w:szCs w:val="20"/>
                <w:lang w:eastAsia="pl-PL"/>
              </w:rPr>
              <w:t xml:space="preserve"> </w:t>
            </w:r>
            <w:r w:rsidRPr="00E8723D">
              <w:rPr>
                <w:rFonts w:eastAsia="Times New Roman" w:cstheme="minorHAnsi"/>
                <w:color w:val="000000"/>
                <w:sz w:val="20"/>
                <w:szCs w:val="20"/>
                <w:lang w:eastAsia="pl-PL"/>
              </w:rPr>
              <w:t>008</w:t>
            </w:r>
          </w:p>
        </w:tc>
      </w:tr>
      <w:tr w:rsidR="00E8723D" w:rsidRPr="00E8723D" w14:paraId="70F94E14" w14:textId="77777777" w:rsidTr="00E8723D">
        <w:tc>
          <w:tcPr>
            <w:tcW w:w="5219" w:type="dxa"/>
          </w:tcPr>
          <w:p w14:paraId="4888BAC4" w14:textId="1835EEF7" w:rsidR="00E8723D" w:rsidRPr="00E8723D" w:rsidRDefault="00E8723D" w:rsidP="00E8723D">
            <w:pPr>
              <w:rPr>
                <w:sz w:val="20"/>
                <w:lang w:bidi="en-US"/>
              </w:rPr>
            </w:pPr>
            <w:r w:rsidRPr="00E8723D">
              <w:rPr>
                <w:rFonts w:ascii="Calibri" w:eastAsia="Times New Roman" w:hAnsi="Calibri" w:cs="Times New Roman"/>
                <w:sz w:val="20"/>
                <w:szCs w:val="20"/>
                <w:lang w:bidi="en-US"/>
              </w:rPr>
              <w:t>Roboty związane z budową obiektów inżynierii lądowej i wodnej</w:t>
            </w:r>
          </w:p>
        </w:tc>
        <w:tc>
          <w:tcPr>
            <w:tcW w:w="989" w:type="dxa"/>
          </w:tcPr>
          <w:p w14:paraId="4071BB15" w14:textId="3ED18B18" w:rsidR="00E8723D" w:rsidRPr="00E8723D" w:rsidRDefault="00E8723D" w:rsidP="00E8723D">
            <w:pPr>
              <w:rPr>
                <w:rFonts w:cstheme="minorHAnsi"/>
                <w:sz w:val="20"/>
                <w:szCs w:val="20"/>
                <w:lang w:bidi="en-US"/>
              </w:rPr>
            </w:pPr>
            <w:r w:rsidRPr="00E8723D">
              <w:rPr>
                <w:rFonts w:eastAsia="Times New Roman" w:cstheme="minorHAnsi"/>
                <w:sz w:val="20"/>
                <w:szCs w:val="20"/>
                <w:lang w:eastAsia="pl-PL"/>
              </w:rPr>
              <w:t>6</w:t>
            </w:r>
            <w:r w:rsidR="00790597">
              <w:rPr>
                <w:rFonts w:eastAsia="Times New Roman" w:cstheme="minorHAnsi"/>
                <w:sz w:val="20"/>
                <w:szCs w:val="20"/>
                <w:lang w:eastAsia="pl-PL"/>
              </w:rPr>
              <w:t xml:space="preserve"> </w:t>
            </w:r>
            <w:r w:rsidRPr="00E8723D">
              <w:rPr>
                <w:rFonts w:eastAsia="Times New Roman" w:cstheme="minorHAnsi"/>
                <w:sz w:val="20"/>
                <w:szCs w:val="20"/>
                <w:lang w:eastAsia="pl-PL"/>
              </w:rPr>
              <w:t>031</w:t>
            </w:r>
          </w:p>
        </w:tc>
        <w:tc>
          <w:tcPr>
            <w:tcW w:w="989" w:type="dxa"/>
          </w:tcPr>
          <w:p w14:paraId="6622F236" w14:textId="442B4A37" w:rsidR="00E8723D" w:rsidRPr="00E8723D" w:rsidRDefault="00E8723D" w:rsidP="00E8723D">
            <w:pPr>
              <w:rPr>
                <w:rFonts w:cstheme="minorHAnsi"/>
                <w:sz w:val="20"/>
                <w:szCs w:val="20"/>
                <w:lang w:bidi="en-US"/>
              </w:rPr>
            </w:pPr>
            <w:r w:rsidRPr="00E8723D">
              <w:rPr>
                <w:rFonts w:eastAsia="Times New Roman" w:cstheme="minorHAnsi"/>
                <w:color w:val="000000"/>
                <w:sz w:val="20"/>
                <w:szCs w:val="20"/>
                <w:lang w:eastAsia="pl-PL"/>
              </w:rPr>
              <w:t>6</w:t>
            </w:r>
            <w:r w:rsidR="00790597">
              <w:rPr>
                <w:rFonts w:eastAsia="Times New Roman" w:cstheme="minorHAnsi"/>
                <w:color w:val="000000"/>
                <w:sz w:val="20"/>
                <w:szCs w:val="20"/>
                <w:lang w:eastAsia="pl-PL"/>
              </w:rPr>
              <w:t xml:space="preserve"> </w:t>
            </w:r>
            <w:r w:rsidRPr="00E8723D">
              <w:rPr>
                <w:rFonts w:eastAsia="Times New Roman" w:cstheme="minorHAnsi"/>
                <w:color w:val="000000"/>
                <w:sz w:val="20"/>
                <w:szCs w:val="20"/>
                <w:lang w:eastAsia="pl-PL"/>
              </w:rPr>
              <w:t>278</w:t>
            </w:r>
          </w:p>
        </w:tc>
        <w:tc>
          <w:tcPr>
            <w:tcW w:w="989" w:type="dxa"/>
          </w:tcPr>
          <w:p w14:paraId="65B2FCCC" w14:textId="0782CB74" w:rsidR="00E8723D" w:rsidRPr="00E8723D" w:rsidRDefault="00E8723D" w:rsidP="00E8723D">
            <w:pPr>
              <w:rPr>
                <w:rFonts w:cstheme="minorHAnsi"/>
                <w:sz w:val="20"/>
                <w:szCs w:val="20"/>
                <w:lang w:bidi="en-US"/>
              </w:rPr>
            </w:pPr>
            <w:r w:rsidRPr="00E8723D">
              <w:rPr>
                <w:rFonts w:eastAsia="Times New Roman" w:cstheme="minorHAnsi"/>
                <w:color w:val="000000"/>
                <w:sz w:val="20"/>
                <w:szCs w:val="20"/>
                <w:lang w:eastAsia="pl-PL"/>
              </w:rPr>
              <w:t>6</w:t>
            </w:r>
            <w:r w:rsidR="00790597">
              <w:rPr>
                <w:rFonts w:eastAsia="Times New Roman" w:cstheme="minorHAnsi"/>
                <w:color w:val="000000"/>
                <w:sz w:val="20"/>
                <w:szCs w:val="20"/>
                <w:lang w:eastAsia="pl-PL"/>
              </w:rPr>
              <w:t xml:space="preserve"> </w:t>
            </w:r>
            <w:r w:rsidRPr="00E8723D">
              <w:rPr>
                <w:rFonts w:eastAsia="Times New Roman" w:cstheme="minorHAnsi"/>
                <w:color w:val="000000"/>
                <w:sz w:val="20"/>
                <w:szCs w:val="20"/>
                <w:lang w:eastAsia="pl-PL"/>
              </w:rPr>
              <w:t>146</w:t>
            </w:r>
          </w:p>
        </w:tc>
        <w:tc>
          <w:tcPr>
            <w:tcW w:w="989" w:type="dxa"/>
          </w:tcPr>
          <w:p w14:paraId="1E990FA1" w14:textId="07F9DAA8" w:rsidR="00E8723D" w:rsidRPr="00E8723D" w:rsidRDefault="00E8723D" w:rsidP="00E8723D">
            <w:pPr>
              <w:rPr>
                <w:rFonts w:cstheme="minorHAnsi"/>
                <w:sz w:val="20"/>
                <w:szCs w:val="20"/>
                <w:lang w:bidi="en-US"/>
              </w:rPr>
            </w:pPr>
            <w:r w:rsidRPr="00E8723D">
              <w:rPr>
                <w:rFonts w:eastAsia="Times New Roman" w:cstheme="minorHAnsi"/>
                <w:color w:val="000000"/>
                <w:sz w:val="20"/>
                <w:szCs w:val="20"/>
                <w:lang w:eastAsia="pl-PL"/>
              </w:rPr>
              <w:t>6</w:t>
            </w:r>
            <w:r w:rsidR="00790597">
              <w:rPr>
                <w:rFonts w:eastAsia="Times New Roman" w:cstheme="minorHAnsi"/>
                <w:color w:val="000000"/>
                <w:sz w:val="20"/>
                <w:szCs w:val="20"/>
                <w:lang w:eastAsia="pl-PL"/>
              </w:rPr>
              <w:t xml:space="preserve"> </w:t>
            </w:r>
            <w:r w:rsidRPr="00E8723D">
              <w:rPr>
                <w:rFonts w:eastAsia="Times New Roman" w:cstheme="minorHAnsi"/>
                <w:color w:val="000000"/>
                <w:sz w:val="20"/>
                <w:szCs w:val="20"/>
                <w:lang w:eastAsia="pl-PL"/>
              </w:rPr>
              <w:t>511</w:t>
            </w:r>
          </w:p>
        </w:tc>
      </w:tr>
      <w:tr w:rsidR="00E8723D" w:rsidRPr="00E8723D" w14:paraId="237ACC69" w14:textId="77777777" w:rsidTr="00E8723D">
        <w:tc>
          <w:tcPr>
            <w:tcW w:w="5219" w:type="dxa"/>
            <w:tcBorders>
              <w:bottom w:val="single" w:sz="4" w:space="0" w:color="8EAADB" w:themeColor="accent1" w:themeTint="99"/>
            </w:tcBorders>
          </w:tcPr>
          <w:p w14:paraId="2735571E" w14:textId="5997372C" w:rsidR="00E8723D" w:rsidRPr="00E8723D" w:rsidRDefault="00E8723D" w:rsidP="00E8723D">
            <w:pPr>
              <w:rPr>
                <w:sz w:val="20"/>
                <w:lang w:bidi="en-US"/>
              </w:rPr>
            </w:pPr>
            <w:r w:rsidRPr="00E8723D">
              <w:rPr>
                <w:rFonts w:ascii="Calibri" w:eastAsia="Times New Roman" w:hAnsi="Calibri" w:cs="Times New Roman"/>
                <w:sz w:val="20"/>
                <w:szCs w:val="20"/>
                <w:lang w:bidi="en-US"/>
              </w:rPr>
              <w:t>Roboty budowlane specjalistyczne</w:t>
            </w:r>
          </w:p>
        </w:tc>
        <w:tc>
          <w:tcPr>
            <w:tcW w:w="989" w:type="dxa"/>
            <w:tcBorders>
              <w:bottom w:val="single" w:sz="4" w:space="0" w:color="8EAADB" w:themeColor="accent1" w:themeTint="99"/>
            </w:tcBorders>
          </w:tcPr>
          <w:p w14:paraId="445BEB7F" w14:textId="07D1FCF3" w:rsidR="00E8723D" w:rsidRPr="00E8723D" w:rsidRDefault="00E8723D" w:rsidP="00E8723D">
            <w:pPr>
              <w:rPr>
                <w:rFonts w:cstheme="minorHAnsi"/>
                <w:sz w:val="20"/>
                <w:szCs w:val="20"/>
                <w:lang w:bidi="en-US"/>
              </w:rPr>
            </w:pPr>
            <w:r w:rsidRPr="00E8723D">
              <w:rPr>
                <w:rFonts w:eastAsia="Times New Roman" w:cstheme="minorHAnsi"/>
                <w:sz w:val="20"/>
                <w:szCs w:val="20"/>
                <w:lang w:eastAsia="pl-PL"/>
              </w:rPr>
              <w:t>5</w:t>
            </w:r>
            <w:r w:rsidR="00790597">
              <w:rPr>
                <w:rFonts w:eastAsia="Times New Roman" w:cstheme="minorHAnsi"/>
                <w:sz w:val="20"/>
                <w:szCs w:val="20"/>
                <w:lang w:eastAsia="pl-PL"/>
              </w:rPr>
              <w:t xml:space="preserve"> </w:t>
            </w:r>
            <w:r w:rsidRPr="00E8723D">
              <w:rPr>
                <w:rFonts w:eastAsia="Times New Roman" w:cstheme="minorHAnsi"/>
                <w:sz w:val="20"/>
                <w:szCs w:val="20"/>
                <w:lang w:eastAsia="pl-PL"/>
              </w:rPr>
              <w:t>762</w:t>
            </w:r>
          </w:p>
        </w:tc>
        <w:tc>
          <w:tcPr>
            <w:tcW w:w="989" w:type="dxa"/>
            <w:tcBorders>
              <w:bottom w:val="single" w:sz="4" w:space="0" w:color="8EAADB" w:themeColor="accent1" w:themeTint="99"/>
            </w:tcBorders>
          </w:tcPr>
          <w:p w14:paraId="15663990" w14:textId="4BCAED88" w:rsidR="00E8723D" w:rsidRPr="00E8723D" w:rsidRDefault="00E8723D" w:rsidP="00E8723D">
            <w:pPr>
              <w:rPr>
                <w:rFonts w:cstheme="minorHAnsi"/>
                <w:sz w:val="20"/>
                <w:szCs w:val="20"/>
                <w:lang w:bidi="en-US"/>
              </w:rPr>
            </w:pPr>
            <w:r w:rsidRPr="00E8723D">
              <w:rPr>
                <w:rFonts w:eastAsia="Times New Roman" w:cstheme="minorHAnsi"/>
                <w:color w:val="000000"/>
                <w:sz w:val="20"/>
                <w:szCs w:val="20"/>
                <w:lang w:eastAsia="pl-PL"/>
              </w:rPr>
              <w:t>6</w:t>
            </w:r>
            <w:r w:rsidR="00790597">
              <w:rPr>
                <w:rFonts w:eastAsia="Times New Roman" w:cstheme="minorHAnsi"/>
                <w:color w:val="000000"/>
                <w:sz w:val="20"/>
                <w:szCs w:val="20"/>
                <w:lang w:eastAsia="pl-PL"/>
              </w:rPr>
              <w:t xml:space="preserve"> </w:t>
            </w:r>
            <w:r w:rsidRPr="00E8723D">
              <w:rPr>
                <w:rFonts w:eastAsia="Times New Roman" w:cstheme="minorHAnsi"/>
                <w:color w:val="000000"/>
                <w:sz w:val="20"/>
                <w:szCs w:val="20"/>
                <w:lang w:eastAsia="pl-PL"/>
              </w:rPr>
              <w:t>479</w:t>
            </w:r>
          </w:p>
        </w:tc>
        <w:tc>
          <w:tcPr>
            <w:tcW w:w="989" w:type="dxa"/>
            <w:tcBorders>
              <w:bottom w:val="single" w:sz="4" w:space="0" w:color="8EAADB" w:themeColor="accent1" w:themeTint="99"/>
            </w:tcBorders>
          </w:tcPr>
          <w:p w14:paraId="0DBAF54C" w14:textId="3FC3C8A1" w:rsidR="00E8723D" w:rsidRPr="00E8723D" w:rsidRDefault="00E8723D" w:rsidP="00E8723D">
            <w:pPr>
              <w:rPr>
                <w:rFonts w:cstheme="minorHAnsi"/>
                <w:sz w:val="20"/>
                <w:szCs w:val="20"/>
                <w:lang w:bidi="en-US"/>
              </w:rPr>
            </w:pPr>
            <w:r w:rsidRPr="00E8723D">
              <w:rPr>
                <w:rFonts w:eastAsia="Times New Roman" w:cstheme="minorHAnsi"/>
                <w:color w:val="000000"/>
                <w:sz w:val="20"/>
                <w:szCs w:val="20"/>
                <w:lang w:eastAsia="pl-PL"/>
              </w:rPr>
              <w:t>6</w:t>
            </w:r>
            <w:r w:rsidR="00790597">
              <w:rPr>
                <w:rFonts w:eastAsia="Times New Roman" w:cstheme="minorHAnsi"/>
                <w:color w:val="000000"/>
                <w:sz w:val="20"/>
                <w:szCs w:val="20"/>
                <w:lang w:eastAsia="pl-PL"/>
              </w:rPr>
              <w:t xml:space="preserve"> </w:t>
            </w:r>
            <w:r w:rsidRPr="00E8723D">
              <w:rPr>
                <w:rFonts w:eastAsia="Times New Roman" w:cstheme="minorHAnsi"/>
                <w:color w:val="000000"/>
                <w:sz w:val="20"/>
                <w:szCs w:val="20"/>
                <w:lang w:eastAsia="pl-PL"/>
              </w:rPr>
              <w:t>692</w:t>
            </w:r>
          </w:p>
        </w:tc>
        <w:tc>
          <w:tcPr>
            <w:tcW w:w="989" w:type="dxa"/>
            <w:tcBorders>
              <w:bottom w:val="single" w:sz="4" w:space="0" w:color="8EAADB" w:themeColor="accent1" w:themeTint="99"/>
            </w:tcBorders>
          </w:tcPr>
          <w:p w14:paraId="58612FFC" w14:textId="29A3B23F" w:rsidR="00E8723D" w:rsidRPr="00E8723D" w:rsidRDefault="00E8723D" w:rsidP="00E8723D">
            <w:pPr>
              <w:rPr>
                <w:rFonts w:cstheme="minorHAnsi"/>
                <w:sz w:val="20"/>
                <w:szCs w:val="20"/>
                <w:lang w:bidi="en-US"/>
              </w:rPr>
            </w:pPr>
            <w:r w:rsidRPr="00E8723D">
              <w:rPr>
                <w:rFonts w:eastAsia="Times New Roman" w:cstheme="minorHAnsi"/>
                <w:color w:val="000000"/>
                <w:sz w:val="20"/>
                <w:szCs w:val="20"/>
                <w:lang w:eastAsia="pl-PL"/>
              </w:rPr>
              <w:t>6</w:t>
            </w:r>
            <w:r w:rsidR="00790597">
              <w:rPr>
                <w:rFonts w:eastAsia="Times New Roman" w:cstheme="minorHAnsi"/>
                <w:color w:val="000000"/>
                <w:sz w:val="20"/>
                <w:szCs w:val="20"/>
                <w:lang w:eastAsia="pl-PL"/>
              </w:rPr>
              <w:t xml:space="preserve"> </w:t>
            </w:r>
            <w:r w:rsidRPr="00E8723D">
              <w:rPr>
                <w:rFonts w:eastAsia="Times New Roman" w:cstheme="minorHAnsi"/>
                <w:color w:val="000000"/>
                <w:sz w:val="20"/>
                <w:szCs w:val="20"/>
                <w:lang w:eastAsia="pl-PL"/>
              </w:rPr>
              <w:t>698</w:t>
            </w:r>
          </w:p>
        </w:tc>
      </w:tr>
      <w:tr w:rsidR="00E8723D" w:rsidRPr="00E8723D" w14:paraId="29DE6BAF" w14:textId="77777777" w:rsidTr="00E8723D">
        <w:tc>
          <w:tcPr>
            <w:tcW w:w="5219" w:type="dxa"/>
            <w:tcBorders>
              <w:bottom w:val="double" w:sz="4" w:space="0" w:color="8EAADB" w:themeColor="accent1" w:themeTint="99"/>
            </w:tcBorders>
          </w:tcPr>
          <w:p w14:paraId="3900A745" w14:textId="3EE8B65A" w:rsidR="00E8723D" w:rsidRPr="00E8723D" w:rsidRDefault="00E8723D" w:rsidP="00E8723D">
            <w:pPr>
              <w:rPr>
                <w:b/>
                <w:sz w:val="20"/>
                <w:lang w:bidi="en-US"/>
              </w:rPr>
            </w:pPr>
            <w:r w:rsidRPr="00E8723D">
              <w:rPr>
                <w:b/>
                <w:sz w:val="20"/>
                <w:lang w:bidi="en-US"/>
              </w:rPr>
              <w:t>Budownictwo ogółem</w:t>
            </w:r>
          </w:p>
        </w:tc>
        <w:tc>
          <w:tcPr>
            <w:tcW w:w="989" w:type="dxa"/>
            <w:tcBorders>
              <w:bottom w:val="double" w:sz="4" w:space="0" w:color="8EAADB" w:themeColor="accent1" w:themeTint="99"/>
            </w:tcBorders>
          </w:tcPr>
          <w:p w14:paraId="691DD4B6" w14:textId="1DE1B8F7" w:rsidR="00E8723D" w:rsidRPr="00E8723D" w:rsidRDefault="00E8723D" w:rsidP="00E8723D">
            <w:pPr>
              <w:rPr>
                <w:rFonts w:cstheme="minorHAnsi"/>
                <w:b/>
                <w:sz w:val="20"/>
                <w:szCs w:val="20"/>
                <w:lang w:bidi="en-US"/>
              </w:rPr>
            </w:pPr>
            <w:r w:rsidRPr="00E8723D">
              <w:rPr>
                <w:rFonts w:eastAsia="Times New Roman" w:cstheme="minorHAnsi"/>
                <w:b/>
                <w:bCs/>
                <w:sz w:val="20"/>
                <w:szCs w:val="20"/>
                <w:lang w:eastAsia="pl-PL"/>
              </w:rPr>
              <w:t>18</w:t>
            </w:r>
            <w:r w:rsidR="00790597">
              <w:rPr>
                <w:rFonts w:eastAsia="Times New Roman" w:cstheme="minorHAnsi"/>
                <w:b/>
                <w:bCs/>
                <w:sz w:val="20"/>
                <w:szCs w:val="20"/>
                <w:lang w:eastAsia="pl-PL"/>
              </w:rPr>
              <w:t xml:space="preserve"> </w:t>
            </w:r>
            <w:r w:rsidRPr="00E8723D">
              <w:rPr>
                <w:rFonts w:eastAsia="Times New Roman" w:cstheme="minorHAnsi"/>
                <w:b/>
                <w:bCs/>
                <w:sz w:val="20"/>
                <w:szCs w:val="20"/>
                <w:lang w:eastAsia="pl-PL"/>
              </w:rPr>
              <w:t>118</w:t>
            </w:r>
          </w:p>
        </w:tc>
        <w:tc>
          <w:tcPr>
            <w:tcW w:w="989" w:type="dxa"/>
            <w:tcBorders>
              <w:bottom w:val="double" w:sz="4" w:space="0" w:color="8EAADB" w:themeColor="accent1" w:themeTint="99"/>
            </w:tcBorders>
          </w:tcPr>
          <w:p w14:paraId="3876315F" w14:textId="4307542C" w:rsidR="00E8723D" w:rsidRPr="00E8723D" w:rsidRDefault="00E8723D" w:rsidP="00E8723D">
            <w:pPr>
              <w:rPr>
                <w:rFonts w:cstheme="minorHAnsi"/>
                <w:b/>
                <w:sz w:val="20"/>
                <w:szCs w:val="20"/>
                <w:lang w:bidi="en-US"/>
              </w:rPr>
            </w:pPr>
            <w:r w:rsidRPr="00E8723D">
              <w:rPr>
                <w:rFonts w:eastAsia="Times New Roman" w:cstheme="minorHAnsi"/>
                <w:b/>
                <w:bCs/>
                <w:color w:val="000000"/>
                <w:sz w:val="20"/>
                <w:szCs w:val="20"/>
                <w:lang w:eastAsia="pl-PL"/>
              </w:rPr>
              <w:t>18</w:t>
            </w:r>
            <w:r w:rsidR="00790597">
              <w:rPr>
                <w:rFonts w:eastAsia="Times New Roman" w:cstheme="minorHAnsi"/>
                <w:b/>
                <w:bCs/>
                <w:color w:val="000000"/>
                <w:sz w:val="20"/>
                <w:szCs w:val="20"/>
                <w:lang w:eastAsia="pl-PL"/>
              </w:rPr>
              <w:t xml:space="preserve"> </w:t>
            </w:r>
            <w:r w:rsidRPr="00E8723D">
              <w:rPr>
                <w:rFonts w:eastAsia="Times New Roman" w:cstheme="minorHAnsi"/>
                <w:b/>
                <w:bCs/>
                <w:color w:val="000000"/>
                <w:sz w:val="20"/>
                <w:szCs w:val="20"/>
                <w:lang w:eastAsia="pl-PL"/>
              </w:rPr>
              <w:t>784</w:t>
            </w:r>
          </w:p>
        </w:tc>
        <w:tc>
          <w:tcPr>
            <w:tcW w:w="989" w:type="dxa"/>
            <w:tcBorders>
              <w:bottom w:val="double" w:sz="4" w:space="0" w:color="8EAADB" w:themeColor="accent1" w:themeTint="99"/>
            </w:tcBorders>
          </w:tcPr>
          <w:p w14:paraId="2950C887" w14:textId="54F497C3" w:rsidR="00E8723D" w:rsidRPr="00E8723D" w:rsidRDefault="00E8723D" w:rsidP="00E8723D">
            <w:pPr>
              <w:rPr>
                <w:rFonts w:cstheme="minorHAnsi"/>
                <w:b/>
                <w:sz w:val="20"/>
                <w:szCs w:val="20"/>
                <w:lang w:bidi="en-US"/>
              </w:rPr>
            </w:pPr>
            <w:r w:rsidRPr="00E8723D">
              <w:rPr>
                <w:rFonts w:eastAsia="Times New Roman" w:cstheme="minorHAnsi"/>
                <w:b/>
                <w:bCs/>
                <w:color w:val="000000"/>
                <w:sz w:val="20"/>
                <w:szCs w:val="20"/>
                <w:lang w:eastAsia="pl-PL"/>
              </w:rPr>
              <w:t>19</w:t>
            </w:r>
            <w:r w:rsidR="00790597">
              <w:rPr>
                <w:rFonts w:eastAsia="Times New Roman" w:cstheme="minorHAnsi"/>
                <w:b/>
                <w:bCs/>
                <w:color w:val="000000"/>
                <w:sz w:val="20"/>
                <w:szCs w:val="20"/>
                <w:lang w:eastAsia="pl-PL"/>
              </w:rPr>
              <w:t xml:space="preserve"> </w:t>
            </w:r>
            <w:r w:rsidRPr="00E8723D">
              <w:rPr>
                <w:rFonts w:eastAsia="Times New Roman" w:cstheme="minorHAnsi"/>
                <w:b/>
                <w:bCs/>
                <w:color w:val="000000"/>
                <w:sz w:val="20"/>
                <w:szCs w:val="20"/>
                <w:lang w:eastAsia="pl-PL"/>
              </w:rPr>
              <w:t>130</w:t>
            </w:r>
          </w:p>
        </w:tc>
        <w:tc>
          <w:tcPr>
            <w:tcW w:w="989" w:type="dxa"/>
            <w:tcBorders>
              <w:bottom w:val="double" w:sz="4" w:space="0" w:color="8EAADB" w:themeColor="accent1" w:themeTint="99"/>
            </w:tcBorders>
          </w:tcPr>
          <w:p w14:paraId="1B29B3AB" w14:textId="466EF46C" w:rsidR="00E8723D" w:rsidRPr="00E8723D" w:rsidRDefault="00E8723D" w:rsidP="00E8723D">
            <w:pPr>
              <w:rPr>
                <w:rFonts w:cstheme="minorHAnsi"/>
                <w:b/>
                <w:sz w:val="20"/>
                <w:szCs w:val="20"/>
                <w:lang w:bidi="en-US"/>
              </w:rPr>
            </w:pPr>
            <w:r w:rsidRPr="00E8723D">
              <w:rPr>
                <w:rFonts w:eastAsia="Times New Roman" w:cstheme="minorHAnsi"/>
                <w:b/>
                <w:bCs/>
                <w:color w:val="000000"/>
                <w:sz w:val="20"/>
                <w:szCs w:val="20"/>
                <w:lang w:eastAsia="pl-PL"/>
              </w:rPr>
              <w:t>19</w:t>
            </w:r>
            <w:r w:rsidR="00790597">
              <w:rPr>
                <w:rFonts w:eastAsia="Times New Roman" w:cstheme="minorHAnsi"/>
                <w:b/>
                <w:bCs/>
                <w:color w:val="000000"/>
                <w:sz w:val="20"/>
                <w:szCs w:val="20"/>
                <w:lang w:eastAsia="pl-PL"/>
              </w:rPr>
              <w:t xml:space="preserve"> </w:t>
            </w:r>
            <w:r w:rsidRPr="00E8723D">
              <w:rPr>
                <w:rFonts w:eastAsia="Times New Roman" w:cstheme="minorHAnsi"/>
                <w:b/>
                <w:bCs/>
                <w:color w:val="000000"/>
                <w:sz w:val="20"/>
                <w:szCs w:val="20"/>
                <w:lang w:eastAsia="pl-PL"/>
              </w:rPr>
              <w:t>217</w:t>
            </w:r>
          </w:p>
        </w:tc>
      </w:tr>
      <w:tr w:rsidR="00E8723D" w:rsidRPr="00E8723D" w14:paraId="081E5468" w14:textId="77777777" w:rsidTr="00E8723D">
        <w:tc>
          <w:tcPr>
            <w:tcW w:w="5219" w:type="dxa"/>
            <w:tcBorders>
              <w:top w:val="double" w:sz="4" w:space="0" w:color="8EAADB" w:themeColor="accent1" w:themeTint="99"/>
            </w:tcBorders>
          </w:tcPr>
          <w:p w14:paraId="54D5D3C4" w14:textId="1B42A540" w:rsidR="00E8723D" w:rsidRPr="00E8723D" w:rsidRDefault="00E8723D" w:rsidP="00E8723D">
            <w:pPr>
              <w:rPr>
                <w:b/>
                <w:i/>
                <w:sz w:val="20"/>
                <w:lang w:bidi="en-US"/>
              </w:rPr>
            </w:pPr>
            <w:r w:rsidRPr="00E8723D">
              <w:rPr>
                <w:b/>
                <w:i/>
                <w:sz w:val="20"/>
                <w:lang w:bidi="en-US"/>
              </w:rPr>
              <w:t>Przeciętne miesięczne wynagrodzenia brutto</w:t>
            </w:r>
          </w:p>
        </w:tc>
        <w:tc>
          <w:tcPr>
            <w:tcW w:w="989" w:type="dxa"/>
            <w:tcBorders>
              <w:top w:val="double" w:sz="4" w:space="0" w:color="8EAADB" w:themeColor="accent1" w:themeTint="99"/>
            </w:tcBorders>
          </w:tcPr>
          <w:p w14:paraId="2A29F313" w14:textId="7C7252A1" w:rsidR="00E8723D" w:rsidRPr="00E8723D" w:rsidRDefault="0072700E" w:rsidP="00E8723D">
            <w:pPr>
              <w:rPr>
                <w:rFonts w:cstheme="minorHAnsi"/>
                <w:b/>
                <w:i/>
                <w:sz w:val="20"/>
                <w:szCs w:val="20"/>
                <w:lang w:bidi="en-US"/>
              </w:rPr>
            </w:pPr>
            <w:r>
              <w:rPr>
                <w:rFonts w:cstheme="minorHAnsi"/>
                <w:b/>
                <w:i/>
                <w:sz w:val="20"/>
                <w:szCs w:val="20"/>
                <w:lang w:bidi="en-US"/>
              </w:rPr>
              <w:t>-</w:t>
            </w:r>
          </w:p>
        </w:tc>
        <w:tc>
          <w:tcPr>
            <w:tcW w:w="989" w:type="dxa"/>
            <w:tcBorders>
              <w:top w:val="double" w:sz="4" w:space="0" w:color="8EAADB" w:themeColor="accent1" w:themeTint="99"/>
            </w:tcBorders>
          </w:tcPr>
          <w:p w14:paraId="265EF6D2" w14:textId="48D8E046" w:rsidR="00E8723D" w:rsidRPr="00E8723D" w:rsidRDefault="0072700E" w:rsidP="00E8723D">
            <w:pPr>
              <w:rPr>
                <w:rFonts w:cstheme="minorHAnsi"/>
                <w:b/>
                <w:i/>
                <w:sz w:val="20"/>
                <w:szCs w:val="20"/>
                <w:lang w:bidi="en-US"/>
              </w:rPr>
            </w:pPr>
            <w:r>
              <w:rPr>
                <w:rFonts w:cstheme="minorHAnsi"/>
                <w:b/>
                <w:i/>
                <w:sz w:val="20"/>
                <w:szCs w:val="20"/>
                <w:lang w:bidi="en-US"/>
              </w:rPr>
              <w:t>-</w:t>
            </w:r>
          </w:p>
        </w:tc>
        <w:tc>
          <w:tcPr>
            <w:tcW w:w="989" w:type="dxa"/>
            <w:tcBorders>
              <w:top w:val="double" w:sz="4" w:space="0" w:color="8EAADB" w:themeColor="accent1" w:themeTint="99"/>
            </w:tcBorders>
          </w:tcPr>
          <w:p w14:paraId="242FA4BE" w14:textId="4320CBF3" w:rsidR="00E8723D" w:rsidRPr="00E8723D" w:rsidRDefault="0072700E" w:rsidP="00E8723D">
            <w:pPr>
              <w:rPr>
                <w:rFonts w:cstheme="minorHAnsi"/>
                <w:b/>
                <w:i/>
                <w:sz w:val="20"/>
                <w:szCs w:val="20"/>
                <w:lang w:bidi="en-US"/>
              </w:rPr>
            </w:pPr>
            <w:r>
              <w:rPr>
                <w:rFonts w:cstheme="minorHAnsi"/>
                <w:b/>
                <w:i/>
                <w:sz w:val="20"/>
                <w:szCs w:val="20"/>
                <w:lang w:bidi="en-US"/>
              </w:rPr>
              <w:t>-</w:t>
            </w:r>
          </w:p>
        </w:tc>
        <w:tc>
          <w:tcPr>
            <w:tcW w:w="989" w:type="dxa"/>
            <w:tcBorders>
              <w:top w:val="double" w:sz="4" w:space="0" w:color="8EAADB" w:themeColor="accent1" w:themeTint="99"/>
            </w:tcBorders>
          </w:tcPr>
          <w:p w14:paraId="52CFC751" w14:textId="5C3D000B" w:rsidR="00E8723D" w:rsidRPr="00E8723D" w:rsidRDefault="0072700E" w:rsidP="00E8723D">
            <w:pPr>
              <w:rPr>
                <w:rFonts w:cstheme="minorHAnsi"/>
                <w:b/>
                <w:i/>
                <w:sz w:val="20"/>
                <w:szCs w:val="20"/>
                <w:lang w:bidi="en-US"/>
              </w:rPr>
            </w:pPr>
            <w:r>
              <w:rPr>
                <w:rFonts w:cstheme="minorHAnsi"/>
                <w:b/>
                <w:i/>
                <w:sz w:val="20"/>
                <w:szCs w:val="20"/>
                <w:lang w:bidi="en-US"/>
              </w:rPr>
              <w:t>-</w:t>
            </w:r>
          </w:p>
        </w:tc>
      </w:tr>
      <w:tr w:rsidR="00E8723D" w:rsidRPr="00E8723D" w14:paraId="2FF7CFC8" w14:textId="77777777" w:rsidTr="00E8723D">
        <w:tc>
          <w:tcPr>
            <w:tcW w:w="5219" w:type="dxa"/>
          </w:tcPr>
          <w:p w14:paraId="0E98D56D" w14:textId="6514FAF1" w:rsidR="00E8723D" w:rsidRPr="00E8723D" w:rsidRDefault="00E8723D" w:rsidP="00E8723D">
            <w:pPr>
              <w:rPr>
                <w:sz w:val="20"/>
                <w:lang w:bidi="en-US"/>
              </w:rPr>
            </w:pPr>
            <w:r w:rsidRPr="00E8723D">
              <w:rPr>
                <w:rFonts w:ascii="Calibri" w:eastAsia="Times New Roman" w:hAnsi="Calibri" w:cs="Times New Roman"/>
                <w:sz w:val="20"/>
                <w:szCs w:val="20"/>
                <w:lang w:bidi="en-US"/>
              </w:rPr>
              <w:t>Roboty budowlane związane ze wznoszeniem budynków</w:t>
            </w:r>
          </w:p>
        </w:tc>
        <w:tc>
          <w:tcPr>
            <w:tcW w:w="989" w:type="dxa"/>
          </w:tcPr>
          <w:p w14:paraId="1840808E" w14:textId="73D112F6" w:rsidR="00E8723D" w:rsidRPr="00E8723D" w:rsidRDefault="00E8723D" w:rsidP="00E8723D">
            <w:pPr>
              <w:rPr>
                <w:rFonts w:cstheme="minorHAnsi"/>
                <w:sz w:val="20"/>
                <w:szCs w:val="20"/>
                <w:lang w:bidi="en-US"/>
              </w:rPr>
            </w:pPr>
            <w:r w:rsidRPr="00E8723D">
              <w:rPr>
                <w:rFonts w:eastAsia="Times New Roman" w:cstheme="minorHAnsi"/>
                <w:sz w:val="20"/>
                <w:szCs w:val="20"/>
                <w:lang w:eastAsia="pl-PL"/>
              </w:rPr>
              <w:t>2</w:t>
            </w:r>
            <w:r w:rsidR="00790597">
              <w:rPr>
                <w:rFonts w:eastAsia="Times New Roman" w:cstheme="minorHAnsi"/>
                <w:sz w:val="20"/>
                <w:szCs w:val="20"/>
                <w:lang w:eastAsia="pl-PL"/>
              </w:rPr>
              <w:t xml:space="preserve"> </w:t>
            </w:r>
            <w:r w:rsidRPr="00E8723D">
              <w:rPr>
                <w:rFonts w:eastAsia="Times New Roman" w:cstheme="minorHAnsi"/>
                <w:sz w:val="20"/>
                <w:szCs w:val="20"/>
                <w:lang w:eastAsia="pl-PL"/>
              </w:rPr>
              <w:t>907 zł</w:t>
            </w:r>
          </w:p>
        </w:tc>
        <w:tc>
          <w:tcPr>
            <w:tcW w:w="989" w:type="dxa"/>
          </w:tcPr>
          <w:p w14:paraId="7D9085C6" w14:textId="167FD8A9" w:rsidR="00E8723D" w:rsidRPr="00E8723D" w:rsidRDefault="00E8723D" w:rsidP="00E8723D">
            <w:pPr>
              <w:rPr>
                <w:rFonts w:cstheme="minorHAnsi"/>
                <w:sz w:val="20"/>
                <w:szCs w:val="20"/>
                <w:lang w:bidi="en-US"/>
              </w:rPr>
            </w:pPr>
            <w:r w:rsidRPr="00E8723D">
              <w:rPr>
                <w:rFonts w:eastAsia="Times New Roman" w:cstheme="minorHAnsi"/>
                <w:color w:val="000000"/>
                <w:sz w:val="20"/>
                <w:szCs w:val="20"/>
                <w:lang w:eastAsia="pl-PL"/>
              </w:rPr>
              <w:t>3</w:t>
            </w:r>
            <w:r w:rsidR="00790597">
              <w:rPr>
                <w:rFonts w:eastAsia="Times New Roman" w:cstheme="minorHAnsi"/>
                <w:color w:val="000000"/>
                <w:sz w:val="20"/>
                <w:szCs w:val="20"/>
                <w:lang w:eastAsia="pl-PL"/>
              </w:rPr>
              <w:t xml:space="preserve"> </w:t>
            </w:r>
            <w:r w:rsidRPr="00E8723D">
              <w:rPr>
                <w:rFonts w:eastAsia="Times New Roman" w:cstheme="minorHAnsi"/>
                <w:color w:val="000000"/>
                <w:sz w:val="20"/>
                <w:szCs w:val="20"/>
                <w:lang w:eastAsia="pl-PL"/>
              </w:rPr>
              <w:t>845 zł</w:t>
            </w:r>
          </w:p>
        </w:tc>
        <w:tc>
          <w:tcPr>
            <w:tcW w:w="989" w:type="dxa"/>
          </w:tcPr>
          <w:p w14:paraId="2C68F3FE" w14:textId="63648B30" w:rsidR="00E8723D" w:rsidRPr="00E8723D" w:rsidRDefault="00E8723D" w:rsidP="00E8723D">
            <w:pPr>
              <w:rPr>
                <w:rFonts w:cstheme="minorHAnsi"/>
                <w:sz w:val="20"/>
                <w:szCs w:val="20"/>
                <w:lang w:bidi="en-US"/>
              </w:rPr>
            </w:pPr>
            <w:r w:rsidRPr="00E8723D">
              <w:rPr>
                <w:rFonts w:eastAsia="Times New Roman" w:cstheme="minorHAnsi"/>
                <w:color w:val="000000"/>
                <w:sz w:val="20"/>
                <w:szCs w:val="20"/>
                <w:lang w:eastAsia="pl-PL"/>
              </w:rPr>
              <w:t>4</w:t>
            </w:r>
            <w:r w:rsidR="00790597">
              <w:rPr>
                <w:rFonts w:eastAsia="Times New Roman" w:cstheme="minorHAnsi"/>
                <w:color w:val="000000"/>
                <w:sz w:val="20"/>
                <w:szCs w:val="20"/>
                <w:lang w:eastAsia="pl-PL"/>
              </w:rPr>
              <w:t xml:space="preserve"> </w:t>
            </w:r>
            <w:r w:rsidRPr="00E8723D">
              <w:rPr>
                <w:rFonts w:eastAsia="Times New Roman" w:cstheme="minorHAnsi"/>
                <w:color w:val="000000"/>
                <w:sz w:val="20"/>
                <w:szCs w:val="20"/>
                <w:lang w:eastAsia="pl-PL"/>
              </w:rPr>
              <w:t>171 zł</w:t>
            </w:r>
          </w:p>
        </w:tc>
        <w:tc>
          <w:tcPr>
            <w:tcW w:w="989" w:type="dxa"/>
          </w:tcPr>
          <w:p w14:paraId="516522E0" w14:textId="1FD2657A" w:rsidR="00E8723D" w:rsidRPr="00E8723D" w:rsidRDefault="00E8723D" w:rsidP="00E8723D">
            <w:pPr>
              <w:rPr>
                <w:rFonts w:cstheme="minorHAnsi"/>
                <w:sz w:val="20"/>
                <w:szCs w:val="20"/>
                <w:lang w:bidi="en-US"/>
              </w:rPr>
            </w:pPr>
            <w:r w:rsidRPr="00E8723D">
              <w:rPr>
                <w:rFonts w:eastAsia="Times New Roman" w:cstheme="minorHAnsi"/>
                <w:color w:val="000000"/>
                <w:sz w:val="20"/>
                <w:szCs w:val="20"/>
                <w:lang w:eastAsia="pl-PL"/>
              </w:rPr>
              <w:t>5</w:t>
            </w:r>
            <w:r w:rsidR="00790597">
              <w:rPr>
                <w:rFonts w:eastAsia="Times New Roman" w:cstheme="minorHAnsi"/>
                <w:color w:val="000000"/>
                <w:sz w:val="20"/>
                <w:szCs w:val="20"/>
                <w:lang w:eastAsia="pl-PL"/>
              </w:rPr>
              <w:t xml:space="preserve"> </w:t>
            </w:r>
            <w:r w:rsidRPr="00E8723D">
              <w:rPr>
                <w:rFonts w:eastAsia="Times New Roman" w:cstheme="minorHAnsi"/>
                <w:color w:val="000000"/>
                <w:sz w:val="20"/>
                <w:szCs w:val="20"/>
                <w:lang w:eastAsia="pl-PL"/>
              </w:rPr>
              <w:t>463 zł</w:t>
            </w:r>
          </w:p>
        </w:tc>
      </w:tr>
      <w:tr w:rsidR="00E8723D" w:rsidRPr="00E8723D" w14:paraId="29E9D12C" w14:textId="77777777" w:rsidTr="00E8723D">
        <w:tc>
          <w:tcPr>
            <w:tcW w:w="5219" w:type="dxa"/>
          </w:tcPr>
          <w:p w14:paraId="0B0CBA54" w14:textId="70EBDB98" w:rsidR="00E8723D" w:rsidRPr="00E8723D" w:rsidRDefault="00E8723D" w:rsidP="00E8723D">
            <w:pPr>
              <w:rPr>
                <w:sz w:val="20"/>
                <w:lang w:bidi="en-US"/>
              </w:rPr>
            </w:pPr>
            <w:r w:rsidRPr="00E8723D">
              <w:rPr>
                <w:rFonts w:ascii="Calibri" w:eastAsia="Times New Roman" w:hAnsi="Calibri" w:cs="Times New Roman"/>
                <w:sz w:val="20"/>
                <w:szCs w:val="20"/>
                <w:lang w:bidi="en-US"/>
              </w:rPr>
              <w:t>Roboty związane z budową obiektów inżynierii lądowej i wodnej</w:t>
            </w:r>
          </w:p>
        </w:tc>
        <w:tc>
          <w:tcPr>
            <w:tcW w:w="989" w:type="dxa"/>
          </w:tcPr>
          <w:p w14:paraId="0254EC68" w14:textId="36D14CAC" w:rsidR="00E8723D" w:rsidRPr="00E8723D" w:rsidRDefault="00E8723D" w:rsidP="00E8723D">
            <w:pPr>
              <w:rPr>
                <w:rFonts w:cstheme="minorHAnsi"/>
                <w:sz w:val="20"/>
                <w:szCs w:val="20"/>
                <w:lang w:bidi="en-US"/>
              </w:rPr>
            </w:pPr>
            <w:r w:rsidRPr="00E8723D">
              <w:rPr>
                <w:rFonts w:eastAsia="Times New Roman" w:cstheme="minorHAnsi"/>
                <w:sz w:val="20"/>
                <w:szCs w:val="20"/>
                <w:lang w:eastAsia="pl-PL"/>
              </w:rPr>
              <w:t>3</w:t>
            </w:r>
            <w:r w:rsidR="00790597">
              <w:rPr>
                <w:rFonts w:eastAsia="Times New Roman" w:cstheme="minorHAnsi"/>
                <w:sz w:val="20"/>
                <w:szCs w:val="20"/>
                <w:lang w:eastAsia="pl-PL"/>
              </w:rPr>
              <w:t xml:space="preserve"> </w:t>
            </w:r>
            <w:r w:rsidRPr="00E8723D">
              <w:rPr>
                <w:rFonts w:eastAsia="Times New Roman" w:cstheme="minorHAnsi"/>
                <w:sz w:val="20"/>
                <w:szCs w:val="20"/>
                <w:lang w:eastAsia="pl-PL"/>
              </w:rPr>
              <w:t>616 zł</w:t>
            </w:r>
          </w:p>
        </w:tc>
        <w:tc>
          <w:tcPr>
            <w:tcW w:w="989" w:type="dxa"/>
          </w:tcPr>
          <w:p w14:paraId="0EFDF4A0" w14:textId="41A79580" w:rsidR="00E8723D" w:rsidRPr="00E8723D" w:rsidRDefault="00E8723D" w:rsidP="00E8723D">
            <w:pPr>
              <w:rPr>
                <w:rFonts w:cstheme="minorHAnsi"/>
                <w:sz w:val="20"/>
                <w:szCs w:val="20"/>
                <w:lang w:bidi="en-US"/>
              </w:rPr>
            </w:pPr>
            <w:r w:rsidRPr="00E8723D">
              <w:rPr>
                <w:rFonts w:eastAsia="Times New Roman" w:cstheme="minorHAnsi"/>
                <w:color w:val="000000"/>
                <w:sz w:val="20"/>
                <w:szCs w:val="20"/>
                <w:lang w:eastAsia="pl-PL"/>
              </w:rPr>
              <w:t>4</w:t>
            </w:r>
            <w:r w:rsidR="00790597">
              <w:rPr>
                <w:rFonts w:eastAsia="Times New Roman" w:cstheme="minorHAnsi"/>
                <w:color w:val="000000"/>
                <w:sz w:val="20"/>
                <w:szCs w:val="20"/>
                <w:lang w:eastAsia="pl-PL"/>
              </w:rPr>
              <w:t xml:space="preserve"> </w:t>
            </w:r>
            <w:r w:rsidRPr="00E8723D">
              <w:rPr>
                <w:rFonts w:eastAsia="Times New Roman" w:cstheme="minorHAnsi"/>
                <w:color w:val="000000"/>
                <w:sz w:val="20"/>
                <w:szCs w:val="20"/>
                <w:lang w:eastAsia="pl-PL"/>
              </w:rPr>
              <w:t>682 zł</w:t>
            </w:r>
          </w:p>
        </w:tc>
        <w:tc>
          <w:tcPr>
            <w:tcW w:w="989" w:type="dxa"/>
          </w:tcPr>
          <w:p w14:paraId="3F9E635D" w14:textId="233CAD32" w:rsidR="00E8723D" w:rsidRPr="00E8723D" w:rsidRDefault="00E8723D" w:rsidP="00E8723D">
            <w:pPr>
              <w:rPr>
                <w:rFonts w:cstheme="minorHAnsi"/>
                <w:sz w:val="20"/>
                <w:szCs w:val="20"/>
                <w:lang w:bidi="en-US"/>
              </w:rPr>
            </w:pPr>
            <w:r w:rsidRPr="00E8723D">
              <w:rPr>
                <w:rFonts w:eastAsia="Times New Roman" w:cstheme="minorHAnsi"/>
                <w:color w:val="000000"/>
                <w:sz w:val="20"/>
                <w:szCs w:val="20"/>
                <w:lang w:eastAsia="pl-PL"/>
              </w:rPr>
              <w:t>4</w:t>
            </w:r>
            <w:r w:rsidR="00790597">
              <w:rPr>
                <w:rFonts w:eastAsia="Times New Roman" w:cstheme="minorHAnsi"/>
                <w:color w:val="000000"/>
                <w:sz w:val="20"/>
                <w:szCs w:val="20"/>
                <w:lang w:eastAsia="pl-PL"/>
              </w:rPr>
              <w:t xml:space="preserve"> </w:t>
            </w:r>
            <w:r w:rsidRPr="00E8723D">
              <w:rPr>
                <w:rFonts w:eastAsia="Times New Roman" w:cstheme="minorHAnsi"/>
                <w:color w:val="000000"/>
                <w:sz w:val="20"/>
                <w:szCs w:val="20"/>
                <w:lang w:eastAsia="pl-PL"/>
              </w:rPr>
              <w:t>952 zł</w:t>
            </w:r>
          </w:p>
        </w:tc>
        <w:tc>
          <w:tcPr>
            <w:tcW w:w="989" w:type="dxa"/>
          </w:tcPr>
          <w:p w14:paraId="3A56AAF8" w14:textId="658BCDC3" w:rsidR="00E8723D" w:rsidRPr="00E8723D" w:rsidRDefault="00E8723D" w:rsidP="00E8723D">
            <w:pPr>
              <w:rPr>
                <w:rFonts w:cstheme="minorHAnsi"/>
                <w:sz w:val="20"/>
                <w:szCs w:val="20"/>
                <w:lang w:bidi="en-US"/>
              </w:rPr>
            </w:pPr>
            <w:r w:rsidRPr="00E8723D">
              <w:rPr>
                <w:rFonts w:eastAsia="Times New Roman" w:cstheme="minorHAnsi"/>
                <w:color w:val="000000"/>
                <w:sz w:val="20"/>
                <w:szCs w:val="20"/>
                <w:lang w:eastAsia="pl-PL"/>
              </w:rPr>
              <w:t>6</w:t>
            </w:r>
            <w:r w:rsidR="00790597">
              <w:rPr>
                <w:rFonts w:eastAsia="Times New Roman" w:cstheme="minorHAnsi"/>
                <w:color w:val="000000"/>
                <w:sz w:val="20"/>
                <w:szCs w:val="20"/>
                <w:lang w:eastAsia="pl-PL"/>
              </w:rPr>
              <w:t xml:space="preserve"> </w:t>
            </w:r>
            <w:r w:rsidRPr="00E8723D">
              <w:rPr>
                <w:rFonts w:eastAsia="Times New Roman" w:cstheme="minorHAnsi"/>
                <w:color w:val="000000"/>
                <w:sz w:val="20"/>
                <w:szCs w:val="20"/>
                <w:lang w:eastAsia="pl-PL"/>
              </w:rPr>
              <w:t>160 zł</w:t>
            </w:r>
          </w:p>
        </w:tc>
      </w:tr>
      <w:tr w:rsidR="00E8723D" w:rsidRPr="00E8723D" w14:paraId="3F42D065" w14:textId="77777777" w:rsidTr="00E8723D">
        <w:tc>
          <w:tcPr>
            <w:tcW w:w="5219" w:type="dxa"/>
          </w:tcPr>
          <w:p w14:paraId="50EAEE6B" w14:textId="23545393" w:rsidR="00E8723D" w:rsidRPr="00E8723D" w:rsidRDefault="00E8723D" w:rsidP="00E8723D">
            <w:pPr>
              <w:rPr>
                <w:sz w:val="20"/>
                <w:lang w:bidi="en-US"/>
              </w:rPr>
            </w:pPr>
            <w:r w:rsidRPr="00E8723D">
              <w:rPr>
                <w:rFonts w:ascii="Calibri" w:eastAsia="Times New Roman" w:hAnsi="Calibri" w:cs="Times New Roman"/>
                <w:sz w:val="20"/>
                <w:szCs w:val="20"/>
                <w:lang w:bidi="en-US"/>
              </w:rPr>
              <w:t>Roboty budowlane specjalistyczne</w:t>
            </w:r>
          </w:p>
        </w:tc>
        <w:tc>
          <w:tcPr>
            <w:tcW w:w="989" w:type="dxa"/>
          </w:tcPr>
          <w:p w14:paraId="5FC952A4" w14:textId="16772C24" w:rsidR="00E8723D" w:rsidRPr="00E8723D" w:rsidRDefault="00E8723D" w:rsidP="00E8723D">
            <w:pPr>
              <w:rPr>
                <w:rFonts w:cstheme="minorHAnsi"/>
                <w:sz w:val="20"/>
                <w:szCs w:val="20"/>
                <w:lang w:bidi="en-US"/>
              </w:rPr>
            </w:pPr>
            <w:r w:rsidRPr="00E8723D">
              <w:rPr>
                <w:rFonts w:eastAsia="Times New Roman" w:cstheme="minorHAnsi"/>
                <w:sz w:val="20"/>
                <w:szCs w:val="20"/>
                <w:lang w:eastAsia="pl-PL"/>
              </w:rPr>
              <w:t>2</w:t>
            </w:r>
            <w:r w:rsidR="00790597">
              <w:rPr>
                <w:rFonts w:eastAsia="Times New Roman" w:cstheme="minorHAnsi"/>
                <w:sz w:val="20"/>
                <w:szCs w:val="20"/>
                <w:lang w:eastAsia="pl-PL"/>
              </w:rPr>
              <w:t xml:space="preserve"> </w:t>
            </w:r>
            <w:r w:rsidRPr="00E8723D">
              <w:rPr>
                <w:rFonts w:eastAsia="Times New Roman" w:cstheme="minorHAnsi"/>
                <w:sz w:val="20"/>
                <w:szCs w:val="20"/>
                <w:lang w:eastAsia="pl-PL"/>
              </w:rPr>
              <w:t>943 zł</w:t>
            </w:r>
          </w:p>
        </w:tc>
        <w:tc>
          <w:tcPr>
            <w:tcW w:w="989" w:type="dxa"/>
          </w:tcPr>
          <w:p w14:paraId="49743A44" w14:textId="551F1BA0" w:rsidR="00E8723D" w:rsidRPr="00E8723D" w:rsidRDefault="00E8723D" w:rsidP="00E8723D">
            <w:pPr>
              <w:rPr>
                <w:rFonts w:cstheme="minorHAnsi"/>
                <w:sz w:val="20"/>
                <w:szCs w:val="20"/>
                <w:lang w:bidi="en-US"/>
              </w:rPr>
            </w:pPr>
            <w:r w:rsidRPr="00E8723D">
              <w:rPr>
                <w:rFonts w:eastAsia="Times New Roman" w:cstheme="minorHAnsi"/>
                <w:color w:val="000000"/>
                <w:sz w:val="20"/>
                <w:szCs w:val="20"/>
                <w:lang w:eastAsia="pl-PL"/>
              </w:rPr>
              <w:t>3</w:t>
            </w:r>
            <w:r w:rsidR="00790597">
              <w:rPr>
                <w:rFonts w:eastAsia="Times New Roman" w:cstheme="minorHAnsi"/>
                <w:color w:val="000000"/>
                <w:sz w:val="20"/>
                <w:szCs w:val="20"/>
                <w:lang w:eastAsia="pl-PL"/>
              </w:rPr>
              <w:t xml:space="preserve"> </w:t>
            </w:r>
            <w:r w:rsidRPr="00E8723D">
              <w:rPr>
                <w:rFonts w:eastAsia="Times New Roman" w:cstheme="minorHAnsi"/>
                <w:color w:val="000000"/>
                <w:sz w:val="20"/>
                <w:szCs w:val="20"/>
                <w:lang w:eastAsia="pl-PL"/>
              </w:rPr>
              <w:t>717 zł</w:t>
            </w:r>
          </w:p>
        </w:tc>
        <w:tc>
          <w:tcPr>
            <w:tcW w:w="989" w:type="dxa"/>
          </w:tcPr>
          <w:p w14:paraId="0AEC10A2" w14:textId="69CD1B32" w:rsidR="00E8723D" w:rsidRPr="00E8723D" w:rsidRDefault="00E8723D" w:rsidP="00E8723D">
            <w:pPr>
              <w:rPr>
                <w:rFonts w:cstheme="minorHAnsi"/>
                <w:sz w:val="20"/>
                <w:szCs w:val="20"/>
                <w:lang w:bidi="en-US"/>
              </w:rPr>
            </w:pPr>
            <w:r w:rsidRPr="00E8723D">
              <w:rPr>
                <w:rFonts w:eastAsia="Times New Roman" w:cstheme="minorHAnsi"/>
                <w:color w:val="000000"/>
                <w:sz w:val="20"/>
                <w:szCs w:val="20"/>
                <w:lang w:eastAsia="pl-PL"/>
              </w:rPr>
              <w:t>3</w:t>
            </w:r>
            <w:r w:rsidR="00790597">
              <w:rPr>
                <w:rFonts w:eastAsia="Times New Roman" w:cstheme="minorHAnsi"/>
                <w:color w:val="000000"/>
                <w:sz w:val="20"/>
                <w:szCs w:val="20"/>
                <w:lang w:eastAsia="pl-PL"/>
              </w:rPr>
              <w:t xml:space="preserve"> </w:t>
            </w:r>
            <w:r w:rsidRPr="00E8723D">
              <w:rPr>
                <w:rFonts w:eastAsia="Times New Roman" w:cstheme="minorHAnsi"/>
                <w:color w:val="000000"/>
                <w:sz w:val="20"/>
                <w:szCs w:val="20"/>
                <w:lang w:eastAsia="pl-PL"/>
              </w:rPr>
              <w:t>923 zł</w:t>
            </w:r>
          </w:p>
        </w:tc>
        <w:tc>
          <w:tcPr>
            <w:tcW w:w="989" w:type="dxa"/>
          </w:tcPr>
          <w:p w14:paraId="1D46C6BC" w14:textId="3F61A6E1" w:rsidR="00E8723D" w:rsidRPr="00E8723D" w:rsidRDefault="00E8723D" w:rsidP="00E8723D">
            <w:pPr>
              <w:rPr>
                <w:rFonts w:cstheme="minorHAnsi"/>
                <w:sz w:val="20"/>
                <w:szCs w:val="20"/>
                <w:lang w:bidi="en-US"/>
              </w:rPr>
            </w:pPr>
            <w:r w:rsidRPr="00E8723D">
              <w:rPr>
                <w:rFonts w:eastAsia="Times New Roman" w:cstheme="minorHAnsi"/>
                <w:color w:val="000000"/>
                <w:sz w:val="20"/>
                <w:szCs w:val="20"/>
                <w:lang w:eastAsia="pl-PL"/>
              </w:rPr>
              <w:t>4</w:t>
            </w:r>
            <w:r w:rsidR="00790597">
              <w:rPr>
                <w:rFonts w:eastAsia="Times New Roman" w:cstheme="minorHAnsi"/>
                <w:color w:val="000000"/>
                <w:sz w:val="20"/>
                <w:szCs w:val="20"/>
                <w:lang w:eastAsia="pl-PL"/>
              </w:rPr>
              <w:t xml:space="preserve"> </w:t>
            </w:r>
            <w:r w:rsidRPr="00E8723D">
              <w:rPr>
                <w:rFonts w:eastAsia="Times New Roman" w:cstheme="minorHAnsi"/>
                <w:color w:val="000000"/>
                <w:sz w:val="20"/>
                <w:szCs w:val="20"/>
                <w:lang w:eastAsia="pl-PL"/>
              </w:rPr>
              <w:t>859 zł</w:t>
            </w:r>
          </w:p>
        </w:tc>
      </w:tr>
      <w:tr w:rsidR="00E8723D" w:rsidRPr="00E8723D" w14:paraId="699D0C72" w14:textId="77777777" w:rsidTr="00E8723D">
        <w:tc>
          <w:tcPr>
            <w:tcW w:w="5219" w:type="dxa"/>
          </w:tcPr>
          <w:p w14:paraId="62E9CA36" w14:textId="751703E5" w:rsidR="00E8723D" w:rsidRPr="00E8723D" w:rsidRDefault="00E8723D" w:rsidP="00E8723D">
            <w:pPr>
              <w:rPr>
                <w:b/>
                <w:sz w:val="20"/>
                <w:lang w:bidi="en-US"/>
              </w:rPr>
            </w:pPr>
            <w:r w:rsidRPr="00E8723D">
              <w:rPr>
                <w:b/>
                <w:sz w:val="20"/>
                <w:lang w:bidi="en-US"/>
              </w:rPr>
              <w:t>Budownictwo ogółem</w:t>
            </w:r>
          </w:p>
        </w:tc>
        <w:tc>
          <w:tcPr>
            <w:tcW w:w="989" w:type="dxa"/>
          </w:tcPr>
          <w:p w14:paraId="3DFF5EA0" w14:textId="74E529C1" w:rsidR="00E8723D" w:rsidRPr="00E8723D" w:rsidRDefault="00E8723D" w:rsidP="00E8723D">
            <w:pPr>
              <w:rPr>
                <w:rFonts w:cstheme="minorHAnsi"/>
                <w:b/>
                <w:sz w:val="20"/>
                <w:szCs w:val="20"/>
                <w:lang w:bidi="en-US"/>
              </w:rPr>
            </w:pPr>
            <w:r w:rsidRPr="00E8723D">
              <w:rPr>
                <w:rFonts w:eastAsia="Times New Roman" w:cstheme="minorHAnsi"/>
                <w:b/>
                <w:bCs/>
                <w:sz w:val="20"/>
                <w:szCs w:val="20"/>
                <w:lang w:eastAsia="pl-PL"/>
              </w:rPr>
              <w:t>3</w:t>
            </w:r>
            <w:r w:rsidR="00790597">
              <w:rPr>
                <w:rFonts w:eastAsia="Times New Roman" w:cstheme="minorHAnsi"/>
                <w:b/>
                <w:bCs/>
                <w:sz w:val="20"/>
                <w:szCs w:val="20"/>
                <w:lang w:eastAsia="pl-PL"/>
              </w:rPr>
              <w:t xml:space="preserve"> </w:t>
            </w:r>
            <w:r w:rsidRPr="00E8723D">
              <w:rPr>
                <w:rFonts w:eastAsia="Times New Roman" w:cstheme="minorHAnsi"/>
                <w:b/>
                <w:bCs/>
                <w:sz w:val="20"/>
                <w:szCs w:val="20"/>
                <w:lang w:eastAsia="pl-PL"/>
              </w:rPr>
              <w:t>178 zł</w:t>
            </w:r>
          </w:p>
        </w:tc>
        <w:tc>
          <w:tcPr>
            <w:tcW w:w="989" w:type="dxa"/>
          </w:tcPr>
          <w:p w14:paraId="08DDE4EA" w14:textId="2573B7F2" w:rsidR="00E8723D" w:rsidRPr="00E8723D" w:rsidRDefault="00E8723D" w:rsidP="00E8723D">
            <w:pPr>
              <w:rPr>
                <w:rFonts w:cstheme="minorHAnsi"/>
                <w:b/>
                <w:sz w:val="20"/>
                <w:szCs w:val="20"/>
                <w:lang w:bidi="en-US"/>
              </w:rPr>
            </w:pPr>
            <w:r w:rsidRPr="00E8723D">
              <w:rPr>
                <w:rFonts w:eastAsia="Times New Roman" w:cstheme="minorHAnsi"/>
                <w:b/>
                <w:bCs/>
                <w:color w:val="000000"/>
                <w:sz w:val="20"/>
                <w:szCs w:val="20"/>
                <w:lang w:eastAsia="pl-PL"/>
              </w:rPr>
              <w:t>4</w:t>
            </w:r>
            <w:r w:rsidR="00790597">
              <w:rPr>
                <w:rFonts w:eastAsia="Times New Roman" w:cstheme="minorHAnsi"/>
                <w:b/>
                <w:bCs/>
                <w:color w:val="000000"/>
                <w:sz w:val="20"/>
                <w:szCs w:val="20"/>
                <w:lang w:eastAsia="pl-PL"/>
              </w:rPr>
              <w:t xml:space="preserve"> </w:t>
            </w:r>
            <w:r w:rsidRPr="00E8723D">
              <w:rPr>
                <w:rFonts w:eastAsia="Times New Roman" w:cstheme="minorHAnsi"/>
                <w:b/>
                <w:bCs/>
                <w:color w:val="000000"/>
                <w:sz w:val="20"/>
                <w:szCs w:val="20"/>
                <w:lang w:eastAsia="pl-PL"/>
              </w:rPr>
              <w:t>080 zł</w:t>
            </w:r>
          </w:p>
        </w:tc>
        <w:tc>
          <w:tcPr>
            <w:tcW w:w="989" w:type="dxa"/>
          </w:tcPr>
          <w:p w14:paraId="43A38EBE" w14:textId="7C994AAA" w:rsidR="00E8723D" w:rsidRPr="00E8723D" w:rsidRDefault="00E8723D" w:rsidP="00E8723D">
            <w:pPr>
              <w:rPr>
                <w:rFonts w:cstheme="minorHAnsi"/>
                <w:b/>
                <w:sz w:val="20"/>
                <w:szCs w:val="20"/>
                <w:lang w:bidi="en-US"/>
              </w:rPr>
            </w:pPr>
            <w:bookmarkStart w:id="24" w:name="_Hlk179993151"/>
            <w:r w:rsidRPr="00E8723D">
              <w:rPr>
                <w:rFonts w:eastAsia="Times New Roman" w:cstheme="minorHAnsi"/>
                <w:b/>
                <w:bCs/>
                <w:color w:val="000000"/>
                <w:sz w:val="20"/>
                <w:szCs w:val="20"/>
                <w:lang w:eastAsia="pl-PL"/>
              </w:rPr>
              <w:t>4</w:t>
            </w:r>
            <w:r w:rsidR="00790597">
              <w:rPr>
                <w:rFonts w:eastAsia="Times New Roman" w:cstheme="minorHAnsi"/>
                <w:b/>
                <w:bCs/>
                <w:color w:val="000000"/>
                <w:sz w:val="20"/>
                <w:szCs w:val="20"/>
                <w:lang w:eastAsia="pl-PL"/>
              </w:rPr>
              <w:t xml:space="preserve"> </w:t>
            </w:r>
            <w:r w:rsidRPr="00E8723D">
              <w:rPr>
                <w:rFonts w:eastAsia="Times New Roman" w:cstheme="minorHAnsi"/>
                <w:b/>
                <w:bCs/>
                <w:color w:val="000000"/>
                <w:sz w:val="20"/>
                <w:szCs w:val="20"/>
                <w:lang w:eastAsia="pl-PL"/>
              </w:rPr>
              <w:t xml:space="preserve">335 </w:t>
            </w:r>
            <w:bookmarkEnd w:id="24"/>
            <w:r w:rsidRPr="00E8723D">
              <w:rPr>
                <w:rFonts w:eastAsia="Times New Roman" w:cstheme="minorHAnsi"/>
                <w:b/>
                <w:bCs/>
                <w:color w:val="000000"/>
                <w:sz w:val="20"/>
                <w:szCs w:val="20"/>
                <w:lang w:eastAsia="pl-PL"/>
              </w:rPr>
              <w:t>zł</w:t>
            </w:r>
          </w:p>
        </w:tc>
        <w:tc>
          <w:tcPr>
            <w:tcW w:w="989" w:type="dxa"/>
          </w:tcPr>
          <w:p w14:paraId="74A7EF87" w14:textId="204BD4F1" w:rsidR="00E8723D" w:rsidRPr="00E8723D" w:rsidRDefault="00E8723D" w:rsidP="00E8723D">
            <w:pPr>
              <w:rPr>
                <w:rFonts w:cstheme="minorHAnsi"/>
                <w:b/>
                <w:sz w:val="20"/>
                <w:szCs w:val="20"/>
                <w:lang w:bidi="en-US"/>
              </w:rPr>
            </w:pPr>
            <w:r w:rsidRPr="00E8723D">
              <w:rPr>
                <w:rFonts w:eastAsia="Times New Roman" w:cstheme="minorHAnsi"/>
                <w:b/>
                <w:bCs/>
                <w:color w:val="000000"/>
                <w:sz w:val="20"/>
                <w:szCs w:val="20"/>
                <w:lang w:eastAsia="pl-PL"/>
              </w:rPr>
              <w:t>5</w:t>
            </w:r>
            <w:r w:rsidR="00790597">
              <w:rPr>
                <w:rFonts w:eastAsia="Times New Roman" w:cstheme="minorHAnsi"/>
                <w:b/>
                <w:bCs/>
                <w:color w:val="000000"/>
                <w:sz w:val="20"/>
                <w:szCs w:val="20"/>
                <w:lang w:eastAsia="pl-PL"/>
              </w:rPr>
              <w:t xml:space="preserve"> </w:t>
            </w:r>
            <w:r w:rsidRPr="00E8723D">
              <w:rPr>
                <w:rFonts w:eastAsia="Times New Roman" w:cstheme="minorHAnsi"/>
                <w:b/>
                <w:bCs/>
                <w:color w:val="000000"/>
                <w:sz w:val="20"/>
                <w:szCs w:val="20"/>
                <w:lang w:eastAsia="pl-PL"/>
              </w:rPr>
              <w:t>489 zł</w:t>
            </w:r>
          </w:p>
        </w:tc>
      </w:tr>
    </w:tbl>
    <w:p w14:paraId="6F81354E" w14:textId="2259ACD8" w:rsidR="00594B58" w:rsidRDefault="00594B58" w:rsidP="00594B58">
      <w:pPr>
        <w:spacing w:before="60" w:after="60" w:line="240" w:lineRule="atLeast"/>
        <w:rPr>
          <w:rFonts w:ascii="Calibri" w:eastAsia="Times New Roman" w:hAnsi="Calibri" w:cs="Times New Roman"/>
          <w:sz w:val="20"/>
          <w:szCs w:val="20"/>
          <w:lang w:bidi="en-US"/>
        </w:rPr>
      </w:pPr>
      <w:r w:rsidRPr="00D1299E">
        <w:rPr>
          <w:rFonts w:ascii="Calibri" w:eastAsia="Times New Roman" w:hAnsi="Calibri" w:cs="Times New Roman"/>
          <w:i/>
          <w:sz w:val="20"/>
          <w:szCs w:val="20"/>
          <w:lang w:bidi="en-US"/>
        </w:rPr>
        <w:t xml:space="preserve">Źródło: </w:t>
      </w:r>
      <w:r>
        <w:rPr>
          <w:rFonts w:ascii="Calibri" w:eastAsia="Times New Roman" w:hAnsi="Calibri" w:cs="Times New Roman"/>
          <w:i/>
          <w:sz w:val="20"/>
          <w:szCs w:val="20"/>
          <w:lang w:bidi="en-US"/>
        </w:rPr>
        <w:t>Rocznik Statystyczny Województwa Łódzkiego 2023</w:t>
      </w:r>
    </w:p>
    <w:p w14:paraId="71213E94" w14:textId="3C60D7A4" w:rsidR="00236F43" w:rsidRDefault="007A4D84" w:rsidP="006018D8">
      <w:pPr>
        <w:spacing w:before="240"/>
        <w:rPr>
          <w:lang w:bidi="en-US"/>
        </w:rPr>
      </w:pPr>
      <w:bookmarkStart w:id="25" w:name="_Hlk181197575"/>
      <w:r w:rsidRPr="007A4D84">
        <w:rPr>
          <w:lang w:bidi="en-US"/>
        </w:rPr>
        <w:t xml:space="preserve">Przeciętne miesięczne wynagrodzenia w województwie łódzkim zarówno na poziomie ogólnym, jak i w poszczególnych branżach były niższe, niż średnie wynagrodzenie w skali kraju. </w:t>
      </w:r>
      <w:r w:rsidR="00236F43">
        <w:rPr>
          <w:lang w:bidi="en-US"/>
        </w:rPr>
        <w:t xml:space="preserve">Dane pochodzące z Banku Danych Lokalnych GUS dla 2022 roku wskazują, iż przeciętne zarobki w województwie łódzkim stanowiły 93% średniej krajowej. Natomiast w przypadku branży budowlanej </w:t>
      </w:r>
      <w:r w:rsidR="00EC2006">
        <w:rPr>
          <w:lang w:bidi="en-US"/>
        </w:rPr>
        <w:t>oraz działalności profesjonalnej były jeszcze niższe – 91% średniej krajowej w przypadku budownictwa i 84% średniej krajowej w działalności profesjonalnej</w:t>
      </w:r>
      <w:r w:rsidR="00ED0D85">
        <w:rPr>
          <w:lang w:bidi="en-US"/>
        </w:rPr>
        <w:t>.</w:t>
      </w:r>
      <w:bookmarkEnd w:id="25"/>
    </w:p>
    <w:p w14:paraId="7D2F8188" w14:textId="241856DD" w:rsidR="006E48CC" w:rsidRDefault="00ED0D85" w:rsidP="00ED0D85">
      <w:pPr>
        <w:rPr>
          <w:rFonts w:eastAsia="Times New Roman"/>
          <w:lang w:bidi="en-US"/>
        </w:rPr>
      </w:pPr>
      <w:r>
        <w:rPr>
          <w:rFonts w:eastAsia="Times New Roman"/>
          <w:lang w:bidi="en-US"/>
        </w:rPr>
        <w:t>Poziom wynagrodzeń powiązany jest z wykonywanym zawodem i zajmowanym stanowiskiem. W badaniu struktury wynagrodzeń z roku 2020 analizami objęto m.in. szereg grup zawodów branży budowlane</w:t>
      </w:r>
      <w:r w:rsidR="008C0B9D">
        <w:rPr>
          <w:rFonts w:eastAsia="Times New Roman"/>
          <w:lang w:bidi="en-US"/>
        </w:rPr>
        <w:t>j</w:t>
      </w:r>
      <w:r>
        <w:rPr>
          <w:rStyle w:val="Odwoanieprzypisudolnego"/>
          <w:rFonts w:eastAsia="Times New Roman"/>
          <w:lang w:bidi="en-US"/>
        </w:rPr>
        <w:footnoteReference w:id="4"/>
      </w:r>
      <w:r>
        <w:rPr>
          <w:rFonts w:eastAsia="Times New Roman"/>
          <w:lang w:bidi="en-US"/>
        </w:rPr>
        <w:t xml:space="preserve"> (Gębarowska-Matusiak i in. 2023). </w:t>
      </w:r>
      <w:r w:rsidR="006E48CC">
        <w:rPr>
          <w:rFonts w:eastAsia="Times New Roman"/>
          <w:lang w:bidi="en-US"/>
        </w:rPr>
        <w:t xml:space="preserve">Podmiotem obserwacji były w nim podmioty gospodarki narodowej o liczbie pracujących 10 lub więcej osób, a więc z wyłączeniem firm mikro. </w:t>
      </w:r>
      <w:r>
        <w:rPr>
          <w:rFonts w:eastAsia="Times New Roman"/>
          <w:lang w:bidi="en-US"/>
        </w:rPr>
        <w:t xml:space="preserve">Do najlepiej zarabiających grup zaliczono wówczas </w:t>
      </w:r>
      <w:r w:rsidR="006E48CC">
        <w:rPr>
          <w:rFonts w:eastAsia="Times New Roman"/>
          <w:lang w:bidi="en-US"/>
        </w:rPr>
        <w:lastRenderedPageBreak/>
        <w:t>T</w:t>
      </w:r>
      <w:r>
        <w:rPr>
          <w:rFonts w:eastAsia="Times New Roman"/>
          <w:lang w:bidi="en-US"/>
        </w:rPr>
        <w:t>echników budownictwa, których przeciętne</w:t>
      </w:r>
      <w:r w:rsidR="006E48CC">
        <w:rPr>
          <w:rFonts w:eastAsia="Times New Roman"/>
          <w:lang w:bidi="en-US"/>
        </w:rPr>
        <w:t xml:space="preserve"> wynagrodzenie brutto wynosiło 5 821 zł oraz Monterów izolacji, którzy zarabiali brutto 5 313 zł miesięcznie. </w:t>
      </w:r>
      <w:r w:rsidR="001B03BE">
        <w:rPr>
          <w:rFonts w:eastAsia="Times New Roman"/>
          <w:lang w:bidi="en-US"/>
        </w:rPr>
        <w:t xml:space="preserve">Wśród zawodów, które charakteryzowały się relatywnie wysokim poziomem przeciętnego wynagrodzenia znaleźli się także: </w:t>
      </w:r>
      <w:r w:rsidR="001B03BE" w:rsidRPr="001B03BE">
        <w:rPr>
          <w:rFonts w:eastAsia="Times New Roman"/>
          <w:lang w:bidi="en-US"/>
        </w:rPr>
        <w:t>Betoniarze, betoniarze</w:t>
      </w:r>
      <w:r w:rsidR="008C0B9D">
        <w:rPr>
          <w:rFonts w:eastAsia="Times New Roman"/>
          <w:lang w:bidi="en-US"/>
        </w:rPr>
        <w:t>-</w:t>
      </w:r>
      <w:r w:rsidR="001B03BE" w:rsidRPr="001B03BE">
        <w:rPr>
          <w:rFonts w:eastAsia="Times New Roman"/>
          <w:lang w:bidi="en-US"/>
        </w:rPr>
        <w:t>zbrojarze i pokrewni (4</w:t>
      </w:r>
      <w:r w:rsidR="001B03BE">
        <w:rPr>
          <w:rFonts w:eastAsia="Times New Roman"/>
          <w:lang w:bidi="en-US"/>
        </w:rPr>
        <w:t> </w:t>
      </w:r>
      <w:r w:rsidR="001B03BE" w:rsidRPr="001B03BE">
        <w:rPr>
          <w:rFonts w:eastAsia="Times New Roman"/>
          <w:lang w:bidi="en-US"/>
        </w:rPr>
        <w:t>655 zł), Robotnicy budowlani robót wykończeniowych i pokrewni gdzie indziej nie sklasyfikowani (4</w:t>
      </w:r>
      <w:r w:rsidR="001B03BE">
        <w:rPr>
          <w:rFonts w:eastAsia="Times New Roman"/>
          <w:lang w:bidi="en-US"/>
        </w:rPr>
        <w:t> </w:t>
      </w:r>
      <w:r w:rsidR="001B03BE" w:rsidRPr="001B03BE">
        <w:rPr>
          <w:rFonts w:eastAsia="Times New Roman"/>
          <w:lang w:bidi="en-US"/>
        </w:rPr>
        <w:t>43</w:t>
      </w:r>
      <w:r w:rsidR="001B03BE">
        <w:rPr>
          <w:rFonts w:eastAsia="Times New Roman"/>
          <w:lang w:bidi="en-US"/>
        </w:rPr>
        <w:t>3</w:t>
      </w:r>
      <w:r w:rsidR="001B03BE" w:rsidRPr="001B03BE">
        <w:rPr>
          <w:rFonts w:eastAsia="Times New Roman"/>
          <w:lang w:bidi="en-US"/>
        </w:rPr>
        <w:t xml:space="preserve"> zł) oraz Szklarze (4</w:t>
      </w:r>
      <w:r w:rsidR="001B03BE">
        <w:rPr>
          <w:rFonts w:eastAsia="Times New Roman"/>
          <w:lang w:bidi="en-US"/>
        </w:rPr>
        <w:t> </w:t>
      </w:r>
      <w:r w:rsidR="001B03BE" w:rsidRPr="001B03BE">
        <w:rPr>
          <w:rFonts w:eastAsia="Times New Roman"/>
          <w:lang w:bidi="en-US"/>
        </w:rPr>
        <w:t xml:space="preserve">367 zł). </w:t>
      </w:r>
      <w:r w:rsidR="001B03BE">
        <w:rPr>
          <w:rFonts w:eastAsia="Times New Roman"/>
          <w:lang w:bidi="en-US"/>
        </w:rPr>
        <w:t xml:space="preserve">Natomiast zawodami osiągającymi najniższe zarobki były grupy: </w:t>
      </w:r>
      <w:r w:rsidR="001B03BE" w:rsidRPr="001B03BE">
        <w:rPr>
          <w:rFonts w:eastAsia="Times New Roman"/>
          <w:lang w:bidi="en-US"/>
        </w:rPr>
        <w:t>Tynkarze i pokrewni (2</w:t>
      </w:r>
      <w:r w:rsidR="001B03BE">
        <w:rPr>
          <w:rFonts w:eastAsia="Times New Roman"/>
          <w:lang w:bidi="en-US"/>
        </w:rPr>
        <w:t> </w:t>
      </w:r>
      <w:r w:rsidR="001B03BE" w:rsidRPr="001B03BE">
        <w:rPr>
          <w:rFonts w:eastAsia="Times New Roman"/>
          <w:lang w:bidi="en-US"/>
        </w:rPr>
        <w:t>600</w:t>
      </w:r>
      <w:r w:rsidR="001B03BE">
        <w:rPr>
          <w:rFonts w:eastAsia="Times New Roman"/>
          <w:lang w:bidi="en-US"/>
        </w:rPr>
        <w:t> </w:t>
      </w:r>
      <w:r w:rsidR="001B03BE" w:rsidRPr="001B03BE">
        <w:rPr>
          <w:rFonts w:eastAsia="Times New Roman"/>
          <w:lang w:bidi="en-US"/>
        </w:rPr>
        <w:t>zł), Dekarze (2</w:t>
      </w:r>
      <w:r w:rsidR="001B03BE">
        <w:rPr>
          <w:rFonts w:eastAsia="Times New Roman"/>
          <w:lang w:bidi="en-US"/>
        </w:rPr>
        <w:t> </w:t>
      </w:r>
      <w:r w:rsidR="001B03BE" w:rsidRPr="001B03BE">
        <w:rPr>
          <w:rFonts w:eastAsia="Times New Roman"/>
          <w:lang w:bidi="en-US"/>
        </w:rPr>
        <w:t>887,51 zł) oraz Robotnicy obróbki kamienia (2</w:t>
      </w:r>
      <w:r w:rsidR="001B03BE">
        <w:rPr>
          <w:rFonts w:eastAsia="Times New Roman"/>
          <w:lang w:bidi="en-US"/>
        </w:rPr>
        <w:t> </w:t>
      </w:r>
      <w:r w:rsidR="001B03BE" w:rsidRPr="001B03BE">
        <w:rPr>
          <w:rFonts w:eastAsia="Times New Roman"/>
          <w:lang w:bidi="en-US"/>
        </w:rPr>
        <w:t>894,96 zł</w:t>
      </w:r>
      <w:r w:rsidR="001B03BE">
        <w:rPr>
          <w:rFonts w:eastAsia="Times New Roman"/>
          <w:lang w:bidi="en-US"/>
        </w:rPr>
        <w:t>).</w:t>
      </w:r>
      <w:r w:rsidR="00B509B0">
        <w:rPr>
          <w:rFonts w:eastAsia="Times New Roman"/>
          <w:lang w:bidi="en-US"/>
        </w:rPr>
        <w:t xml:space="preserve"> </w:t>
      </w:r>
      <w:r w:rsidR="006E48CC">
        <w:rPr>
          <w:rFonts w:eastAsia="Times New Roman"/>
          <w:lang w:bidi="en-US"/>
        </w:rPr>
        <w:t xml:space="preserve">Dla porównania Rocznik Statystyczny Województwa Łódzkiego 2023 określa przeciętną wartość </w:t>
      </w:r>
      <w:r w:rsidR="000D3EC4">
        <w:rPr>
          <w:rFonts w:eastAsia="Times New Roman"/>
          <w:lang w:bidi="en-US"/>
        </w:rPr>
        <w:t xml:space="preserve">miesięcznego </w:t>
      </w:r>
      <w:r w:rsidR="006E48CC">
        <w:rPr>
          <w:rFonts w:eastAsia="Times New Roman"/>
          <w:lang w:bidi="en-US"/>
        </w:rPr>
        <w:t>wynagrodzenia brutto</w:t>
      </w:r>
      <w:r w:rsidR="000D3EC4">
        <w:rPr>
          <w:rFonts w:eastAsia="Times New Roman"/>
          <w:lang w:bidi="en-US"/>
        </w:rPr>
        <w:t xml:space="preserve"> w gospodarce narodowej</w:t>
      </w:r>
      <w:r w:rsidR="006E48CC">
        <w:rPr>
          <w:rFonts w:eastAsia="Times New Roman"/>
          <w:lang w:bidi="en-US"/>
        </w:rPr>
        <w:t xml:space="preserve"> dla roku 2020 na poziomie</w:t>
      </w:r>
      <w:r w:rsidR="0060106F">
        <w:rPr>
          <w:rFonts w:eastAsia="Times New Roman"/>
          <w:lang w:bidi="en-US"/>
        </w:rPr>
        <w:t xml:space="preserve"> </w:t>
      </w:r>
      <w:r w:rsidR="00C63E27">
        <w:rPr>
          <w:rFonts w:eastAsia="Times New Roman"/>
          <w:lang w:bidi="en-US"/>
        </w:rPr>
        <w:t xml:space="preserve">4 865 zł </w:t>
      </w:r>
      <w:r w:rsidR="000D3EC4">
        <w:rPr>
          <w:rFonts w:eastAsia="Times New Roman"/>
          <w:lang w:bidi="en-US"/>
        </w:rPr>
        <w:t>w województwie, 4 593 zł w sektorze prywatnym oraz 3 788 zł w sektorze budownictwa ogółem</w:t>
      </w:r>
      <w:r w:rsidR="006E48CC">
        <w:rPr>
          <w:rFonts w:eastAsia="Times New Roman"/>
          <w:lang w:bidi="en-US"/>
        </w:rPr>
        <w:t>.</w:t>
      </w:r>
    </w:p>
    <w:p w14:paraId="49F7C2EA" w14:textId="06D275A7" w:rsidR="00973EA8" w:rsidRDefault="00D6221D" w:rsidP="006018D8">
      <w:pPr>
        <w:pStyle w:val="Nagwek3"/>
        <w:spacing w:before="360"/>
      </w:pPr>
      <w:bookmarkStart w:id="26" w:name="_Toc183775239"/>
      <w:r w:rsidRPr="00B776E9">
        <w:t>Efekty działalności budowlanej</w:t>
      </w:r>
      <w:bookmarkEnd w:id="26"/>
    </w:p>
    <w:p w14:paraId="52F828C9" w14:textId="3A8606BE" w:rsidR="00D84913" w:rsidRDefault="00D84913" w:rsidP="00D84913">
      <w:pPr>
        <w:rPr>
          <w:lang w:bidi="en-US"/>
        </w:rPr>
      </w:pPr>
      <w:r>
        <w:rPr>
          <w:lang w:bidi="en-US"/>
        </w:rPr>
        <w:t xml:space="preserve">Wartość produkcji budowlano-montażowej w województwie łódzkim w 2022 roku wyniosła ponad 13,7 miliarda zł. Nieco ponad połowę tej kwoty wypracowały podmioty o liczbie pracujących powyżej 9 osób (7,6 mld zł). Największy udział w wartości produkcji budowlano-montażowej tych podmiotów przypadał na budowę budynków (3,6 mld zł), a w drugiej kolejności na budowę obiektów inżynierii lądowej i wodnej (2,3 mld zł). </w:t>
      </w:r>
    </w:p>
    <w:p w14:paraId="42BD8595" w14:textId="36008109" w:rsidR="00D84913" w:rsidRPr="00D84913" w:rsidRDefault="00D84913" w:rsidP="00D84913">
      <w:pPr>
        <w:rPr>
          <w:lang w:bidi="en-US"/>
        </w:rPr>
      </w:pPr>
      <w:r>
        <w:rPr>
          <w:lang w:bidi="en-US"/>
        </w:rPr>
        <w:t>Wartość produkcji budowlano-montażowej między rokiem 2015 a 2022 systematycznie wzrastała.</w:t>
      </w:r>
    </w:p>
    <w:p w14:paraId="3D67D96D" w14:textId="70F84A0A" w:rsidR="00D84913" w:rsidRDefault="00D84913" w:rsidP="00D84913">
      <w:pPr>
        <w:pStyle w:val="Legenda"/>
        <w:keepNext/>
      </w:pPr>
      <w:bookmarkStart w:id="27" w:name="_Toc183773550"/>
      <w:r>
        <w:t xml:space="preserve">Tabela </w:t>
      </w:r>
      <w:fldSimple w:instr=" SEQ Tabela \* ARABIC ">
        <w:r w:rsidR="00D23101">
          <w:rPr>
            <w:noProof/>
          </w:rPr>
          <w:t>5</w:t>
        </w:r>
      </w:fldSimple>
      <w:r>
        <w:t xml:space="preserve">. </w:t>
      </w:r>
      <w:r w:rsidR="00241739">
        <w:t>Wartość p</w:t>
      </w:r>
      <w:r>
        <w:t>rodukcj</w:t>
      </w:r>
      <w:r w:rsidR="00241739">
        <w:t>i</w:t>
      </w:r>
      <w:r>
        <w:t xml:space="preserve"> budowlano-montażow</w:t>
      </w:r>
      <w:r w:rsidR="00241739">
        <w:t xml:space="preserve">ej </w:t>
      </w:r>
      <w:r>
        <w:t>w województwie łódzkim w mln zł (ceny bieżące)</w:t>
      </w:r>
      <w:bookmarkEnd w:id="27"/>
    </w:p>
    <w:tbl>
      <w:tblPr>
        <w:tblStyle w:val="Tabelasiatki4akcent110"/>
        <w:tblW w:w="9067" w:type="dxa"/>
        <w:tblLook w:val="0620" w:firstRow="1" w:lastRow="0" w:firstColumn="0" w:lastColumn="0" w:noHBand="1" w:noVBand="1"/>
      </w:tblPr>
      <w:tblGrid>
        <w:gridCol w:w="4703"/>
        <w:gridCol w:w="1091"/>
        <w:gridCol w:w="1091"/>
        <w:gridCol w:w="1091"/>
        <w:gridCol w:w="1091"/>
      </w:tblGrid>
      <w:tr w:rsidR="00D84913" w:rsidRPr="00CC6831" w14:paraId="20E70B7B" w14:textId="77777777" w:rsidTr="000F72D9">
        <w:trPr>
          <w:cnfStyle w:val="100000000000" w:firstRow="1" w:lastRow="0" w:firstColumn="0" w:lastColumn="0" w:oddVBand="0" w:evenVBand="0" w:oddHBand="0" w:evenHBand="0" w:firstRowFirstColumn="0" w:firstRowLastColumn="0" w:lastRowFirstColumn="0" w:lastRowLastColumn="0"/>
        </w:trPr>
        <w:tc>
          <w:tcPr>
            <w:tcW w:w="4703" w:type="dxa"/>
            <w:tcBorders>
              <w:right w:val="single" w:sz="4" w:space="0" w:color="FFFFFF" w:themeColor="background1"/>
            </w:tcBorders>
          </w:tcPr>
          <w:p w14:paraId="540CF573" w14:textId="0806913B" w:rsidR="00D84913" w:rsidRPr="00CC6831" w:rsidRDefault="00CA6B67" w:rsidP="000F72D9">
            <w:pPr>
              <w:spacing w:before="60" w:after="60" w:line="240" w:lineRule="atLeast"/>
              <w:rPr>
                <w:rFonts w:eastAsia="Times New Roman" w:cstheme="minorHAnsi"/>
                <w:sz w:val="20"/>
                <w:szCs w:val="20"/>
                <w:lang w:bidi="en-US"/>
              </w:rPr>
            </w:pPr>
            <w:r w:rsidRPr="00CA6B67">
              <w:rPr>
                <w:rFonts w:eastAsia="Times New Roman" w:cstheme="minorHAnsi"/>
                <w:sz w:val="20"/>
                <w:szCs w:val="20"/>
                <w:lang w:bidi="en-US"/>
              </w:rPr>
              <w:t>Rodzaj działalności budowlanej</w:t>
            </w:r>
          </w:p>
        </w:tc>
        <w:tc>
          <w:tcPr>
            <w:tcW w:w="1091" w:type="dxa"/>
            <w:tcBorders>
              <w:left w:val="single" w:sz="4" w:space="0" w:color="FFFFFF" w:themeColor="background1"/>
              <w:right w:val="single" w:sz="4" w:space="0" w:color="FFFFFF" w:themeColor="background1"/>
            </w:tcBorders>
          </w:tcPr>
          <w:p w14:paraId="1031283A"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sz w:val="20"/>
                <w:szCs w:val="20"/>
                <w:lang w:eastAsia="pl-PL"/>
              </w:rPr>
              <w:t>2015</w:t>
            </w:r>
          </w:p>
        </w:tc>
        <w:tc>
          <w:tcPr>
            <w:tcW w:w="1091" w:type="dxa"/>
            <w:tcBorders>
              <w:left w:val="single" w:sz="4" w:space="0" w:color="FFFFFF" w:themeColor="background1"/>
              <w:right w:val="single" w:sz="4" w:space="0" w:color="FFFFFF" w:themeColor="background1"/>
            </w:tcBorders>
          </w:tcPr>
          <w:p w14:paraId="48E0FEAE"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sz w:val="20"/>
                <w:szCs w:val="20"/>
                <w:lang w:eastAsia="pl-PL"/>
              </w:rPr>
              <w:t>2019</w:t>
            </w:r>
          </w:p>
        </w:tc>
        <w:tc>
          <w:tcPr>
            <w:tcW w:w="1091" w:type="dxa"/>
            <w:tcBorders>
              <w:left w:val="single" w:sz="4" w:space="0" w:color="FFFFFF" w:themeColor="background1"/>
              <w:right w:val="single" w:sz="4" w:space="0" w:color="FFFFFF" w:themeColor="background1"/>
            </w:tcBorders>
          </w:tcPr>
          <w:p w14:paraId="7A97293B"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sz w:val="20"/>
                <w:szCs w:val="20"/>
                <w:lang w:eastAsia="pl-PL"/>
              </w:rPr>
              <w:t>2020</w:t>
            </w:r>
          </w:p>
        </w:tc>
        <w:tc>
          <w:tcPr>
            <w:tcW w:w="1091" w:type="dxa"/>
            <w:tcBorders>
              <w:left w:val="single" w:sz="4" w:space="0" w:color="FFFFFF" w:themeColor="background1"/>
            </w:tcBorders>
          </w:tcPr>
          <w:p w14:paraId="1415BC57"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sz w:val="20"/>
                <w:szCs w:val="20"/>
                <w:lang w:eastAsia="pl-PL"/>
              </w:rPr>
              <w:t>2022</w:t>
            </w:r>
          </w:p>
        </w:tc>
      </w:tr>
      <w:tr w:rsidR="00D84913" w14:paraId="70450063" w14:textId="77777777" w:rsidTr="000F72D9">
        <w:tc>
          <w:tcPr>
            <w:tcW w:w="4703" w:type="dxa"/>
            <w:tcBorders>
              <w:top w:val="single" w:sz="4" w:space="0" w:color="4472C4" w:themeColor="accent1"/>
              <w:bottom w:val="double" w:sz="4" w:space="0" w:color="4472C4" w:themeColor="accent1"/>
            </w:tcBorders>
          </w:tcPr>
          <w:p w14:paraId="5AB03829" w14:textId="77777777" w:rsidR="00D84913" w:rsidRPr="00CC6831" w:rsidRDefault="00D84913" w:rsidP="000F72D9">
            <w:pPr>
              <w:spacing w:before="60" w:after="60" w:line="240" w:lineRule="atLeast"/>
              <w:rPr>
                <w:rFonts w:eastAsia="Times New Roman" w:cstheme="minorHAnsi"/>
                <w:sz w:val="20"/>
                <w:szCs w:val="20"/>
                <w:lang w:bidi="en-US"/>
              </w:rPr>
            </w:pPr>
            <w:r>
              <w:rPr>
                <w:rFonts w:eastAsia="Times New Roman" w:cstheme="minorHAnsi"/>
                <w:b/>
                <w:bCs/>
                <w:color w:val="000000"/>
                <w:sz w:val="20"/>
                <w:szCs w:val="18"/>
                <w:lang w:eastAsia="pl-PL"/>
              </w:rPr>
              <w:t>OGÓŁEM</w:t>
            </w:r>
          </w:p>
        </w:tc>
        <w:tc>
          <w:tcPr>
            <w:tcW w:w="1091" w:type="dxa"/>
            <w:tcBorders>
              <w:top w:val="single" w:sz="4" w:space="0" w:color="4472C4" w:themeColor="accent1"/>
              <w:bottom w:val="double" w:sz="4" w:space="0" w:color="4472C4" w:themeColor="accent1"/>
            </w:tcBorders>
          </w:tcPr>
          <w:p w14:paraId="35676BDD"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b/>
                <w:bCs/>
                <w:sz w:val="20"/>
                <w:szCs w:val="20"/>
                <w:lang w:eastAsia="pl-PL"/>
              </w:rPr>
              <w:t>8 638,0</w:t>
            </w:r>
          </w:p>
        </w:tc>
        <w:tc>
          <w:tcPr>
            <w:tcW w:w="1091" w:type="dxa"/>
            <w:tcBorders>
              <w:top w:val="single" w:sz="4" w:space="0" w:color="4472C4" w:themeColor="accent1"/>
              <w:bottom w:val="double" w:sz="4" w:space="0" w:color="4472C4" w:themeColor="accent1"/>
            </w:tcBorders>
          </w:tcPr>
          <w:p w14:paraId="5BA1D77F"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b/>
                <w:bCs/>
                <w:color w:val="000000"/>
                <w:sz w:val="20"/>
                <w:szCs w:val="20"/>
                <w:lang w:eastAsia="pl-PL"/>
              </w:rPr>
              <w:t>11 485,1</w:t>
            </w:r>
          </w:p>
        </w:tc>
        <w:tc>
          <w:tcPr>
            <w:tcW w:w="1091" w:type="dxa"/>
            <w:tcBorders>
              <w:top w:val="single" w:sz="4" w:space="0" w:color="4472C4" w:themeColor="accent1"/>
              <w:bottom w:val="double" w:sz="4" w:space="0" w:color="4472C4" w:themeColor="accent1"/>
            </w:tcBorders>
          </w:tcPr>
          <w:p w14:paraId="6AD517A6"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b/>
                <w:bCs/>
                <w:color w:val="000000"/>
                <w:sz w:val="20"/>
                <w:szCs w:val="20"/>
                <w:lang w:eastAsia="pl-PL"/>
              </w:rPr>
              <w:t>10 097,1</w:t>
            </w:r>
          </w:p>
        </w:tc>
        <w:tc>
          <w:tcPr>
            <w:tcW w:w="1091" w:type="dxa"/>
            <w:tcBorders>
              <w:top w:val="single" w:sz="4" w:space="0" w:color="4472C4" w:themeColor="accent1"/>
              <w:bottom w:val="double" w:sz="4" w:space="0" w:color="4472C4" w:themeColor="accent1"/>
            </w:tcBorders>
          </w:tcPr>
          <w:p w14:paraId="0BF92675"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b/>
                <w:bCs/>
                <w:color w:val="000000"/>
                <w:sz w:val="20"/>
                <w:szCs w:val="20"/>
                <w:lang w:eastAsia="pl-PL"/>
              </w:rPr>
              <w:t>13 706,4</w:t>
            </w:r>
          </w:p>
        </w:tc>
      </w:tr>
      <w:tr w:rsidR="00D84913" w14:paraId="70F58CB9" w14:textId="77777777" w:rsidTr="000F72D9">
        <w:tc>
          <w:tcPr>
            <w:tcW w:w="4703" w:type="dxa"/>
            <w:tcBorders>
              <w:top w:val="double" w:sz="4" w:space="0" w:color="4472C4" w:themeColor="accent1"/>
            </w:tcBorders>
          </w:tcPr>
          <w:p w14:paraId="222CC469"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color w:val="000000"/>
                <w:sz w:val="20"/>
                <w:szCs w:val="18"/>
                <w:lang w:eastAsia="pl-PL"/>
              </w:rPr>
              <w:t>W tym podmioty o liczbie pracujących powyżej 9</w:t>
            </w:r>
            <w:r w:rsidRPr="00CC6831">
              <w:rPr>
                <w:rFonts w:eastAsia="Times New Roman" w:cstheme="minorHAnsi"/>
                <w:sz w:val="20"/>
                <w:szCs w:val="18"/>
                <w:lang w:eastAsia="pl-PL"/>
              </w:rPr>
              <w:t xml:space="preserve"> osób</w:t>
            </w:r>
          </w:p>
        </w:tc>
        <w:tc>
          <w:tcPr>
            <w:tcW w:w="1091" w:type="dxa"/>
            <w:tcBorders>
              <w:top w:val="double" w:sz="4" w:space="0" w:color="4472C4" w:themeColor="accent1"/>
            </w:tcBorders>
          </w:tcPr>
          <w:p w14:paraId="2A77C018"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sz w:val="20"/>
                <w:szCs w:val="20"/>
                <w:lang w:eastAsia="pl-PL"/>
              </w:rPr>
              <w:t>4 617,2</w:t>
            </w:r>
          </w:p>
        </w:tc>
        <w:tc>
          <w:tcPr>
            <w:tcW w:w="1091" w:type="dxa"/>
            <w:tcBorders>
              <w:top w:val="double" w:sz="4" w:space="0" w:color="4472C4" w:themeColor="accent1"/>
            </w:tcBorders>
          </w:tcPr>
          <w:p w14:paraId="4F112B4A"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color w:val="000000"/>
                <w:sz w:val="20"/>
                <w:szCs w:val="20"/>
                <w:lang w:eastAsia="pl-PL"/>
              </w:rPr>
              <w:t>5 101,5</w:t>
            </w:r>
          </w:p>
        </w:tc>
        <w:tc>
          <w:tcPr>
            <w:tcW w:w="1091" w:type="dxa"/>
            <w:tcBorders>
              <w:top w:val="double" w:sz="4" w:space="0" w:color="4472C4" w:themeColor="accent1"/>
            </w:tcBorders>
          </w:tcPr>
          <w:p w14:paraId="60B6962A"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sz w:val="20"/>
                <w:szCs w:val="20"/>
                <w:lang w:eastAsia="pl-PL"/>
              </w:rPr>
              <w:t>5 493,8</w:t>
            </w:r>
          </w:p>
        </w:tc>
        <w:tc>
          <w:tcPr>
            <w:tcW w:w="1091" w:type="dxa"/>
            <w:tcBorders>
              <w:top w:val="double" w:sz="4" w:space="0" w:color="4472C4" w:themeColor="accent1"/>
            </w:tcBorders>
          </w:tcPr>
          <w:p w14:paraId="57ABB2C1"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color w:val="000000"/>
                <w:sz w:val="20"/>
                <w:szCs w:val="20"/>
                <w:lang w:eastAsia="pl-PL"/>
              </w:rPr>
              <w:t>7 636,3</w:t>
            </w:r>
          </w:p>
        </w:tc>
      </w:tr>
      <w:tr w:rsidR="00D84913" w14:paraId="4176D4C7" w14:textId="77777777" w:rsidTr="000F72D9">
        <w:tc>
          <w:tcPr>
            <w:tcW w:w="4703" w:type="dxa"/>
          </w:tcPr>
          <w:p w14:paraId="172483A7" w14:textId="3FC6B005" w:rsidR="00D84913" w:rsidRPr="00CC6831" w:rsidRDefault="00B5419C" w:rsidP="000F72D9">
            <w:pPr>
              <w:spacing w:before="60" w:after="60" w:line="240" w:lineRule="atLeast"/>
              <w:rPr>
                <w:rFonts w:eastAsia="Times New Roman" w:cstheme="minorHAnsi"/>
                <w:sz w:val="20"/>
                <w:szCs w:val="20"/>
                <w:lang w:bidi="en-US"/>
              </w:rPr>
            </w:pPr>
            <w:r>
              <w:rPr>
                <w:rFonts w:eastAsia="Times New Roman" w:cstheme="minorHAnsi"/>
                <w:color w:val="000000"/>
                <w:sz w:val="20"/>
                <w:szCs w:val="18"/>
                <w:lang w:eastAsia="pl-PL"/>
              </w:rPr>
              <w:t xml:space="preserve"> </w:t>
            </w:r>
            <w:r w:rsidR="00D84913" w:rsidRPr="00CC6831">
              <w:rPr>
                <w:rFonts w:eastAsia="Times New Roman" w:cstheme="minorHAnsi"/>
                <w:color w:val="000000"/>
                <w:sz w:val="20"/>
                <w:szCs w:val="18"/>
                <w:lang w:eastAsia="pl-PL"/>
              </w:rPr>
              <w:t>budowa budynków</w:t>
            </w:r>
          </w:p>
        </w:tc>
        <w:tc>
          <w:tcPr>
            <w:tcW w:w="1091" w:type="dxa"/>
          </w:tcPr>
          <w:p w14:paraId="6EDB6D9D"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sz w:val="20"/>
                <w:szCs w:val="20"/>
                <w:lang w:eastAsia="pl-PL"/>
              </w:rPr>
              <w:t>1 772,4</w:t>
            </w:r>
          </w:p>
        </w:tc>
        <w:tc>
          <w:tcPr>
            <w:tcW w:w="1091" w:type="dxa"/>
          </w:tcPr>
          <w:p w14:paraId="730918F7"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color w:val="000000"/>
                <w:sz w:val="20"/>
                <w:szCs w:val="20"/>
                <w:lang w:eastAsia="pl-PL"/>
              </w:rPr>
              <w:t>1 882,6</w:t>
            </w:r>
          </w:p>
        </w:tc>
        <w:tc>
          <w:tcPr>
            <w:tcW w:w="1091" w:type="dxa"/>
          </w:tcPr>
          <w:p w14:paraId="3F0FC287"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sz w:val="20"/>
                <w:szCs w:val="20"/>
                <w:lang w:eastAsia="pl-PL"/>
              </w:rPr>
              <w:t>2 397,4</w:t>
            </w:r>
          </w:p>
        </w:tc>
        <w:tc>
          <w:tcPr>
            <w:tcW w:w="1091" w:type="dxa"/>
          </w:tcPr>
          <w:p w14:paraId="5AA68630"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color w:val="000000"/>
                <w:sz w:val="20"/>
                <w:szCs w:val="20"/>
                <w:lang w:eastAsia="pl-PL"/>
              </w:rPr>
              <w:t>3 601,3</w:t>
            </w:r>
          </w:p>
        </w:tc>
      </w:tr>
      <w:tr w:rsidR="00D84913" w14:paraId="4F9748DD" w14:textId="77777777" w:rsidTr="000F72D9">
        <w:tc>
          <w:tcPr>
            <w:tcW w:w="4703" w:type="dxa"/>
          </w:tcPr>
          <w:p w14:paraId="06CD9B02" w14:textId="051BF676" w:rsidR="00D84913" w:rsidRPr="00CC6831" w:rsidRDefault="00B5419C" w:rsidP="000F72D9">
            <w:pPr>
              <w:spacing w:before="60" w:after="60" w:line="240" w:lineRule="atLeast"/>
              <w:rPr>
                <w:rFonts w:eastAsia="Times New Roman" w:cstheme="minorHAnsi"/>
                <w:sz w:val="20"/>
                <w:szCs w:val="20"/>
                <w:lang w:bidi="en-US"/>
              </w:rPr>
            </w:pPr>
            <w:r>
              <w:rPr>
                <w:rFonts w:eastAsia="Times New Roman" w:cstheme="minorHAnsi"/>
                <w:color w:val="000000"/>
                <w:sz w:val="20"/>
                <w:szCs w:val="18"/>
                <w:lang w:eastAsia="pl-PL"/>
              </w:rPr>
              <w:t xml:space="preserve"> </w:t>
            </w:r>
            <w:r w:rsidR="00D84913" w:rsidRPr="00CC6831">
              <w:rPr>
                <w:rFonts w:eastAsia="Times New Roman" w:cstheme="minorHAnsi"/>
                <w:color w:val="000000"/>
                <w:sz w:val="20"/>
                <w:szCs w:val="18"/>
                <w:lang w:eastAsia="pl-PL"/>
              </w:rPr>
              <w:t>budowa obiektów inżynierii lądowej i wodnej</w:t>
            </w:r>
          </w:p>
        </w:tc>
        <w:tc>
          <w:tcPr>
            <w:tcW w:w="1091" w:type="dxa"/>
          </w:tcPr>
          <w:p w14:paraId="18C03E7F"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sz w:val="20"/>
                <w:szCs w:val="20"/>
                <w:lang w:eastAsia="pl-PL"/>
              </w:rPr>
              <w:t>1 661,7</w:t>
            </w:r>
          </w:p>
        </w:tc>
        <w:tc>
          <w:tcPr>
            <w:tcW w:w="1091" w:type="dxa"/>
          </w:tcPr>
          <w:p w14:paraId="222A4C67"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color w:val="000000"/>
                <w:sz w:val="20"/>
                <w:szCs w:val="20"/>
                <w:lang w:eastAsia="pl-PL"/>
              </w:rPr>
              <w:t>1 831,7</w:t>
            </w:r>
          </w:p>
        </w:tc>
        <w:tc>
          <w:tcPr>
            <w:tcW w:w="1091" w:type="dxa"/>
          </w:tcPr>
          <w:p w14:paraId="4BC1E315"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sz w:val="20"/>
                <w:szCs w:val="20"/>
                <w:lang w:eastAsia="pl-PL"/>
              </w:rPr>
              <w:t>1 510,1</w:t>
            </w:r>
          </w:p>
        </w:tc>
        <w:tc>
          <w:tcPr>
            <w:tcW w:w="1091" w:type="dxa"/>
          </w:tcPr>
          <w:p w14:paraId="68318A66"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color w:val="000000"/>
                <w:sz w:val="20"/>
                <w:szCs w:val="20"/>
                <w:lang w:eastAsia="pl-PL"/>
              </w:rPr>
              <w:t>2 254,3</w:t>
            </w:r>
          </w:p>
        </w:tc>
      </w:tr>
      <w:tr w:rsidR="00D84913" w14:paraId="22703B34" w14:textId="77777777" w:rsidTr="000F72D9">
        <w:tc>
          <w:tcPr>
            <w:tcW w:w="4703" w:type="dxa"/>
          </w:tcPr>
          <w:p w14:paraId="79D33001" w14:textId="0110BBAA" w:rsidR="00D84913" w:rsidRPr="00CC6831" w:rsidRDefault="00B5419C" w:rsidP="000F72D9">
            <w:pPr>
              <w:spacing w:before="60" w:after="60" w:line="240" w:lineRule="atLeast"/>
              <w:rPr>
                <w:rFonts w:eastAsia="Times New Roman" w:cstheme="minorHAnsi"/>
                <w:sz w:val="20"/>
                <w:szCs w:val="20"/>
                <w:lang w:bidi="en-US"/>
              </w:rPr>
            </w:pPr>
            <w:r>
              <w:rPr>
                <w:rFonts w:eastAsia="Times New Roman" w:cstheme="minorHAnsi"/>
                <w:color w:val="000000"/>
                <w:sz w:val="20"/>
                <w:szCs w:val="18"/>
                <w:lang w:eastAsia="pl-PL"/>
              </w:rPr>
              <w:t xml:space="preserve"> </w:t>
            </w:r>
            <w:r w:rsidR="00D84913" w:rsidRPr="00CC6831">
              <w:rPr>
                <w:rFonts w:eastAsia="Times New Roman" w:cstheme="minorHAnsi"/>
                <w:color w:val="000000"/>
                <w:sz w:val="20"/>
                <w:szCs w:val="18"/>
                <w:lang w:eastAsia="pl-PL"/>
              </w:rPr>
              <w:t>roboty budowlane specjalistyczne</w:t>
            </w:r>
          </w:p>
        </w:tc>
        <w:tc>
          <w:tcPr>
            <w:tcW w:w="1091" w:type="dxa"/>
          </w:tcPr>
          <w:p w14:paraId="35E5A1E1"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sz w:val="20"/>
                <w:szCs w:val="20"/>
                <w:lang w:eastAsia="pl-PL"/>
              </w:rPr>
              <w:t>1 183,2</w:t>
            </w:r>
          </w:p>
        </w:tc>
        <w:tc>
          <w:tcPr>
            <w:tcW w:w="1091" w:type="dxa"/>
          </w:tcPr>
          <w:p w14:paraId="458016F8"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color w:val="000000"/>
                <w:sz w:val="20"/>
                <w:szCs w:val="20"/>
                <w:lang w:eastAsia="pl-PL"/>
              </w:rPr>
              <w:t>1 387,2</w:t>
            </w:r>
          </w:p>
        </w:tc>
        <w:tc>
          <w:tcPr>
            <w:tcW w:w="1091" w:type="dxa"/>
          </w:tcPr>
          <w:p w14:paraId="5DFE06F4"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sz w:val="20"/>
                <w:szCs w:val="20"/>
                <w:lang w:eastAsia="pl-PL"/>
              </w:rPr>
              <w:t>1 586,2</w:t>
            </w:r>
          </w:p>
        </w:tc>
        <w:tc>
          <w:tcPr>
            <w:tcW w:w="1091" w:type="dxa"/>
          </w:tcPr>
          <w:p w14:paraId="755D96D4" w14:textId="77777777" w:rsidR="00D84913" w:rsidRPr="00CC6831" w:rsidRDefault="00D84913" w:rsidP="000F72D9">
            <w:pPr>
              <w:spacing w:before="60" w:after="60" w:line="240" w:lineRule="atLeast"/>
              <w:rPr>
                <w:rFonts w:eastAsia="Times New Roman" w:cstheme="minorHAnsi"/>
                <w:sz w:val="20"/>
                <w:szCs w:val="20"/>
                <w:lang w:bidi="en-US"/>
              </w:rPr>
            </w:pPr>
            <w:r w:rsidRPr="00CC6831">
              <w:rPr>
                <w:rFonts w:eastAsia="Times New Roman" w:cstheme="minorHAnsi"/>
                <w:color w:val="000000"/>
                <w:sz w:val="20"/>
                <w:szCs w:val="20"/>
                <w:lang w:eastAsia="pl-PL"/>
              </w:rPr>
              <w:t>1 780,6</w:t>
            </w:r>
          </w:p>
        </w:tc>
      </w:tr>
    </w:tbl>
    <w:p w14:paraId="469BFADA" w14:textId="77777777" w:rsidR="00D84913" w:rsidRDefault="00D84913" w:rsidP="00DC2265">
      <w:pPr>
        <w:spacing w:before="60" w:after="60"/>
        <w:rPr>
          <w:rFonts w:ascii="Calibri" w:eastAsia="Times New Roman" w:hAnsi="Calibri" w:cs="Times New Roman"/>
          <w:i/>
          <w:sz w:val="20"/>
          <w:szCs w:val="20"/>
          <w:lang w:bidi="en-US"/>
        </w:rPr>
      </w:pPr>
      <w:r>
        <w:rPr>
          <w:rFonts w:ascii="Calibri" w:eastAsia="Times New Roman" w:hAnsi="Calibri" w:cs="Times New Roman"/>
          <w:i/>
          <w:sz w:val="20"/>
          <w:szCs w:val="20"/>
          <w:lang w:bidi="en-US"/>
        </w:rPr>
        <w:t>Źródło: Rocznik Statystyczny Województwa Łódzkiego 2023. Produkcja wykonana przez przedsiębiorstwa mające siedzibę zarządu na terenie województwa łódzkiego, siłami własnymi (bez podwykonawców)</w:t>
      </w:r>
    </w:p>
    <w:p w14:paraId="5D24C5FF" w14:textId="77777777" w:rsidR="00D84913" w:rsidRDefault="00D84913" w:rsidP="006018D8">
      <w:pPr>
        <w:spacing w:before="240"/>
        <w:rPr>
          <w:rFonts w:eastAsia="Times New Roman"/>
          <w:lang w:bidi="en-US"/>
        </w:rPr>
      </w:pPr>
      <w:r>
        <w:rPr>
          <w:rFonts w:eastAsia="Times New Roman"/>
          <w:lang w:bidi="en-US"/>
        </w:rPr>
        <w:t xml:space="preserve">Dane dotyczące struktury produkcji budowlano-montażowej w województwie łódzkim wskazują na znaczący wzrost znaczenia działu budowy budynków (wzrost z 38,4% w roku </w:t>
      </w:r>
      <w:r>
        <w:rPr>
          <w:rFonts w:eastAsia="Times New Roman"/>
          <w:lang w:bidi="en-US"/>
        </w:rPr>
        <w:lastRenderedPageBreak/>
        <w:t>2015 do 47,2% w roku 2022) kosztem budowy obiektów inżynierii lądowej i wodnej (spadek z 36% do 29,5%) oraz kosztem robót budowlanych specjalistycznych (spadek z 25,6% do 23,3%).</w:t>
      </w:r>
    </w:p>
    <w:p w14:paraId="66CCB2EF" w14:textId="4DC80C1E" w:rsidR="00D84913" w:rsidRDefault="00D84913" w:rsidP="00D84913">
      <w:pPr>
        <w:pStyle w:val="Legenda"/>
        <w:keepNext/>
      </w:pPr>
      <w:bookmarkStart w:id="28" w:name="_Toc183773490"/>
      <w:r>
        <w:t xml:space="preserve">Rysunek </w:t>
      </w:r>
      <w:fldSimple w:instr=" SEQ Rysunek \* ARABIC ">
        <w:r w:rsidR="00D23101">
          <w:rPr>
            <w:noProof/>
          </w:rPr>
          <w:t>4</w:t>
        </w:r>
      </w:fldSimple>
      <w:r>
        <w:t>. Struktura produkcji budowlano-montażowej według działów w 2015 i 2022 roku w województwie łódzkim</w:t>
      </w:r>
      <w:bookmarkEnd w:id="28"/>
    </w:p>
    <w:p w14:paraId="55F958DC" w14:textId="77777777" w:rsidR="00D84913" w:rsidRDefault="00D84913" w:rsidP="00D84913">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noProof/>
          <w:sz w:val="20"/>
          <w:szCs w:val="20"/>
          <w:lang w:eastAsia="pl-PL"/>
        </w:rPr>
        <w:drawing>
          <wp:inline distT="0" distB="0" distL="0" distR="0" wp14:anchorId="0656B23B" wp14:editId="285B166D">
            <wp:extent cx="6010910" cy="2072640"/>
            <wp:effectExtent l="0" t="0" r="8890" b="3810"/>
            <wp:docPr id="7" name="Obraz 7" descr="Wykres słupkowy przedstawiający zmiany w strukturze budownictwa w latach 2015 i 2022. W 2022 roku największy udział ma budowa budynków (47,2%), oznaczona niebieskim kolorem, co stanowi znaczący wzrost w porównaniu do 2015 roku (38,4%). Budowa obiektów inżynierii lądowej i wodnej zmniejszyła swój udział z 36% w 2015 roku do 29,5% w 2022 roku, a roboty budowlane specjalistyczne spadły z 25,6% do 23,3%. Zmiany te pokazują trend wzrostowy w budowie budynków kosztem innych kategorii. Kolorystyka i opisy są czytelne, ułatwiając interpretację d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Wykres słupkowy przedstawiający zmiany w strukturze budownictwa w latach 2015 i 2022. W 2022 roku największy udział ma budowa budynków (47,2%), oznaczona niebieskim kolorem, co stanowi znaczący wzrost w porównaniu do 2015 roku (38,4%). Budowa obiektów inżynierii lądowej i wodnej zmniejszyła swój udział z 36% w 2015 roku do 29,5% w 2022 roku, a roboty budowlane specjalistyczne spadły z 25,6% do 23,3%. Zmiany te pokazują trend wzrostowy w budowie budynków kosztem innych kategorii. Kolorystyka i opisy są czytelne, ułatwiając interpretację dany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0910" cy="2072640"/>
                    </a:xfrm>
                    <a:prstGeom prst="rect">
                      <a:avLst/>
                    </a:prstGeom>
                    <a:noFill/>
                  </pic:spPr>
                </pic:pic>
              </a:graphicData>
            </a:graphic>
          </wp:inline>
        </w:drawing>
      </w:r>
    </w:p>
    <w:p w14:paraId="59D2C830" w14:textId="77777777" w:rsidR="00D84913" w:rsidRPr="00AB1DF2" w:rsidRDefault="00D84913" w:rsidP="00DC2265">
      <w:pPr>
        <w:spacing w:before="60" w:after="60"/>
        <w:rPr>
          <w:rFonts w:ascii="Calibri" w:eastAsia="Times New Roman" w:hAnsi="Calibri" w:cs="Times New Roman"/>
          <w:i/>
          <w:sz w:val="20"/>
          <w:szCs w:val="20"/>
          <w:lang w:bidi="en-US"/>
        </w:rPr>
      </w:pPr>
      <w:r>
        <w:rPr>
          <w:rFonts w:ascii="Calibri" w:eastAsia="Times New Roman" w:hAnsi="Calibri" w:cs="Times New Roman"/>
          <w:i/>
          <w:sz w:val="20"/>
          <w:szCs w:val="20"/>
          <w:lang w:bidi="en-US"/>
        </w:rPr>
        <w:t>Źródło: Buczek-Toboła i in. 2023, dane dotyczą podmiotów gospodarczych, w których liczba pracujących przekracza 9 osób. Produkcja wykonana przez przedsiębiorstwa mające siedzibę zarządu na terenie województwa łódzkiego, siłami własnymi (bez podwykonawców).</w:t>
      </w:r>
    </w:p>
    <w:p w14:paraId="3FBDCFB0" w14:textId="6F61F026" w:rsidR="00E30D1B" w:rsidRDefault="00E30D1B" w:rsidP="00DC2265">
      <w:pPr>
        <w:spacing w:before="240"/>
        <w:rPr>
          <w:lang w:bidi="en-US"/>
        </w:rPr>
      </w:pPr>
      <w:bookmarkStart w:id="29" w:name="_Hlk181197617"/>
      <w:r>
        <w:rPr>
          <w:lang w:bidi="en-US"/>
        </w:rPr>
        <w:t xml:space="preserve">W województwie łódzkim buduje się przeciętnie nieco mniej budynków mieszkalnych niż ogólnie w kraju. Natomiast do niedawna w Łódzkiem wznoszonych było znacznie więcej budynków niemieszkalnych i o nieco większej powierzchni, niż w skali Polski. </w:t>
      </w:r>
    </w:p>
    <w:bookmarkEnd w:id="29"/>
    <w:p w14:paraId="6FD566B4" w14:textId="68F0EFA4" w:rsidR="00E30D1B" w:rsidRDefault="00E30D1B" w:rsidP="00E30D1B">
      <w:pPr>
        <w:rPr>
          <w:lang w:bidi="en-US"/>
        </w:rPr>
      </w:pPr>
      <w:r>
        <w:rPr>
          <w:lang w:bidi="en-US"/>
        </w:rPr>
        <w:t xml:space="preserve">W 2023 r. w województwie łódzkim przeciętnie na 1 tys. ludności oddano 5 mieszkań (w Polsce 5,9) oraz 2,4 budynków mieszkalnych (w Polsce 2,6). Przeciętny czas trwania budowy nowych budynków jednorodzinnych wynosił 66,6 miesięcy (w Polsce 51,3 miesiąca), zaś wielorodzinnych 23,3 (w Polsce 24,9). </w:t>
      </w:r>
    </w:p>
    <w:p w14:paraId="177D33E0" w14:textId="1D0C1456" w:rsidR="00FD1A65" w:rsidRDefault="00FD1A65" w:rsidP="00E30D1B">
      <w:pPr>
        <w:rPr>
          <w:lang w:bidi="en-US"/>
        </w:rPr>
      </w:pPr>
      <w:r>
        <w:rPr>
          <w:lang w:bidi="en-US"/>
        </w:rPr>
        <w:t>Rok wcześniej najwięcej mieszkań przeznaczonych było do sprzedaży (50,9</w:t>
      </w:r>
      <w:r w:rsidR="008C0B9D">
        <w:rPr>
          <w:lang w:bidi="en-US"/>
        </w:rPr>
        <w:t>%</w:t>
      </w:r>
      <w:r>
        <w:rPr>
          <w:lang w:bidi="en-US"/>
        </w:rPr>
        <w:t xml:space="preserve">), zaś 45,7% stanowiły inwestycje indywidualne. W pozostałych formach budownictwa </w:t>
      </w:r>
      <w:r w:rsidR="005501BD" w:rsidRPr="005501BD">
        <w:rPr>
          <w:lang w:bidi="en-US"/>
        </w:rPr>
        <w:t>tj. komunalnej, społecznej czynszowej i spółdzielczej oddano do użytkowania odpowiednio 1,7%, 1,4% i 0,3% mieszkań</w:t>
      </w:r>
      <w:r w:rsidR="005501BD">
        <w:rPr>
          <w:lang w:bidi="en-US"/>
        </w:rPr>
        <w:t xml:space="preserve"> (Gębarowska-Matusiak i in. 2023).</w:t>
      </w:r>
    </w:p>
    <w:p w14:paraId="68D20A70" w14:textId="43A8576B" w:rsidR="00E30D1B" w:rsidRDefault="005501BD" w:rsidP="00E30D1B">
      <w:pPr>
        <w:rPr>
          <w:lang w:bidi="en-US"/>
        </w:rPr>
      </w:pPr>
      <w:r>
        <w:rPr>
          <w:lang w:bidi="en-US"/>
        </w:rPr>
        <w:t>L</w:t>
      </w:r>
      <w:r w:rsidR="00E30D1B">
        <w:rPr>
          <w:lang w:bidi="en-US"/>
        </w:rPr>
        <w:t>iczba nowych budynków niemieszkalnych na 100km</w:t>
      </w:r>
      <w:r w:rsidR="00E30D1B">
        <w:rPr>
          <w:vertAlign w:val="superscript"/>
          <w:lang w:bidi="en-US"/>
        </w:rPr>
        <w:t>2</w:t>
      </w:r>
      <w:r w:rsidR="00E30D1B">
        <w:rPr>
          <w:lang w:bidi="en-US"/>
        </w:rPr>
        <w:t xml:space="preserve"> powierzchni w 2023 roku w województwie łódzkim wyniosła 7,4 (w Polsce 6,7), a ich powierzchnia na 100km</w:t>
      </w:r>
      <w:r w:rsidR="00E30D1B">
        <w:rPr>
          <w:vertAlign w:val="superscript"/>
          <w:lang w:bidi="en-US"/>
        </w:rPr>
        <w:t>2</w:t>
      </w:r>
      <w:r w:rsidR="00E30D1B">
        <w:rPr>
          <w:lang w:bidi="en-US"/>
        </w:rPr>
        <w:t xml:space="preserve"> to 4 657,3m</w:t>
      </w:r>
      <w:r w:rsidR="00E30D1B">
        <w:rPr>
          <w:vertAlign w:val="superscript"/>
          <w:lang w:bidi="en-US"/>
        </w:rPr>
        <w:t>2</w:t>
      </w:r>
      <w:r w:rsidR="00E30D1B">
        <w:rPr>
          <w:lang w:bidi="en-US"/>
        </w:rPr>
        <w:t xml:space="preserve"> (w Polsce 4 505,6m</w:t>
      </w:r>
      <w:r w:rsidR="00E30D1B">
        <w:rPr>
          <w:vertAlign w:val="superscript"/>
          <w:lang w:bidi="en-US"/>
        </w:rPr>
        <w:t>2</w:t>
      </w:r>
      <w:r w:rsidR="00E30D1B">
        <w:rPr>
          <w:lang w:bidi="en-US"/>
        </w:rPr>
        <w:t xml:space="preserve">). </w:t>
      </w:r>
    </w:p>
    <w:p w14:paraId="7E264403" w14:textId="77777777" w:rsidR="008C0B9D" w:rsidRDefault="00E30D1B" w:rsidP="008C0B9D">
      <w:pPr>
        <w:rPr>
          <w:lang w:bidi="en-US"/>
        </w:rPr>
      </w:pPr>
      <w:r>
        <w:rPr>
          <w:lang w:bidi="en-US"/>
        </w:rPr>
        <w:lastRenderedPageBreak/>
        <w:t>Najwięcej mieszkań w 2023 roku w przeliczeniu na 1 tys. ludności oddano w</w:t>
      </w:r>
      <w:r w:rsidR="004F07C7">
        <w:rPr>
          <w:lang w:bidi="en-US"/>
        </w:rPr>
        <w:t xml:space="preserve"> centrum województwa – w Łodzi (7,9) oraz w powiecie łódzkim wschodnim (7,3), a także w powiecie poddębickim (6,5). Najwięcej budynków mieszkalnych na 1 tys. ludności oddano również w powiecie łódzkim wschodnim (6,6). </w:t>
      </w:r>
      <w:r w:rsidR="008C0B9D">
        <w:rPr>
          <w:lang w:bidi="en-US"/>
        </w:rPr>
        <w:t>Najmniej nowych mieszkań oddano natomiast w powiecie łęczyckim (1,3) oraz w Skierniewicach (1,5).</w:t>
      </w:r>
    </w:p>
    <w:p w14:paraId="2186FA8B" w14:textId="5A20C842" w:rsidR="0012630F" w:rsidRPr="0012630F" w:rsidRDefault="004F07C7" w:rsidP="00E30D1B">
      <w:pPr>
        <w:rPr>
          <w:lang w:bidi="en-US"/>
        </w:rPr>
      </w:pPr>
      <w:r>
        <w:rPr>
          <w:lang w:bidi="en-US"/>
        </w:rPr>
        <w:t>Pod względem liczby i powierzchni nowych budynków niemieszkalnych na 100km</w:t>
      </w:r>
      <w:r>
        <w:rPr>
          <w:vertAlign w:val="superscript"/>
          <w:lang w:bidi="en-US"/>
        </w:rPr>
        <w:t>2</w:t>
      </w:r>
      <w:r>
        <w:rPr>
          <w:lang w:bidi="en-US"/>
        </w:rPr>
        <w:t xml:space="preserve"> powierzchni wyróżnia</w:t>
      </w:r>
      <w:r w:rsidR="00AB1DF2">
        <w:rPr>
          <w:lang w:bidi="en-US"/>
        </w:rPr>
        <w:t>ło</w:t>
      </w:r>
      <w:r>
        <w:rPr>
          <w:lang w:bidi="en-US"/>
        </w:rPr>
        <w:t xml:space="preserve"> się miasto Skierniewice (71,4 budynków oraz 51 337,1m</w:t>
      </w:r>
      <w:r>
        <w:rPr>
          <w:vertAlign w:val="superscript"/>
          <w:lang w:bidi="en-US"/>
        </w:rPr>
        <w:t>2</w:t>
      </w:r>
      <w:r>
        <w:rPr>
          <w:lang w:bidi="en-US"/>
        </w:rPr>
        <w:t xml:space="preserve">), </w:t>
      </w:r>
      <w:r w:rsidR="0012630F">
        <w:rPr>
          <w:lang w:bidi="en-US"/>
        </w:rPr>
        <w:t>a w drugiej kolejności Piotrków Trybunalski (41,8 budynków oraz 22 480,6m</w:t>
      </w:r>
      <w:r w:rsidR="0012630F">
        <w:rPr>
          <w:vertAlign w:val="superscript"/>
          <w:lang w:bidi="en-US"/>
        </w:rPr>
        <w:t>2</w:t>
      </w:r>
      <w:r w:rsidR="0012630F">
        <w:rPr>
          <w:lang w:bidi="en-US"/>
        </w:rPr>
        <w:t>). Z kolei największą powierzchnię w przeliczeniu na 100km</w:t>
      </w:r>
      <w:r w:rsidR="0012630F">
        <w:rPr>
          <w:vertAlign w:val="superscript"/>
          <w:lang w:bidi="en-US"/>
        </w:rPr>
        <w:t>2</w:t>
      </w:r>
      <w:r w:rsidR="0012630F">
        <w:rPr>
          <w:lang w:bidi="en-US"/>
        </w:rPr>
        <w:t xml:space="preserve"> miały budynki niemieszkalne wzniesione w Łodzi (</w:t>
      </w:r>
      <w:r w:rsidR="0012630F" w:rsidRPr="00C60AB1">
        <w:rPr>
          <w:rFonts w:ascii="Calibri" w:eastAsia="Times New Roman" w:hAnsi="Calibri" w:cs="Times New Roman"/>
          <w:szCs w:val="22"/>
          <w:lang w:bidi="en-US"/>
        </w:rPr>
        <w:t>88 230,0m</w:t>
      </w:r>
      <w:r w:rsidR="0012630F">
        <w:rPr>
          <w:rFonts w:ascii="Calibri" w:eastAsia="Times New Roman" w:hAnsi="Calibri" w:cs="Times New Roman"/>
          <w:sz w:val="20"/>
          <w:szCs w:val="20"/>
          <w:vertAlign w:val="superscript"/>
          <w:lang w:bidi="en-US"/>
        </w:rPr>
        <w:t>2</w:t>
      </w:r>
      <w:r w:rsidR="0012630F">
        <w:rPr>
          <w:rFonts w:ascii="Calibri" w:eastAsia="Times New Roman" w:hAnsi="Calibri" w:cs="Times New Roman"/>
          <w:sz w:val="20"/>
          <w:szCs w:val="20"/>
          <w:lang w:bidi="en-US"/>
        </w:rPr>
        <w:t>).</w:t>
      </w:r>
    </w:p>
    <w:p w14:paraId="1F941C42" w14:textId="17418847" w:rsidR="00E30D1B" w:rsidRDefault="00E30D1B" w:rsidP="00E30D1B">
      <w:pPr>
        <w:pStyle w:val="Legenda"/>
        <w:keepNext/>
      </w:pPr>
      <w:bookmarkStart w:id="30" w:name="_Toc183773551"/>
      <w:r>
        <w:t xml:space="preserve">Tabela </w:t>
      </w:r>
      <w:fldSimple w:instr=" SEQ Tabela \* ARABIC ">
        <w:r w:rsidR="00D23101">
          <w:rPr>
            <w:noProof/>
          </w:rPr>
          <w:t>6</w:t>
        </w:r>
      </w:fldSimple>
      <w:r>
        <w:t xml:space="preserve">. </w:t>
      </w:r>
      <w:r w:rsidR="004F07C7">
        <w:t>Wskaźniki efektów działań branży budowlanej w 2023 roku w województwie łódzkim, w powiatach oraz na poziomie kraju</w:t>
      </w:r>
      <w:bookmarkEnd w:id="30"/>
    </w:p>
    <w:tbl>
      <w:tblPr>
        <w:tblStyle w:val="Tabelasiatki4akcent110"/>
        <w:tblW w:w="0" w:type="auto"/>
        <w:tblLook w:val="0620" w:firstRow="1" w:lastRow="0" w:firstColumn="0" w:lastColumn="0" w:noHBand="1" w:noVBand="1"/>
      </w:tblPr>
      <w:tblGrid>
        <w:gridCol w:w="2883"/>
        <w:gridCol w:w="960"/>
        <w:gridCol w:w="960"/>
        <w:gridCol w:w="960"/>
        <w:gridCol w:w="1088"/>
        <w:gridCol w:w="960"/>
        <w:gridCol w:w="1088"/>
      </w:tblGrid>
      <w:tr w:rsidR="00E30D1B" w:rsidRPr="002D6918" w14:paraId="02263A75" w14:textId="77777777" w:rsidTr="00E30A6C">
        <w:trPr>
          <w:cnfStyle w:val="100000000000" w:firstRow="1" w:lastRow="0" w:firstColumn="0" w:lastColumn="0" w:oddVBand="0" w:evenVBand="0" w:oddHBand="0" w:evenHBand="0" w:firstRowFirstColumn="0" w:firstRowLastColumn="0" w:lastRowFirstColumn="0" w:lastRowLastColumn="0"/>
          <w:cantSplit/>
          <w:trHeight w:val="3521"/>
          <w:tblHeader/>
        </w:trPr>
        <w:tc>
          <w:tcPr>
            <w:tcW w:w="2883" w:type="dxa"/>
            <w:tcBorders>
              <w:right w:val="single" w:sz="4" w:space="0" w:color="FFFFFF" w:themeColor="background1"/>
            </w:tcBorders>
            <w:noWrap/>
            <w:textDirection w:val="btLr"/>
            <w:hideMark/>
          </w:tcPr>
          <w:p w14:paraId="596B7E0B" w14:textId="1CA43BED" w:rsidR="00E30D1B" w:rsidRPr="002D6918" w:rsidRDefault="00E30A6C" w:rsidP="00E30A6C">
            <w:pPr>
              <w:spacing w:before="60" w:after="60" w:line="240" w:lineRule="atLeast"/>
              <w:ind w:left="113" w:right="113"/>
              <w:rPr>
                <w:rFonts w:ascii="Calibri" w:eastAsia="Times New Roman" w:hAnsi="Calibri" w:cs="Times New Roman"/>
                <w:sz w:val="20"/>
                <w:szCs w:val="20"/>
                <w:lang w:bidi="en-US"/>
              </w:rPr>
            </w:pPr>
            <w:r>
              <w:rPr>
                <w:rFonts w:ascii="Calibri" w:eastAsia="Times New Roman" w:hAnsi="Calibri" w:cs="Times New Roman"/>
                <w:sz w:val="20"/>
                <w:szCs w:val="20"/>
                <w:lang w:bidi="en-US"/>
              </w:rPr>
              <w:t>Podregion</w:t>
            </w:r>
          </w:p>
        </w:tc>
        <w:tc>
          <w:tcPr>
            <w:tcW w:w="960" w:type="dxa"/>
            <w:tcBorders>
              <w:left w:val="single" w:sz="4" w:space="0" w:color="FFFFFF" w:themeColor="background1"/>
              <w:right w:val="single" w:sz="4" w:space="0" w:color="FFFFFF" w:themeColor="background1"/>
            </w:tcBorders>
            <w:noWrap/>
            <w:textDirection w:val="btLr"/>
            <w:hideMark/>
          </w:tcPr>
          <w:p w14:paraId="0BCF45FD" w14:textId="77777777" w:rsidR="00E30D1B" w:rsidRPr="002D6918" w:rsidRDefault="00E30D1B" w:rsidP="000F72D9">
            <w:pPr>
              <w:spacing w:before="60" w:after="60" w:line="240" w:lineRule="atLeast"/>
              <w:ind w:left="113" w:right="113"/>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 xml:space="preserve">Mieszkania oddane do użytkowania na </w:t>
            </w:r>
            <w:r>
              <w:rPr>
                <w:rFonts w:ascii="Calibri" w:eastAsia="Times New Roman" w:hAnsi="Calibri" w:cs="Times New Roman"/>
                <w:sz w:val="20"/>
                <w:szCs w:val="20"/>
                <w:lang w:bidi="en-US"/>
              </w:rPr>
              <w:t>1tys.</w:t>
            </w:r>
            <w:r w:rsidRPr="002D6918">
              <w:rPr>
                <w:rFonts w:ascii="Calibri" w:eastAsia="Times New Roman" w:hAnsi="Calibri" w:cs="Times New Roman"/>
                <w:sz w:val="20"/>
                <w:szCs w:val="20"/>
                <w:lang w:bidi="en-US"/>
              </w:rPr>
              <w:t xml:space="preserve"> ludności</w:t>
            </w:r>
          </w:p>
        </w:tc>
        <w:tc>
          <w:tcPr>
            <w:tcW w:w="960" w:type="dxa"/>
            <w:tcBorders>
              <w:left w:val="single" w:sz="4" w:space="0" w:color="FFFFFF" w:themeColor="background1"/>
              <w:right w:val="single" w:sz="4" w:space="0" w:color="FFFFFF" w:themeColor="background1"/>
            </w:tcBorders>
            <w:noWrap/>
            <w:textDirection w:val="btLr"/>
            <w:hideMark/>
          </w:tcPr>
          <w:p w14:paraId="29BCB428" w14:textId="77777777" w:rsidR="00E30D1B" w:rsidRPr="002D6918" w:rsidRDefault="00E30D1B" w:rsidP="000F72D9">
            <w:pPr>
              <w:spacing w:before="60" w:after="60" w:line="240" w:lineRule="atLeast"/>
              <w:ind w:left="113" w:right="113"/>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Nowe budynki mieszkalne na 1</w:t>
            </w:r>
            <w:r>
              <w:rPr>
                <w:rFonts w:ascii="Calibri" w:eastAsia="Times New Roman" w:hAnsi="Calibri" w:cs="Times New Roman"/>
                <w:sz w:val="20"/>
                <w:szCs w:val="20"/>
                <w:lang w:bidi="en-US"/>
              </w:rPr>
              <w:t>tys.</w:t>
            </w:r>
            <w:r w:rsidRPr="002D6918">
              <w:rPr>
                <w:rFonts w:ascii="Calibri" w:eastAsia="Times New Roman" w:hAnsi="Calibri" w:cs="Times New Roman"/>
                <w:sz w:val="20"/>
                <w:szCs w:val="20"/>
                <w:lang w:bidi="en-US"/>
              </w:rPr>
              <w:t xml:space="preserve"> ludności</w:t>
            </w:r>
          </w:p>
        </w:tc>
        <w:tc>
          <w:tcPr>
            <w:tcW w:w="960" w:type="dxa"/>
            <w:tcBorders>
              <w:left w:val="single" w:sz="4" w:space="0" w:color="FFFFFF" w:themeColor="background1"/>
              <w:right w:val="single" w:sz="4" w:space="0" w:color="FFFFFF" w:themeColor="background1"/>
            </w:tcBorders>
            <w:noWrap/>
            <w:textDirection w:val="btLr"/>
            <w:hideMark/>
          </w:tcPr>
          <w:p w14:paraId="475833AE" w14:textId="77777777" w:rsidR="00E30D1B" w:rsidRPr="002D6918" w:rsidRDefault="00E30D1B" w:rsidP="000F72D9">
            <w:pPr>
              <w:spacing w:before="60" w:after="60" w:line="240" w:lineRule="atLeast"/>
              <w:ind w:left="113" w:right="113"/>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Przeciętny czas trwania budowy nowych budynków mieszkalnych jednorodzinnych</w:t>
            </w:r>
            <w:r>
              <w:rPr>
                <w:rFonts w:ascii="Calibri" w:eastAsia="Times New Roman" w:hAnsi="Calibri" w:cs="Times New Roman"/>
                <w:sz w:val="20"/>
                <w:szCs w:val="20"/>
                <w:lang w:bidi="en-US"/>
              </w:rPr>
              <w:t xml:space="preserve"> (w miesiącach)</w:t>
            </w:r>
          </w:p>
        </w:tc>
        <w:tc>
          <w:tcPr>
            <w:tcW w:w="1088" w:type="dxa"/>
            <w:tcBorders>
              <w:left w:val="single" w:sz="4" w:space="0" w:color="FFFFFF" w:themeColor="background1"/>
              <w:right w:val="single" w:sz="4" w:space="0" w:color="FFFFFF" w:themeColor="background1"/>
            </w:tcBorders>
            <w:noWrap/>
            <w:textDirection w:val="btLr"/>
            <w:hideMark/>
          </w:tcPr>
          <w:p w14:paraId="1DC36930" w14:textId="77777777" w:rsidR="00E30D1B" w:rsidRPr="002D6918" w:rsidRDefault="00E30D1B" w:rsidP="000F72D9">
            <w:pPr>
              <w:spacing w:before="60" w:after="60" w:line="240" w:lineRule="atLeast"/>
              <w:ind w:left="113" w:right="113"/>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Przeciętny czas trwania budowy nowych budynków mieszkalnych wielorodzinnych</w:t>
            </w:r>
            <w:r>
              <w:rPr>
                <w:rFonts w:ascii="Calibri" w:eastAsia="Times New Roman" w:hAnsi="Calibri" w:cs="Times New Roman"/>
                <w:sz w:val="20"/>
                <w:szCs w:val="20"/>
                <w:lang w:bidi="en-US"/>
              </w:rPr>
              <w:t xml:space="preserve"> (w miesiącach)</w:t>
            </w:r>
          </w:p>
        </w:tc>
        <w:tc>
          <w:tcPr>
            <w:tcW w:w="960" w:type="dxa"/>
            <w:tcBorders>
              <w:left w:val="single" w:sz="4" w:space="0" w:color="FFFFFF" w:themeColor="background1"/>
              <w:right w:val="single" w:sz="4" w:space="0" w:color="FFFFFF" w:themeColor="background1"/>
            </w:tcBorders>
            <w:noWrap/>
            <w:textDirection w:val="btLr"/>
            <w:hideMark/>
          </w:tcPr>
          <w:p w14:paraId="6CA71B25" w14:textId="77777777" w:rsidR="00E30D1B" w:rsidRPr="002D6918" w:rsidRDefault="00E30D1B" w:rsidP="000F72D9">
            <w:pPr>
              <w:spacing w:before="60" w:after="60" w:line="240" w:lineRule="atLeast"/>
              <w:ind w:left="113" w:right="113"/>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 xml:space="preserve">Liczba nowych budynków </w:t>
            </w:r>
            <w:r>
              <w:rPr>
                <w:rFonts w:ascii="Calibri" w:eastAsia="Times New Roman" w:hAnsi="Calibri" w:cs="Times New Roman"/>
                <w:sz w:val="20"/>
                <w:szCs w:val="20"/>
                <w:lang w:bidi="en-US"/>
              </w:rPr>
              <w:t xml:space="preserve">niemieszkalnych </w:t>
            </w:r>
            <w:r w:rsidRPr="002D6918">
              <w:rPr>
                <w:rFonts w:ascii="Calibri" w:eastAsia="Times New Roman" w:hAnsi="Calibri" w:cs="Times New Roman"/>
                <w:sz w:val="20"/>
                <w:szCs w:val="20"/>
                <w:lang w:bidi="en-US"/>
              </w:rPr>
              <w:t>na 100 km2 powierzchni</w:t>
            </w:r>
          </w:p>
        </w:tc>
        <w:tc>
          <w:tcPr>
            <w:tcW w:w="1088" w:type="dxa"/>
            <w:tcBorders>
              <w:left w:val="single" w:sz="4" w:space="0" w:color="FFFFFF" w:themeColor="background1"/>
            </w:tcBorders>
            <w:noWrap/>
            <w:textDirection w:val="btLr"/>
            <w:hideMark/>
          </w:tcPr>
          <w:p w14:paraId="61C949EF" w14:textId="77777777" w:rsidR="00E30D1B" w:rsidRPr="002D6918" w:rsidRDefault="00E30D1B" w:rsidP="000F72D9">
            <w:pPr>
              <w:spacing w:before="60" w:after="60" w:line="240" w:lineRule="atLeast"/>
              <w:ind w:left="113" w:right="113"/>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 xml:space="preserve">Powierzchnia nowych budynków </w:t>
            </w:r>
            <w:r>
              <w:rPr>
                <w:rFonts w:ascii="Calibri" w:eastAsia="Times New Roman" w:hAnsi="Calibri" w:cs="Times New Roman"/>
                <w:sz w:val="20"/>
                <w:szCs w:val="20"/>
                <w:lang w:bidi="en-US"/>
              </w:rPr>
              <w:t xml:space="preserve">niemieszkalnych </w:t>
            </w:r>
            <w:r w:rsidRPr="002D6918">
              <w:rPr>
                <w:rFonts w:ascii="Calibri" w:eastAsia="Times New Roman" w:hAnsi="Calibri" w:cs="Times New Roman"/>
                <w:sz w:val="20"/>
                <w:szCs w:val="20"/>
                <w:lang w:bidi="en-US"/>
              </w:rPr>
              <w:t>na 100 km2 powierzchni</w:t>
            </w:r>
          </w:p>
        </w:tc>
      </w:tr>
      <w:tr w:rsidR="00E30D1B" w:rsidRPr="002D6918" w14:paraId="2F43AD81" w14:textId="77777777" w:rsidTr="004F07C7">
        <w:trPr>
          <w:trHeight w:val="300"/>
        </w:trPr>
        <w:tc>
          <w:tcPr>
            <w:tcW w:w="2883" w:type="dxa"/>
            <w:noWrap/>
            <w:hideMark/>
          </w:tcPr>
          <w:p w14:paraId="0F9D4BCF" w14:textId="77777777" w:rsidR="00E30D1B" w:rsidRPr="002D6918" w:rsidRDefault="00E30D1B" w:rsidP="000F72D9">
            <w:pPr>
              <w:spacing w:before="60" w:after="60" w:line="240" w:lineRule="atLeast"/>
              <w:rPr>
                <w:rFonts w:ascii="Calibri" w:eastAsia="Times New Roman" w:hAnsi="Calibri" w:cs="Times New Roman"/>
                <w:b/>
                <w:bCs/>
                <w:sz w:val="20"/>
                <w:szCs w:val="20"/>
                <w:lang w:bidi="en-US"/>
              </w:rPr>
            </w:pPr>
            <w:r w:rsidRPr="002D6918">
              <w:rPr>
                <w:rFonts w:ascii="Calibri" w:eastAsia="Times New Roman" w:hAnsi="Calibri" w:cs="Times New Roman"/>
                <w:b/>
                <w:bCs/>
                <w:sz w:val="20"/>
                <w:szCs w:val="20"/>
                <w:lang w:bidi="en-US"/>
              </w:rPr>
              <w:t>PODREGION ŁÓDZKI</w:t>
            </w:r>
          </w:p>
        </w:tc>
        <w:tc>
          <w:tcPr>
            <w:tcW w:w="960" w:type="dxa"/>
            <w:noWrap/>
            <w:hideMark/>
          </w:tcPr>
          <w:p w14:paraId="20720B9C" w14:textId="5D355B65" w:rsidR="00E30D1B" w:rsidRPr="002D6918" w:rsidRDefault="00E30A6C" w:rsidP="000F72D9">
            <w:pPr>
              <w:spacing w:before="60" w:after="60" w:line="240" w:lineRule="atLeast"/>
              <w:rPr>
                <w:rFonts w:ascii="Calibri" w:eastAsia="Times New Roman" w:hAnsi="Calibri" w:cs="Times New Roman"/>
                <w:b/>
                <w:bCs/>
                <w:sz w:val="20"/>
                <w:szCs w:val="20"/>
                <w:lang w:bidi="en-US"/>
              </w:rPr>
            </w:pPr>
            <w:r>
              <w:rPr>
                <w:rFonts w:ascii="Calibri" w:eastAsia="Times New Roman" w:hAnsi="Calibri" w:cs="Times New Roman"/>
                <w:b/>
                <w:bCs/>
                <w:sz w:val="20"/>
                <w:szCs w:val="20"/>
                <w:lang w:bidi="en-US"/>
              </w:rPr>
              <w:t>-</w:t>
            </w:r>
          </w:p>
        </w:tc>
        <w:tc>
          <w:tcPr>
            <w:tcW w:w="960" w:type="dxa"/>
            <w:noWrap/>
            <w:hideMark/>
          </w:tcPr>
          <w:p w14:paraId="52342E1F" w14:textId="63002A06"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960" w:type="dxa"/>
            <w:noWrap/>
            <w:hideMark/>
          </w:tcPr>
          <w:p w14:paraId="36DA3BEC" w14:textId="18591D72"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1088" w:type="dxa"/>
            <w:noWrap/>
            <w:hideMark/>
          </w:tcPr>
          <w:p w14:paraId="6D398C59" w14:textId="2DCB5C28"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960" w:type="dxa"/>
            <w:noWrap/>
            <w:hideMark/>
          </w:tcPr>
          <w:p w14:paraId="53CA1456" w14:textId="76B7D7E8"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1088" w:type="dxa"/>
            <w:noWrap/>
            <w:hideMark/>
          </w:tcPr>
          <w:p w14:paraId="0A7B1790" w14:textId="6BDDE734"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r>
      <w:tr w:rsidR="00E30D1B" w:rsidRPr="002D6918" w14:paraId="630CF28D" w14:textId="77777777" w:rsidTr="004F07C7">
        <w:trPr>
          <w:trHeight w:val="290"/>
        </w:trPr>
        <w:tc>
          <w:tcPr>
            <w:tcW w:w="2883" w:type="dxa"/>
            <w:noWrap/>
            <w:hideMark/>
          </w:tcPr>
          <w:p w14:paraId="5263FE8F"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łódzki wschodni</w:t>
            </w:r>
          </w:p>
        </w:tc>
        <w:tc>
          <w:tcPr>
            <w:tcW w:w="960" w:type="dxa"/>
            <w:noWrap/>
            <w:hideMark/>
          </w:tcPr>
          <w:p w14:paraId="6129A5D7"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7,3</w:t>
            </w:r>
          </w:p>
        </w:tc>
        <w:tc>
          <w:tcPr>
            <w:tcW w:w="960" w:type="dxa"/>
            <w:noWrap/>
            <w:hideMark/>
          </w:tcPr>
          <w:p w14:paraId="15CC068B"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6,6</w:t>
            </w:r>
          </w:p>
        </w:tc>
        <w:tc>
          <w:tcPr>
            <w:tcW w:w="960" w:type="dxa"/>
            <w:noWrap/>
            <w:hideMark/>
          </w:tcPr>
          <w:p w14:paraId="4F23C961"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56,6</w:t>
            </w:r>
          </w:p>
        </w:tc>
        <w:tc>
          <w:tcPr>
            <w:tcW w:w="1088" w:type="dxa"/>
            <w:noWrap/>
            <w:hideMark/>
          </w:tcPr>
          <w:p w14:paraId="2AF161A3"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26,0</w:t>
            </w:r>
          </w:p>
        </w:tc>
        <w:tc>
          <w:tcPr>
            <w:tcW w:w="960" w:type="dxa"/>
            <w:noWrap/>
            <w:hideMark/>
          </w:tcPr>
          <w:p w14:paraId="093B6410"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14,4</w:t>
            </w:r>
          </w:p>
        </w:tc>
        <w:tc>
          <w:tcPr>
            <w:tcW w:w="1088" w:type="dxa"/>
            <w:noWrap/>
            <w:hideMark/>
          </w:tcPr>
          <w:p w14:paraId="467A75FB"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4 130,8</w:t>
            </w:r>
          </w:p>
        </w:tc>
      </w:tr>
      <w:tr w:rsidR="00E30D1B" w:rsidRPr="002D6918" w14:paraId="1EF28F3E" w14:textId="77777777" w:rsidTr="004F07C7">
        <w:trPr>
          <w:trHeight w:val="290"/>
        </w:trPr>
        <w:tc>
          <w:tcPr>
            <w:tcW w:w="2883" w:type="dxa"/>
            <w:noWrap/>
            <w:hideMark/>
          </w:tcPr>
          <w:p w14:paraId="02C1F94C"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pabianicki</w:t>
            </w:r>
          </w:p>
        </w:tc>
        <w:tc>
          <w:tcPr>
            <w:tcW w:w="960" w:type="dxa"/>
            <w:noWrap/>
            <w:hideMark/>
          </w:tcPr>
          <w:p w14:paraId="66858590"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5,5</w:t>
            </w:r>
          </w:p>
        </w:tc>
        <w:tc>
          <w:tcPr>
            <w:tcW w:w="960" w:type="dxa"/>
            <w:noWrap/>
            <w:hideMark/>
          </w:tcPr>
          <w:p w14:paraId="2B61E4EB"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3,7</w:t>
            </w:r>
          </w:p>
        </w:tc>
        <w:tc>
          <w:tcPr>
            <w:tcW w:w="960" w:type="dxa"/>
            <w:noWrap/>
            <w:hideMark/>
          </w:tcPr>
          <w:p w14:paraId="6597E2A9"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54,8</w:t>
            </w:r>
          </w:p>
        </w:tc>
        <w:tc>
          <w:tcPr>
            <w:tcW w:w="1088" w:type="dxa"/>
            <w:noWrap/>
            <w:hideMark/>
          </w:tcPr>
          <w:p w14:paraId="0EDF5EB0"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25,4</w:t>
            </w:r>
          </w:p>
        </w:tc>
        <w:tc>
          <w:tcPr>
            <w:tcW w:w="960" w:type="dxa"/>
            <w:noWrap/>
            <w:hideMark/>
          </w:tcPr>
          <w:p w14:paraId="2A4051FE"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18,5</w:t>
            </w:r>
          </w:p>
        </w:tc>
        <w:tc>
          <w:tcPr>
            <w:tcW w:w="1088" w:type="dxa"/>
            <w:noWrap/>
            <w:hideMark/>
          </w:tcPr>
          <w:p w14:paraId="00963EC4"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19 775,4</w:t>
            </w:r>
          </w:p>
        </w:tc>
      </w:tr>
      <w:tr w:rsidR="00E30D1B" w:rsidRPr="002D6918" w14:paraId="2F5BB870" w14:textId="77777777" w:rsidTr="004F07C7">
        <w:trPr>
          <w:trHeight w:val="290"/>
        </w:trPr>
        <w:tc>
          <w:tcPr>
            <w:tcW w:w="2883" w:type="dxa"/>
            <w:noWrap/>
            <w:hideMark/>
          </w:tcPr>
          <w:p w14:paraId="5A6DED2D"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zgierski</w:t>
            </w:r>
          </w:p>
        </w:tc>
        <w:tc>
          <w:tcPr>
            <w:tcW w:w="960" w:type="dxa"/>
            <w:noWrap/>
            <w:hideMark/>
          </w:tcPr>
          <w:p w14:paraId="4630D0C5"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4,0</w:t>
            </w:r>
          </w:p>
        </w:tc>
        <w:tc>
          <w:tcPr>
            <w:tcW w:w="960" w:type="dxa"/>
            <w:noWrap/>
            <w:hideMark/>
          </w:tcPr>
          <w:p w14:paraId="59C5E9A2"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3,8</w:t>
            </w:r>
          </w:p>
        </w:tc>
        <w:tc>
          <w:tcPr>
            <w:tcW w:w="960" w:type="dxa"/>
            <w:noWrap/>
            <w:hideMark/>
          </w:tcPr>
          <w:p w14:paraId="18A0E46A"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69,7</w:t>
            </w:r>
          </w:p>
        </w:tc>
        <w:tc>
          <w:tcPr>
            <w:tcW w:w="1088" w:type="dxa"/>
            <w:noWrap/>
            <w:hideMark/>
          </w:tcPr>
          <w:p w14:paraId="6F6773F2"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18,0</w:t>
            </w:r>
          </w:p>
        </w:tc>
        <w:tc>
          <w:tcPr>
            <w:tcW w:w="960" w:type="dxa"/>
            <w:noWrap/>
            <w:hideMark/>
          </w:tcPr>
          <w:p w14:paraId="6ED80904"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2,9</w:t>
            </w:r>
          </w:p>
        </w:tc>
        <w:tc>
          <w:tcPr>
            <w:tcW w:w="1088" w:type="dxa"/>
            <w:noWrap/>
            <w:hideMark/>
          </w:tcPr>
          <w:p w14:paraId="70DED344"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725,5</w:t>
            </w:r>
          </w:p>
        </w:tc>
      </w:tr>
      <w:tr w:rsidR="00E30D1B" w:rsidRPr="002D6918" w14:paraId="40147CFB" w14:textId="77777777" w:rsidTr="004F07C7">
        <w:trPr>
          <w:trHeight w:val="290"/>
        </w:trPr>
        <w:tc>
          <w:tcPr>
            <w:tcW w:w="2883" w:type="dxa"/>
            <w:noWrap/>
            <w:hideMark/>
          </w:tcPr>
          <w:p w14:paraId="6CBF6758"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brzeziński</w:t>
            </w:r>
          </w:p>
        </w:tc>
        <w:tc>
          <w:tcPr>
            <w:tcW w:w="960" w:type="dxa"/>
            <w:noWrap/>
            <w:hideMark/>
          </w:tcPr>
          <w:p w14:paraId="05EC7FD3"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4,6</w:t>
            </w:r>
          </w:p>
        </w:tc>
        <w:tc>
          <w:tcPr>
            <w:tcW w:w="960" w:type="dxa"/>
            <w:noWrap/>
            <w:hideMark/>
          </w:tcPr>
          <w:p w14:paraId="5CF08802"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4,4</w:t>
            </w:r>
          </w:p>
        </w:tc>
        <w:tc>
          <w:tcPr>
            <w:tcW w:w="960" w:type="dxa"/>
            <w:noWrap/>
            <w:hideMark/>
          </w:tcPr>
          <w:p w14:paraId="129EA413"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61,0</w:t>
            </w:r>
          </w:p>
        </w:tc>
        <w:tc>
          <w:tcPr>
            <w:tcW w:w="1088" w:type="dxa"/>
            <w:noWrap/>
            <w:hideMark/>
          </w:tcPr>
          <w:p w14:paraId="6B091D3B"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a</w:t>
            </w:r>
          </w:p>
        </w:tc>
        <w:tc>
          <w:tcPr>
            <w:tcW w:w="960" w:type="dxa"/>
            <w:noWrap/>
            <w:hideMark/>
          </w:tcPr>
          <w:p w14:paraId="57B34057"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9,2</w:t>
            </w:r>
          </w:p>
        </w:tc>
        <w:tc>
          <w:tcPr>
            <w:tcW w:w="1088" w:type="dxa"/>
            <w:noWrap/>
            <w:hideMark/>
          </w:tcPr>
          <w:p w14:paraId="12B836A1"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2 470,5</w:t>
            </w:r>
          </w:p>
        </w:tc>
      </w:tr>
      <w:tr w:rsidR="00E30D1B" w:rsidRPr="002D6918" w14:paraId="06E42D32" w14:textId="77777777" w:rsidTr="004F07C7">
        <w:trPr>
          <w:trHeight w:val="300"/>
        </w:trPr>
        <w:tc>
          <w:tcPr>
            <w:tcW w:w="2883" w:type="dxa"/>
            <w:noWrap/>
            <w:hideMark/>
          </w:tcPr>
          <w:p w14:paraId="6D0B6F64" w14:textId="77777777" w:rsidR="00E30D1B" w:rsidRPr="002D6918" w:rsidRDefault="00E30D1B" w:rsidP="000F72D9">
            <w:pPr>
              <w:spacing w:before="60" w:after="60" w:line="240" w:lineRule="atLeast"/>
              <w:rPr>
                <w:rFonts w:ascii="Calibri" w:eastAsia="Times New Roman" w:hAnsi="Calibri" w:cs="Times New Roman"/>
                <w:b/>
                <w:bCs/>
                <w:sz w:val="20"/>
                <w:szCs w:val="20"/>
                <w:lang w:bidi="en-US"/>
              </w:rPr>
            </w:pPr>
            <w:r w:rsidRPr="002D6918">
              <w:rPr>
                <w:rFonts w:ascii="Calibri" w:eastAsia="Times New Roman" w:hAnsi="Calibri" w:cs="Times New Roman"/>
                <w:b/>
                <w:bCs/>
                <w:sz w:val="20"/>
                <w:szCs w:val="20"/>
                <w:lang w:bidi="en-US"/>
              </w:rPr>
              <w:t>PODREGION MIASTO ŁÓDŹ</w:t>
            </w:r>
          </w:p>
        </w:tc>
        <w:tc>
          <w:tcPr>
            <w:tcW w:w="960" w:type="dxa"/>
            <w:noWrap/>
            <w:hideMark/>
          </w:tcPr>
          <w:p w14:paraId="6ABD30BC" w14:textId="3AFBB6EB" w:rsidR="00E30D1B" w:rsidRPr="002D6918" w:rsidRDefault="00E30A6C" w:rsidP="000F72D9">
            <w:pPr>
              <w:spacing w:before="60" w:after="60" w:line="240" w:lineRule="atLeast"/>
              <w:rPr>
                <w:rFonts w:ascii="Calibri" w:eastAsia="Times New Roman" w:hAnsi="Calibri" w:cs="Times New Roman"/>
                <w:b/>
                <w:bCs/>
                <w:sz w:val="20"/>
                <w:szCs w:val="20"/>
                <w:lang w:bidi="en-US"/>
              </w:rPr>
            </w:pPr>
            <w:r>
              <w:rPr>
                <w:rFonts w:ascii="Calibri" w:eastAsia="Times New Roman" w:hAnsi="Calibri" w:cs="Times New Roman"/>
                <w:b/>
                <w:bCs/>
                <w:sz w:val="20"/>
                <w:szCs w:val="20"/>
                <w:lang w:bidi="en-US"/>
              </w:rPr>
              <w:t>-</w:t>
            </w:r>
          </w:p>
        </w:tc>
        <w:tc>
          <w:tcPr>
            <w:tcW w:w="960" w:type="dxa"/>
            <w:noWrap/>
            <w:hideMark/>
          </w:tcPr>
          <w:p w14:paraId="77037B3A" w14:textId="65A5271E"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960" w:type="dxa"/>
            <w:noWrap/>
            <w:hideMark/>
          </w:tcPr>
          <w:p w14:paraId="5B9B6597" w14:textId="0BDA8A42"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1088" w:type="dxa"/>
            <w:noWrap/>
            <w:hideMark/>
          </w:tcPr>
          <w:p w14:paraId="73954611" w14:textId="59F6D014"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960" w:type="dxa"/>
            <w:noWrap/>
            <w:hideMark/>
          </w:tcPr>
          <w:p w14:paraId="40ADEFD0" w14:textId="6C9981C1"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1088" w:type="dxa"/>
            <w:noWrap/>
            <w:hideMark/>
          </w:tcPr>
          <w:p w14:paraId="6BD5DF4B" w14:textId="5813B7EE"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r>
      <w:tr w:rsidR="00E30D1B" w:rsidRPr="002D6918" w14:paraId="609C8270" w14:textId="77777777" w:rsidTr="004F07C7">
        <w:trPr>
          <w:trHeight w:val="290"/>
        </w:trPr>
        <w:tc>
          <w:tcPr>
            <w:tcW w:w="2883" w:type="dxa"/>
            <w:noWrap/>
            <w:hideMark/>
          </w:tcPr>
          <w:p w14:paraId="7AA68ED5"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m. Łódź</w:t>
            </w:r>
          </w:p>
        </w:tc>
        <w:tc>
          <w:tcPr>
            <w:tcW w:w="960" w:type="dxa"/>
            <w:noWrap/>
            <w:hideMark/>
          </w:tcPr>
          <w:p w14:paraId="62C28002"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7,9</w:t>
            </w:r>
          </w:p>
        </w:tc>
        <w:tc>
          <w:tcPr>
            <w:tcW w:w="960" w:type="dxa"/>
            <w:noWrap/>
            <w:hideMark/>
          </w:tcPr>
          <w:p w14:paraId="5AB5A5AA"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1,2</w:t>
            </w:r>
          </w:p>
        </w:tc>
        <w:tc>
          <w:tcPr>
            <w:tcW w:w="960" w:type="dxa"/>
            <w:noWrap/>
            <w:hideMark/>
          </w:tcPr>
          <w:p w14:paraId="05A15BE7"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50,5</w:t>
            </w:r>
          </w:p>
        </w:tc>
        <w:tc>
          <w:tcPr>
            <w:tcW w:w="1088" w:type="dxa"/>
            <w:noWrap/>
            <w:hideMark/>
          </w:tcPr>
          <w:p w14:paraId="1A4F6B09"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23,7</w:t>
            </w:r>
          </w:p>
        </w:tc>
        <w:tc>
          <w:tcPr>
            <w:tcW w:w="960" w:type="dxa"/>
            <w:noWrap/>
            <w:hideMark/>
          </w:tcPr>
          <w:p w14:paraId="73CA01FF"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22,5</w:t>
            </w:r>
          </w:p>
        </w:tc>
        <w:tc>
          <w:tcPr>
            <w:tcW w:w="1088" w:type="dxa"/>
            <w:noWrap/>
            <w:hideMark/>
          </w:tcPr>
          <w:p w14:paraId="27BB89A7"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88 230,0</w:t>
            </w:r>
          </w:p>
        </w:tc>
      </w:tr>
      <w:tr w:rsidR="00E30D1B" w:rsidRPr="002D6918" w14:paraId="62FE7485" w14:textId="77777777" w:rsidTr="004F07C7">
        <w:trPr>
          <w:trHeight w:val="300"/>
        </w:trPr>
        <w:tc>
          <w:tcPr>
            <w:tcW w:w="2883" w:type="dxa"/>
            <w:noWrap/>
            <w:hideMark/>
          </w:tcPr>
          <w:p w14:paraId="6F44FA6C" w14:textId="77777777" w:rsidR="00E30D1B" w:rsidRPr="002D6918" w:rsidRDefault="00E30D1B" w:rsidP="000F72D9">
            <w:pPr>
              <w:spacing w:before="60" w:after="60" w:line="240" w:lineRule="atLeast"/>
              <w:rPr>
                <w:rFonts w:ascii="Calibri" w:eastAsia="Times New Roman" w:hAnsi="Calibri" w:cs="Times New Roman"/>
                <w:b/>
                <w:bCs/>
                <w:sz w:val="20"/>
                <w:szCs w:val="20"/>
                <w:lang w:bidi="en-US"/>
              </w:rPr>
            </w:pPr>
            <w:r w:rsidRPr="002D6918">
              <w:rPr>
                <w:rFonts w:ascii="Calibri" w:eastAsia="Times New Roman" w:hAnsi="Calibri" w:cs="Times New Roman"/>
                <w:b/>
                <w:bCs/>
                <w:sz w:val="20"/>
                <w:szCs w:val="20"/>
                <w:lang w:bidi="en-US"/>
              </w:rPr>
              <w:t>PODREGION PIOTRKOWSKI</w:t>
            </w:r>
          </w:p>
        </w:tc>
        <w:tc>
          <w:tcPr>
            <w:tcW w:w="960" w:type="dxa"/>
            <w:noWrap/>
            <w:hideMark/>
          </w:tcPr>
          <w:p w14:paraId="4447E51D" w14:textId="0784182E" w:rsidR="00E30D1B" w:rsidRPr="002D6918" w:rsidRDefault="00E30A6C" w:rsidP="000F72D9">
            <w:pPr>
              <w:spacing w:before="60" w:after="60" w:line="240" w:lineRule="atLeast"/>
              <w:rPr>
                <w:rFonts w:ascii="Calibri" w:eastAsia="Times New Roman" w:hAnsi="Calibri" w:cs="Times New Roman"/>
                <w:b/>
                <w:bCs/>
                <w:sz w:val="20"/>
                <w:szCs w:val="20"/>
                <w:lang w:bidi="en-US"/>
              </w:rPr>
            </w:pPr>
            <w:r>
              <w:rPr>
                <w:rFonts w:ascii="Calibri" w:eastAsia="Times New Roman" w:hAnsi="Calibri" w:cs="Times New Roman"/>
                <w:b/>
                <w:bCs/>
                <w:sz w:val="20"/>
                <w:szCs w:val="20"/>
                <w:lang w:bidi="en-US"/>
              </w:rPr>
              <w:t>-</w:t>
            </w:r>
          </w:p>
        </w:tc>
        <w:tc>
          <w:tcPr>
            <w:tcW w:w="960" w:type="dxa"/>
            <w:noWrap/>
            <w:hideMark/>
          </w:tcPr>
          <w:p w14:paraId="152D6853" w14:textId="71A053B5"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960" w:type="dxa"/>
            <w:noWrap/>
            <w:hideMark/>
          </w:tcPr>
          <w:p w14:paraId="0A07E304" w14:textId="2EB82D08"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1088" w:type="dxa"/>
            <w:noWrap/>
            <w:hideMark/>
          </w:tcPr>
          <w:p w14:paraId="6B9CC008" w14:textId="6AA4637F"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960" w:type="dxa"/>
            <w:noWrap/>
            <w:hideMark/>
          </w:tcPr>
          <w:p w14:paraId="777FD9DB" w14:textId="3F89E5F0"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1088" w:type="dxa"/>
            <w:noWrap/>
            <w:hideMark/>
          </w:tcPr>
          <w:p w14:paraId="7ED59693" w14:textId="28470A1F"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r>
      <w:tr w:rsidR="00E30D1B" w:rsidRPr="002D6918" w14:paraId="39412763" w14:textId="77777777" w:rsidTr="004F07C7">
        <w:trPr>
          <w:trHeight w:val="290"/>
        </w:trPr>
        <w:tc>
          <w:tcPr>
            <w:tcW w:w="2883" w:type="dxa"/>
            <w:noWrap/>
            <w:hideMark/>
          </w:tcPr>
          <w:p w14:paraId="56C8FA8A"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bełchatowski</w:t>
            </w:r>
          </w:p>
        </w:tc>
        <w:tc>
          <w:tcPr>
            <w:tcW w:w="960" w:type="dxa"/>
            <w:noWrap/>
            <w:hideMark/>
          </w:tcPr>
          <w:p w14:paraId="7740735F"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2,8</w:t>
            </w:r>
          </w:p>
        </w:tc>
        <w:tc>
          <w:tcPr>
            <w:tcW w:w="960" w:type="dxa"/>
            <w:noWrap/>
            <w:hideMark/>
          </w:tcPr>
          <w:p w14:paraId="7E96EB49"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2,8</w:t>
            </w:r>
          </w:p>
        </w:tc>
        <w:tc>
          <w:tcPr>
            <w:tcW w:w="960" w:type="dxa"/>
            <w:noWrap/>
            <w:hideMark/>
          </w:tcPr>
          <w:p w14:paraId="7ECD3F62"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64,0</w:t>
            </w:r>
          </w:p>
        </w:tc>
        <w:tc>
          <w:tcPr>
            <w:tcW w:w="1088" w:type="dxa"/>
            <w:noWrap/>
            <w:hideMark/>
          </w:tcPr>
          <w:p w14:paraId="23059A26"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a</w:t>
            </w:r>
          </w:p>
        </w:tc>
        <w:tc>
          <w:tcPr>
            <w:tcW w:w="960" w:type="dxa"/>
            <w:noWrap/>
            <w:hideMark/>
          </w:tcPr>
          <w:p w14:paraId="28F76DE9"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5,0</w:t>
            </w:r>
          </w:p>
        </w:tc>
        <w:tc>
          <w:tcPr>
            <w:tcW w:w="1088" w:type="dxa"/>
            <w:noWrap/>
            <w:hideMark/>
          </w:tcPr>
          <w:p w14:paraId="37404FC6"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369,9</w:t>
            </w:r>
          </w:p>
        </w:tc>
      </w:tr>
      <w:tr w:rsidR="00E30D1B" w:rsidRPr="002D6918" w14:paraId="7E8EBF6C" w14:textId="77777777" w:rsidTr="004F07C7">
        <w:trPr>
          <w:trHeight w:val="290"/>
        </w:trPr>
        <w:tc>
          <w:tcPr>
            <w:tcW w:w="2883" w:type="dxa"/>
            <w:noWrap/>
            <w:hideMark/>
          </w:tcPr>
          <w:p w14:paraId="1390CD3F"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opoczyński</w:t>
            </w:r>
          </w:p>
        </w:tc>
        <w:tc>
          <w:tcPr>
            <w:tcW w:w="960" w:type="dxa"/>
            <w:noWrap/>
            <w:hideMark/>
          </w:tcPr>
          <w:p w14:paraId="351E99EB"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2,4</w:t>
            </w:r>
          </w:p>
        </w:tc>
        <w:tc>
          <w:tcPr>
            <w:tcW w:w="960" w:type="dxa"/>
            <w:noWrap/>
            <w:hideMark/>
          </w:tcPr>
          <w:p w14:paraId="72039067"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2,2</w:t>
            </w:r>
          </w:p>
        </w:tc>
        <w:tc>
          <w:tcPr>
            <w:tcW w:w="960" w:type="dxa"/>
            <w:noWrap/>
            <w:hideMark/>
          </w:tcPr>
          <w:p w14:paraId="0DC7BCED"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77,0</w:t>
            </w:r>
          </w:p>
        </w:tc>
        <w:tc>
          <w:tcPr>
            <w:tcW w:w="1088" w:type="dxa"/>
            <w:noWrap/>
            <w:hideMark/>
          </w:tcPr>
          <w:p w14:paraId="42A78D2A"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26,0</w:t>
            </w:r>
          </w:p>
        </w:tc>
        <w:tc>
          <w:tcPr>
            <w:tcW w:w="960" w:type="dxa"/>
            <w:noWrap/>
            <w:hideMark/>
          </w:tcPr>
          <w:p w14:paraId="30DF5F86"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5,8</w:t>
            </w:r>
          </w:p>
        </w:tc>
        <w:tc>
          <w:tcPr>
            <w:tcW w:w="1088" w:type="dxa"/>
            <w:noWrap/>
            <w:hideMark/>
          </w:tcPr>
          <w:p w14:paraId="0460544D"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927,7</w:t>
            </w:r>
          </w:p>
        </w:tc>
      </w:tr>
      <w:tr w:rsidR="00E30D1B" w:rsidRPr="002D6918" w14:paraId="1051D93C" w14:textId="77777777" w:rsidTr="004F07C7">
        <w:trPr>
          <w:trHeight w:val="290"/>
        </w:trPr>
        <w:tc>
          <w:tcPr>
            <w:tcW w:w="2883" w:type="dxa"/>
            <w:noWrap/>
            <w:hideMark/>
          </w:tcPr>
          <w:p w14:paraId="45528DF1"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piotrkowski</w:t>
            </w:r>
          </w:p>
        </w:tc>
        <w:tc>
          <w:tcPr>
            <w:tcW w:w="960" w:type="dxa"/>
            <w:noWrap/>
            <w:hideMark/>
          </w:tcPr>
          <w:p w14:paraId="0B1C2C33"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3,3</w:t>
            </w:r>
          </w:p>
        </w:tc>
        <w:tc>
          <w:tcPr>
            <w:tcW w:w="960" w:type="dxa"/>
            <w:noWrap/>
            <w:hideMark/>
          </w:tcPr>
          <w:p w14:paraId="52D8453E"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3,3</w:t>
            </w:r>
          </w:p>
        </w:tc>
        <w:tc>
          <w:tcPr>
            <w:tcW w:w="960" w:type="dxa"/>
            <w:noWrap/>
            <w:hideMark/>
          </w:tcPr>
          <w:p w14:paraId="4DE53583"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82,1</w:t>
            </w:r>
          </w:p>
        </w:tc>
        <w:tc>
          <w:tcPr>
            <w:tcW w:w="1088" w:type="dxa"/>
            <w:noWrap/>
            <w:hideMark/>
          </w:tcPr>
          <w:p w14:paraId="6D42C232"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a</w:t>
            </w:r>
          </w:p>
        </w:tc>
        <w:tc>
          <w:tcPr>
            <w:tcW w:w="960" w:type="dxa"/>
            <w:noWrap/>
            <w:hideMark/>
          </w:tcPr>
          <w:p w14:paraId="3520EFAD"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7,3</w:t>
            </w:r>
          </w:p>
        </w:tc>
        <w:tc>
          <w:tcPr>
            <w:tcW w:w="1088" w:type="dxa"/>
            <w:noWrap/>
            <w:hideMark/>
          </w:tcPr>
          <w:p w14:paraId="4B978EE6"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2 089,3</w:t>
            </w:r>
          </w:p>
        </w:tc>
      </w:tr>
      <w:tr w:rsidR="00E30D1B" w:rsidRPr="002D6918" w14:paraId="7D51DB27" w14:textId="77777777" w:rsidTr="004F07C7">
        <w:trPr>
          <w:trHeight w:val="290"/>
        </w:trPr>
        <w:tc>
          <w:tcPr>
            <w:tcW w:w="2883" w:type="dxa"/>
            <w:noWrap/>
            <w:hideMark/>
          </w:tcPr>
          <w:p w14:paraId="2F0797CF"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radomszczański</w:t>
            </w:r>
          </w:p>
        </w:tc>
        <w:tc>
          <w:tcPr>
            <w:tcW w:w="960" w:type="dxa"/>
            <w:noWrap/>
            <w:hideMark/>
          </w:tcPr>
          <w:p w14:paraId="51579ED7"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3,4</w:t>
            </w:r>
          </w:p>
        </w:tc>
        <w:tc>
          <w:tcPr>
            <w:tcW w:w="960" w:type="dxa"/>
            <w:noWrap/>
            <w:hideMark/>
          </w:tcPr>
          <w:p w14:paraId="29757240"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2,1</w:t>
            </w:r>
          </w:p>
        </w:tc>
        <w:tc>
          <w:tcPr>
            <w:tcW w:w="960" w:type="dxa"/>
            <w:noWrap/>
            <w:hideMark/>
          </w:tcPr>
          <w:p w14:paraId="19ACDA6B"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98,9</w:t>
            </w:r>
          </w:p>
        </w:tc>
        <w:tc>
          <w:tcPr>
            <w:tcW w:w="1088" w:type="dxa"/>
            <w:noWrap/>
            <w:hideMark/>
          </w:tcPr>
          <w:p w14:paraId="1743F432"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23,8</w:t>
            </w:r>
          </w:p>
        </w:tc>
        <w:tc>
          <w:tcPr>
            <w:tcW w:w="960" w:type="dxa"/>
            <w:noWrap/>
            <w:hideMark/>
          </w:tcPr>
          <w:p w14:paraId="24FBD3EB"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6,5</w:t>
            </w:r>
          </w:p>
        </w:tc>
        <w:tc>
          <w:tcPr>
            <w:tcW w:w="1088" w:type="dxa"/>
            <w:noWrap/>
            <w:hideMark/>
          </w:tcPr>
          <w:p w14:paraId="6BFDA939"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1 267,5</w:t>
            </w:r>
          </w:p>
        </w:tc>
      </w:tr>
      <w:tr w:rsidR="00E30D1B" w:rsidRPr="002D6918" w14:paraId="1E7E4B7C" w14:textId="77777777" w:rsidTr="004F07C7">
        <w:trPr>
          <w:trHeight w:val="290"/>
        </w:trPr>
        <w:tc>
          <w:tcPr>
            <w:tcW w:w="2883" w:type="dxa"/>
            <w:noWrap/>
            <w:hideMark/>
          </w:tcPr>
          <w:p w14:paraId="4851534A"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lastRenderedPageBreak/>
              <w:t>Powiat tomaszowski</w:t>
            </w:r>
          </w:p>
        </w:tc>
        <w:tc>
          <w:tcPr>
            <w:tcW w:w="960" w:type="dxa"/>
            <w:noWrap/>
            <w:hideMark/>
          </w:tcPr>
          <w:p w14:paraId="72F51BEA"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4,0</w:t>
            </w:r>
          </w:p>
        </w:tc>
        <w:tc>
          <w:tcPr>
            <w:tcW w:w="960" w:type="dxa"/>
            <w:noWrap/>
            <w:hideMark/>
          </w:tcPr>
          <w:p w14:paraId="403CDEA3"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2,5</w:t>
            </w:r>
          </w:p>
        </w:tc>
        <w:tc>
          <w:tcPr>
            <w:tcW w:w="960" w:type="dxa"/>
            <w:noWrap/>
            <w:hideMark/>
          </w:tcPr>
          <w:p w14:paraId="7A35EC27"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69,2</w:t>
            </w:r>
          </w:p>
        </w:tc>
        <w:tc>
          <w:tcPr>
            <w:tcW w:w="1088" w:type="dxa"/>
            <w:noWrap/>
            <w:hideMark/>
          </w:tcPr>
          <w:p w14:paraId="01B18550"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25,4</w:t>
            </w:r>
          </w:p>
        </w:tc>
        <w:tc>
          <w:tcPr>
            <w:tcW w:w="960" w:type="dxa"/>
            <w:noWrap/>
            <w:hideMark/>
          </w:tcPr>
          <w:p w14:paraId="12540C55"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8,5</w:t>
            </w:r>
          </w:p>
        </w:tc>
        <w:tc>
          <w:tcPr>
            <w:tcW w:w="1088" w:type="dxa"/>
            <w:noWrap/>
            <w:hideMark/>
          </w:tcPr>
          <w:p w14:paraId="3D69CA2F"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5 134,2</w:t>
            </w:r>
          </w:p>
        </w:tc>
      </w:tr>
      <w:tr w:rsidR="00E30D1B" w:rsidRPr="002D6918" w14:paraId="03941513" w14:textId="77777777" w:rsidTr="004F07C7">
        <w:trPr>
          <w:trHeight w:val="290"/>
        </w:trPr>
        <w:tc>
          <w:tcPr>
            <w:tcW w:w="2883" w:type="dxa"/>
            <w:noWrap/>
            <w:hideMark/>
          </w:tcPr>
          <w:p w14:paraId="6E22A8CA"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m. Piotrków Trybunalski</w:t>
            </w:r>
          </w:p>
        </w:tc>
        <w:tc>
          <w:tcPr>
            <w:tcW w:w="960" w:type="dxa"/>
            <w:noWrap/>
            <w:hideMark/>
          </w:tcPr>
          <w:p w14:paraId="42B237EE"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5,0</w:t>
            </w:r>
          </w:p>
        </w:tc>
        <w:tc>
          <w:tcPr>
            <w:tcW w:w="960" w:type="dxa"/>
            <w:noWrap/>
            <w:hideMark/>
          </w:tcPr>
          <w:p w14:paraId="4A188AB0"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1,2</w:t>
            </w:r>
          </w:p>
        </w:tc>
        <w:tc>
          <w:tcPr>
            <w:tcW w:w="960" w:type="dxa"/>
            <w:noWrap/>
            <w:hideMark/>
          </w:tcPr>
          <w:p w14:paraId="2A8D6AFD"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59,5</w:t>
            </w:r>
          </w:p>
        </w:tc>
        <w:tc>
          <w:tcPr>
            <w:tcW w:w="1088" w:type="dxa"/>
            <w:noWrap/>
            <w:hideMark/>
          </w:tcPr>
          <w:p w14:paraId="0E4E38B7"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23,3</w:t>
            </w:r>
          </w:p>
        </w:tc>
        <w:tc>
          <w:tcPr>
            <w:tcW w:w="960" w:type="dxa"/>
            <w:noWrap/>
            <w:hideMark/>
          </w:tcPr>
          <w:p w14:paraId="69E27EEC"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41,8</w:t>
            </w:r>
          </w:p>
        </w:tc>
        <w:tc>
          <w:tcPr>
            <w:tcW w:w="1088" w:type="dxa"/>
            <w:noWrap/>
            <w:hideMark/>
          </w:tcPr>
          <w:p w14:paraId="312C17A6"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22 480,6</w:t>
            </w:r>
          </w:p>
        </w:tc>
      </w:tr>
      <w:tr w:rsidR="00E30D1B" w:rsidRPr="002D6918" w14:paraId="5C8362E5" w14:textId="77777777" w:rsidTr="004F07C7">
        <w:trPr>
          <w:trHeight w:val="300"/>
        </w:trPr>
        <w:tc>
          <w:tcPr>
            <w:tcW w:w="2883" w:type="dxa"/>
            <w:noWrap/>
            <w:hideMark/>
          </w:tcPr>
          <w:p w14:paraId="62F91E3E" w14:textId="77777777" w:rsidR="00E30D1B" w:rsidRPr="002D6918" w:rsidRDefault="00E30D1B" w:rsidP="000F72D9">
            <w:pPr>
              <w:spacing w:before="60" w:after="60" w:line="240" w:lineRule="atLeast"/>
              <w:rPr>
                <w:rFonts w:ascii="Calibri" w:eastAsia="Times New Roman" w:hAnsi="Calibri" w:cs="Times New Roman"/>
                <w:b/>
                <w:bCs/>
                <w:sz w:val="20"/>
                <w:szCs w:val="20"/>
                <w:lang w:bidi="en-US"/>
              </w:rPr>
            </w:pPr>
            <w:r w:rsidRPr="002D6918">
              <w:rPr>
                <w:rFonts w:ascii="Calibri" w:eastAsia="Times New Roman" w:hAnsi="Calibri" w:cs="Times New Roman"/>
                <w:b/>
                <w:bCs/>
                <w:sz w:val="20"/>
                <w:szCs w:val="20"/>
                <w:lang w:bidi="en-US"/>
              </w:rPr>
              <w:t>PODREGION SIERADZKI</w:t>
            </w:r>
          </w:p>
        </w:tc>
        <w:tc>
          <w:tcPr>
            <w:tcW w:w="960" w:type="dxa"/>
            <w:noWrap/>
            <w:hideMark/>
          </w:tcPr>
          <w:p w14:paraId="0A0A0E0A" w14:textId="485C0A3F" w:rsidR="00E30D1B" w:rsidRPr="002D6918" w:rsidRDefault="00E30A6C" w:rsidP="000F72D9">
            <w:pPr>
              <w:spacing w:before="60" w:after="60" w:line="240" w:lineRule="atLeast"/>
              <w:rPr>
                <w:rFonts w:ascii="Calibri" w:eastAsia="Times New Roman" w:hAnsi="Calibri" w:cs="Times New Roman"/>
                <w:b/>
                <w:bCs/>
                <w:sz w:val="20"/>
                <w:szCs w:val="20"/>
                <w:lang w:bidi="en-US"/>
              </w:rPr>
            </w:pPr>
            <w:r>
              <w:rPr>
                <w:rFonts w:ascii="Calibri" w:eastAsia="Times New Roman" w:hAnsi="Calibri" w:cs="Times New Roman"/>
                <w:b/>
                <w:bCs/>
                <w:sz w:val="20"/>
                <w:szCs w:val="20"/>
                <w:lang w:bidi="en-US"/>
              </w:rPr>
              <w:t>-</w:t>
            </w:r>
          </w:p>
        </w:tc>
        <w:tc>
          <w:tcPr>
            <w:tcW w:w="960" w:type="dxa"/>
            <w:noWrap/>
            <w:hideMark/>
          </w:tcPr>
          <w:p w14:paraId="3EC93D1F" w14:textId="0E01FB91"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960" w:type="dxa"/>
            <w:noWrap/>
            <w:hideMark/>
          </w:tcPr>
          <w:p w14:paraId="493A9D89" w14:textId="7D1C93A2"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1088" w:type="dxa"/>
            <w:noWrap/>
            <w:hideMark/>
          </w:tcPr>
          <w:p w14:paraId="68BA715A" w14:textId="4C58A344"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960" w:type="dxa"/>
            <w:noWrap/>
            <w:hideMark/>
          </w:tcPr>
          <w:p w14:paraId="539B68B4" w14:textId="7F7C3374"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1088" w:type="dxa"/>
            <w:noWrap/>
            <w:hideMark/>
          </w:tcPr>
          <w:p w14:paraId="0C0CA785" w14:textId="5ACEDB7B"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r>
      <w:tr w:rsidR="00E30D1B" w:rsidRPr="002D6918" w14:paraId="40092674" w14:textId="77777777" w:rsidTr="004F07C7">
        <w:trPr>
          <w:trHeight w:val="290"/>
        </w:trPr>
        <w:tc>
          <w:tcPr>
            <w:tcW w:w="2883" w:type="dxa"/>
            <w:noWrap/>
            <w:hideMark/>
          </w:tcPr>
          <w:p w14:paraId="3775D345"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łaski</w:t>
            </w:r>
          </w:p>
        </w:tc>
        <w:tc>
          <w:tcPr>
            <w:tcW w:w="960" w:type="dxa"/>
            <w:noWrap/>
            <w:hideMark/>
          </w:tcPr>
          <w:p w14:paraId="3E36BD02"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2,7</w:t>
            </w:r>
          </w:p>
        </w:tc>
        <w:tc>
          <w:tcPr>
            <w:tcW w:w="960" w:type="dxa"/>
            <w:noWrap/>
            <w:hideMark/>
          </w:tcPr>
          <w:p w14:paraId="54FDBF61"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2,5</w:t>
            </w:r>
          </w:p>
        </w:tc>
        <w:tc>
          <w:tcPr>
            <w:tcW w:w="960" w:type="dxa"/>
            <w:noWrap/>
            <w:hideMark/>
          </w:tcPr>
          <w:p w14:paraId="25A3DB49"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96,6</w:t>
            </w:r>
          </w:p>
        </w:tc>
        <w:tc>
          <w:tcPr>
            <w:tcW w:w="1088" w:type="dxa"/>
            <w:noWrap/>
            <w:hideMark/>
          </w:tcPr>
          <w:p w14:paraId="1A203A57"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26,0</w:t>
            </w:r>
          </w:p>
        </w:tc>
        <w:tc>
          <w:tcPr>
            <w:tcW w:w="960" w:type="dxa"/>
            <w:noWrap/>
            <w:hideMark/>
          </w:tcPr>
          <w:p w14:paraId="616AE5A2"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3,9</w:t>
            </w:r>
          </w:p>
        </w:tc>
        <w:tc>
          <w:tcPr>
            <w:tcW w:w="1088" w:type="dxa"/>
            <w:noWrap/>
            <w:hideMark/>
          </w:tcPr>
          <w:p w14:paraId="5CF8635F"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576,2</w:t>
            </w:r>
          </w:p>
        </w:tc>
      </w:tr>
      <w:tr w:rsidR="00E30D1B" w:rsidRPr="002D6918" w14:paraId="44957C75" w14:textId="77777777" w:rsidTr="004F07C7">
        <w:trPr>
          <w:trHeight w:val="290"/>
        </w:trPr>
        <w:tc>
          <w:tcPr>
            <w:tcW w:w="2883" w:type="dxa"/>
            <w:noWrap/>
            <w:hideMark/>
          </w:tcPr>
          <w:p w14:paraId="3A14FC0B"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pajęczański</w:t>
            </w:r>
          </w:p>
        </w:tc>
        <w:tc>
          <w:tcPr>
            <w:tcW w:w="960" w:type="dxa"/>
            <w:noWrap/>
            <w:hideMark/>
          </w:tcPr>
          <w:p w14:paraId="52160BE9"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2,4</w:t>
            </w:r>
          </w:p>
        </w:tc>
        <w:tc>
          <w:tcPr>
            <w:tcW w:w="960" w:type="dxa"/>
            <w:noWrap/>
            <w:hideMark/>
          </w:tcPr>
          <w:p w14:paraId="32D3C249"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2,3</w:t>
            </w:r>
          </w:p>
        </w:tc>
        <w:tc>
          <w:tcPr>
            <w:tcW w:w="960" w:type="dxa"/>
            <w:noWrap/>
            <w:hideMark/>
          </w:tcPr>
          <w:p w14:paraId="00D13FCB"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94,7</w:t>
            </w:r>
          </w:p>
        </w:tc>
        <w:tc>
          <w:tcPr>
            <w:tcW w:w="1088" w:type="dxa"/>
            <w:noWrap/>
            <w:hideMark/>
          </w:tcPr>
          <w:p w14:paraId="7688F6FB"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a</w:t>
            </w:r>
          </w:p>
        </w:tc>
        <w:tc>
          <w:tcPr>
            <w:tcW w:w="960" w:type="dxa"/>
            <w:noWrap/>
            <w:hideMark/>
          </w:tcPr>
          <w:p w14:paraId="7F77E9C6"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3,9</w:t>
            </w:r>
          </w:p>
        </w:tc>
        <w:tc>
          <w:tcPr>
            <w:tcW w:w="1088" w:type="dxa"/>
            <w:noWrap/>
            <w:hideMark/>
          </w:tcPr>
          <w:p w14:paraId="36506091"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1 440,4</w:t>
            </w:r>
          </w:p>
        </w:tc>
      </w:tr>
      <w:tr w:rsidR="00E30D1B" w:rsidRPr="002D6918" w14:paraId="3EB39229" w14:textId="77777777" w:rsidTr="004F07C7">
        <w:trPr>
          <w:trHeight w:val="290"/>
        </w:trPr>
        <w:tc>
          <w:tcPr>
            <w:tcW w:w="2883" w:type="dxa"/>
            <w:noWrap/>
            <w:hideMark/>
          </w:tcPr>
          <w:p w14:paraId="35D46FEB"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poddębicki</w:t>
            </w:r>
          </w:p>
        </w:tc>
        <w:tc>
          <w:tcPr>
            <w:tcW w:w="960" w:type="dxa"/>
            <w:noWrap/>
            <w:hideMark/>
          </w:tcPr>
          <w:p w14:paraId="31D654ED"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6,5</w:t>
            </w:r>
          </w:p>
        </w:tc>
        <w:tc>
          <w:tcPr>
            <w:tcW w:w="960" w:type="dxa"/>
            <w:noWrap/>
            <w:hideMark/>
          </w:tcPr>
          <w:p w14:paraId="0684D7AD"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3,4</w:t>
            </w:r>
          </w:p>
        </w:tc>
        <w:tc>
          <w:tcPr>
            <w:tcW w:w="960" w:type="dxa"/>
            <w:noWrap/>
            <w:hideMark/>
          </w:tcPr>
          <w:p w14:paraId="3152B794"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79,5</w:t>
            </w:r>
          </w:p>
        </w:tc>
        <w:tc>
          <w:tcPr>
            <w:tcW w:w="1088" w:type="dxa"/>
            <w:noWrap/>
            <w:hideMark/>
          </w:tcPr>
          <w:p w14:paraId="4D59774A"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15,0</w:t>
            </w:r>
          </w:p>
        </w:tc>
        <w:tc>
          <w:tcPr>
            <w:tcW w:w="960" w:type="dxa"/>
            <w:noWrap/>
            <w:hideMark/>
          </w:tcPr>
          <w:p w14:paraId="7C423981"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4,2</w:t>
            </w:r>
          </w:p>
        </w:tc>
        <w:tc>
          <w:tcPr>
            <w:tcW w:w="1088" w:type="dxa"/>
            <w:noWrap/>
            <w:hideMark/>
          </w:tcPr>
          <w:p w14:paraId="13A51216"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5 276,3</w:t>
            </w:r>
          </w:p>
        </w:tc>
      </w:tr>
      <w:tr w:rsidR="00E30D1B" w:rsidRPr="002D6918" w14:paraId="35C47963" w14:textId="77777777" w:rsidTr="004F07C7">
        <w:trPr>
          <w:trHeight w:val="290"/>
        </w:trPr>
        <w:tc>
          <w:tcPr>
            <w:tcW w:w="2883" w:type="dxa"/>
            <w:noWrap/>
            <w:hideMark/>
          </w:tcPr>
          <w:p w14:paraId="09FB0344"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sieradzki</w:t>
            </w:r>
          </w:p>
        </w:tc>
        <w:tc>
          <w:tcPr>
            <w:tcW w:w="960" w:type="dxa"/>
            <w:noWrap/>
            <w:hideMark/>
          </w:tcPr>
          <w:p w14:paraId="7DB90F68"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3,7</w:t>
            </w:r>
          </w:p>
        </w:tc>
        <w:tc>
          <w:tcPr>
            <w:tcW w:w="960" w:type="dxa"/>
            <w:noWrap/>
            <w:hideMark/>
          </w:tcPr>
          <w:p w14:paraId="3F910277"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2,6</w:t>
            </w:r>
          </w:p>
        </w:tc>
        <w:tc>
          <w:tcPr>
            <w:tcW w:w="960" w:type="dxa"/>
            <w:noWrap/>
            <w:hideMark/>
          </w:tcPr>
          <w:p w14:paraId="39186879"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87,6</w:t>
            </w:r>
          </w:p>
        </w:tc>
        <w:tc>
          <w:tcPr>
            <w:tcW w:w="1088" w:type="dxa"/>
            <w:noWrap/>
            <w:hideMark/>
          </w:tcPr>
          <w:p w14:paraId="786CAA3E"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23,6</w:t>
            </w:r>
          </w:p>
        </w:tc>
        <w:tc>
          <w:tcPr>
            <w:tcW w:w="960" w:type="dxa"/>
            <w:noWrap/>
            <w:hideMark/>
          </w:tcPr>
          <w:p w14:paraId="7BCC06E1"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10,1</w:t>
            </w:r>
          </w:p>
        </w:tc>
        <w:tc>
          <w:tcPr>
            <w:tcW w:w="1088" w:type="dxa"/>
            <w:noWrap/>
            <w:hideMark/>
          </w:tcPr>
          <w:p w14:paraId="5D30D767"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2 580,7</w:t>
            </w:r>
          </w:p>
        </w:tc>
      </w:tr>
      <w:tr w:rsidR="00E30D1B" w:rsidRPr="002D6918" w14:paraId="226CA4EC" w14:textId="77777777" w:rsidTr="004F07C7">
        <w:trPr>
          <w:trHeight w:val="290"/>
        </w:trPr>
        <w:tc>
          <w:tcPr>
            <w:tcW w:w="2883" w:type="dxa"/>
            <w:noWrap/>
            <w:hideMark/>
          </w:tcPr>
          <w:p w14:paraId="4D71A52E"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wieluński</w:t>
            </w:r>
          </w:p>
        </w:tc>
        <w:tc>
          <w:tcPr>
            <w:tcW w:w="960" w:type="dxa"/>
            <w:noWrap/>
            <w:hideMark/>
          </w:tcPr>
          <w:p w14:paraId="1BDAA3DD"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3,4</w:t>
            </w:r>
          </w:p>
        </w:tc>
        <w:tc>
          <w:tcPr>
            <w:tcW w:w="960" w:type="dxa"/>
            <w:noWrap/>
            <w:hideMark/>
          </w:tcPr>
          <w:p w14:paraId="2DCD1A12"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2,4</w:t>
            </w:r>
          </w:p>
        </w:tc>
        <w:tc>
          <w:tcPr>
            <w:tcW w:w="960" w:type="dxa"/>
            <w:noWrap/>
            <w:hideMark/>
          </w:tcPr>
          <w:p w14:paraId="306DF4A4"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58,7</w:t>
            </w:r>
          </w:p>
        </w:tc>
        <w:tc>
          <w:tcPr>
            <w:tcW w:w="1088" w:type="dxa"/>
            <w:noWrap/>
            <w:hideMark/>
          </w:tcPr>
          <w:p w14:paraId="054EF1BA"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25,8</w:t>
            </w:r>
          </w:p>
        </w:tc>
        <w:tc>
          <w:tcPr>
            <w:tcW w:w="960" w:type="dxa"/>
            <w:noWrap/>
            <w:hideMark/>
          </w:tcPr>
          <w:p w14:paraId="409C1E40"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6,9</w:t>
            </w:r>
          </w:p>
        </w:tc>
        <w:tc>
          <w:tcPr>
            <w:tcW w:w="1088" w:type="dxa"/>
            <w:noWrap/>
            <w:hideMark/>
          </w:tcPr>
          <w:p w14:paraId="40414123"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4 073,5</w:t>
            </w:r>
          </w:p>
        </w:tc>
      </w:tr>
      <w:tr w:rsidR="00E30D1B" w:rsidRPr="002D6918" w14:paraId="7F1F47D2" w14:textId="77777777" w:rsidTr="004F07C7">
        <w:trPr>
          <w:trHeight w:val="290"/>
        </w:trPr>
        <w:tc>
          <w:tcPr>
            <w:tcW w:w="2883" w:type="dxa"/>
            <w:noWrap/>
            <w:hideMark/>
          </w:tcPr>
          <w:p w14:paraId="3CFFB6F8"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wieruszowski</w:t>
            </w:r>
          </w:p>
        </w:tc>
        <w:tc>
          <w:tcPr>
            <w:tcW w:w="960" w:type="dxa"/>
            <w:noWrap/>
            <w:hideMark/>
          </w:tcPr>
          <w:p w14:paraId="391B1BA4"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3,8</w:t>
            </w:r>
          </w:p>
        </w:tc>
        <w:tc>
          <w:tcPr>
            <w:tcW w:w="960" w:type="dxa"/>
            <w:noWrap/>
            <w:hideMark/>
          </w:tcPr>
          <w:p w14:paraId="60002A5C"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2,9</w:t>
            </w:r>
          </w:p>
        </w:tc>
        <w:tc>
          <w:tcPr>
            <w:tcW w:w="960" w:type="dxa"/>
            <w:noWrap/>
            <w:hideMark/>
          </w:tcPr>
          <w:p w14:paraId="0165E5B7"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64,8</w:t>
            </w:r>
          </w:p>
        </w:tc>
        <w:tc>
          <w:tcPr>
            <w:tcW w:w="1088" w:type="dxa"/>
            <w:noWrap/>
            <w:hideMark/>
          </w:tcPr>
          <w:p w14:paraId="3D2A4C3C"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20,0</w:t>
            </w:r>
          </w:p>
        </w:tc>
        <w:tc>
          <w:tcPr>
            <w:tcW w:w="960" w:type="dxa"/>
            <w:noWrap/>
            <w:hideMark/>
          </w:tcPr>
          <w:p w14:paraId="1ABB80D4"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9,9</w:t>
            </w:r>
          </w:p>
        </w:tc>
        <w:tc>
          <w:tcPr>
            <w:tcW w:w="1088" w:type="dxa"/>
            <w:noWrap/>
            <w:hideMark/>
          </w:tcPr>
          <w:p w14:paraId="2649FA97"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4 247,3</w:t>
            </w:r>
          </w:p>
        </w:tc>
      </w:tr>
      <w:tr w:rsidR="00E30D1B" w:rsidRPr="002D6918" w14:paraId="1F240238" w14:textId="77777777" w:rsidTr="004F07C7">
        <w:trPr>
          <w:trHeight w:val="290"/>
        </w:trPr>
        <w:tc>
          <w:tcPr>
            <w:tcW w:w="2883" w:type="dxa"/>
            <w:noWrap/>
            <w:hideMark/>
          </w:tcPr>
          <w:p w14:paraId="6E1342BD"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zduńskowolski</w:t>
            </w:r>
          </w:p>
        </w:tc>
        <w:tc>
          <w:tcPr>
            <w:tcW w:w="960" w:type="dxa"/>
            <w:noWrap/>
            <w:hideMark/>
          </w:tcPr>
          <w:p w14:paraId="73F44BD0"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5,7</w:t>
            </w:r>
          </w:p>
        </w:tc>
        <w:tc>
          <w:tcPr>
            <w:tcW w:w="960" w:type="dxa"/>
            <w:noWrap/>
            <w:hideMark/>
          </w:tcPr>
          <w:p w14:paraId="7E0D4DD7"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3,0</w:t>
            </w:r>
          </w:p>
        </w:tc>
        <w:tc>
          <w:tcPr>
            <w:tcW w:w="960" w:type="dxa"/>
            <w:noWrap/>
            <w:hideMark/>
          </w:tcPr>
          <w:p w14:paraId="5F7024DE"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55,1</w:t>
            </w:r>
          </w:p>
        </w:tc>
        <w:tc>
          <w:tcPr>
            <w:tcW w:w="1088" w:type="dxa"/>
            <w:noWrap/>
            <w:hideMark/>
          </w:tcPr>
          <w:p w14:paraId="6C434AE9"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16,9</w:t>
            </w:r>
          </w:p>
        </w:tc>
        <w:tc>
          <w:tcPr>
            <w:tcW w:w="960" w:type="dxa"/>
            <w:noWrap/>
            <w:hideMark/>
          </w:tcPr>
          <w:p w14:paraId="6C9DCCEB"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14,1</w:t>
            </w:r>
          </w:p>
        </w:tc>
        <w:tc>
          <w:tcPr>
            <w:tcW w:w="1088" w:type="dxa"/>
            <w:noWrap/>
            <w:hideMark/>
          </w:tcPr>
          <w:p w14:paraId="7CCB525F"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2 542,8</w:t>
            </w:r>
          </w:p>
        </w:tc>
      </w:tr>
      <w:tr w:rsidR="00E30D1B" w:rsidRPr="002D6918" w14:paraId="7D463690" w14:textId="77777777" w:rsidTr="004F07C7">
        <w:trPr>
          <w:trHeight w:val="300"/>
        </w:trPr>
        <w:tc>
          <w:tcPr>
            <w:tcW w:w="2883" w:type="dxa"/>
            <w:noWrap/>
            <w:hideMark/>
          </w:tcPr>
          <w:p w14:paraId="4375F3FD" w14:textId="77777777" w:rsidR="00E30D1B" w:rsidRPr="002D6918" w:rsidRDefault="00E30D1B" w:rsidP="000F72D9">
            <w:pPr>
              <w:spacing w:before="60" w:after="60" w:line="240" w:lineRule="atLeast"/>
              <w:rPr>
                <w:rFonts w:ascii="Calibri" w:eastAsia="Times New Roman" w:hAnsi="Calibri" w:cs="Times New Roman"/>
                <w:b/>
                <w:bCs/>
                <w:sz w:val="20"/>
                <w:szCs w:val="20"/>
                <w:lang w:bidi="en-US"/>
              </w:rPr>
            </w:pPr>
            <w:r w:rsidRPr="002D6918">
              <w:rPr>
                <w:rFonts w:ascii="Calibri" w:eastAsia="Times New Roman" w:hAnsi="Calibri" w:cs="Times New Roman"/>
                <w:b/>
                <w:bCs/>
                <w:sz w:val="20"/>
                <w:szCs w:val="20"/>
                <w:lang w:bidi="en-US"/>
              </w:rPr>
              <w:t>PODREGION SKIERNIEWICKI</w:t>
            </w:r>
          </w:p>
        </w:tc>
        <w:tc>
          <w:tcPr>
            <w:tcW w:w="960" w:type="dxa"/>
            <w:noWrap/>
            <w:hideMark/>
          </w:tcPr>
          <w:p w14:paraId="1F1DFBFE" w14:textId="4CC6DEB7" w:rsidR="00E30D1B" w:rsidRPr="002D6918" w:rsidRDefault="00E30A6C" w:rsidP="000F72D9">
            <w:pPr>
              <w:spacing w:before="60" w:after="60" w:line="240" w:lineRule="atLeast"/>
              <w:rPr>
                <w:rFonts w:ascii="Calibri" w:eastAsia="Times New Roman" w:hAnsi="Calibri" w:cs="Times New Roman"/>
                <w:b/>
                <w:bCs/>
                <w:sz w:val="20"/>
                <w:szCs w:val="20"/>
                <w:lang w:bidi="en-US"/>
              </w:rPr>
            </w:pPr>
            <w:r>
              <w:rPr>
                <w:rFonts w:ascii="Calibri" w:eastAsia="Times New Roman" w:hAnsi="Calibri" w:cs="Times New Roman"/>
                <w:b/>
                <w:bCs/>
                <w:sz w:val="20"/>
                <w:szCs w:val="20"/>
                <w:lang w:bidi="en-US"/>
              </w:rPr>
              <w:t>-</w:t>
            </w:r>
          </w:p>
        </w:tc>
        <w:tc>
          <w:tcPr>
            <w:tcW w:w="960" w:type="dxa"/>
            <w:noWrap/>
            <w:hideMark/>
          </w:tcPr>
          <w:p w14:paraId="5C58F2E6" w14:textId="045AF4F1"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960" w:type="dxa"/>
            <w:noWrap/>
            <w:hideMark/>
          </w:tcPr>
          <w:p w14:paraId="5B6B4129" w14:textId="30736897"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1088" w:type="dxa"/>
            <w:noWrap/>
            <w:hideMark/>
          </w:tcPr>
          <w:p w14:paraId="3CAFB968" w14:textId="568034AF"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960" w:type="dxa"/>
            <w:noWrap/>
            <w:hideMark/>
          </w:tcPr>
          <w:p w14:paraId="3C6899C2" w14:textId="0F71F086"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1088" w:type="dxa"/>
            <w:noWrap/>
            <w:hideMark/>
          </w:tcPr>
          <w:p w14:paraId="13DF6C30" w14:textId="2124FB14" w:rsidR="00E30D1B" w:rsidRPr="002D6918" w:rsidRDefault="00E30A6C" w:rsidP="000F72D9">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r>
      <w:tr w:rsidR="00E30D1B" w:rsidRPr="002D6918" w14:paraId="26391378" w14:textId="77777777" w:rsidTr="004F07C7">
        <w:trPr>
          <w:trHeight w:val="290"/>
        </w:trPr>
        <w:tc>
          <w:tcPr>
            <w:tcW w:w="2883" w:type="dxa"/>
            <w:noWrap/>
            <w:hideMark/>
          </w:tcPr>
          <w:p w14:paraId="09A83D4F"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kutnowski</w:t>
            </w:r>
          </w:p>
        </w:tc>
        <w:tc>
          <w:tcPr>
            <w:tcW w:w="960" w:type="dxa"/>
            <w:noWrap/>
            <w:hideMark/>
          </w:tcPr>
          <w:p w14:paraId="1644B114"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4,5</w:t>
            </w:r>
          </w:p>
        </w:tc>
        <w:tc>
          <w:tcPr>
            <w:tcW w:w="960" w:type="dxa"/>
            <w:noWrap/>
            <w:hideMark/>
          </w:tcPr>
          <w:p w14:paraId="644A1AA4"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1,8</w:t>
            </w:r>
          </w:p>
        </w:tc>
        <w:tc>
          <w:tcPr>
            <w:tcW w:w="960" w:type="dxa"/>
            <w:noWrap/>
            <w:hideMark/>
          </w:tcPr>
          <w:p w14:paraId="09ECDF45"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56,6</w:t>
            </w:r>
          </w:p>
        </w:tc>
        <w:tc>
          <w:tcPr>
            <w:tcW w:w="1088" w:type="dxa"/>
            <w:noWrap/>
            <w:hideMark/>
          </w:tcPr>
          <w:p w14:paraId="5F3E1DCD"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19,2</w:t>
            </w:r>
          </w:p>
        </w:tc>
        <w:tc>
          <w:tcPr>
            <w:tcW w:w="960" w:type="dxa"/>
            <w:noWrap/>
            <w:hideMark/>
          </w:tcPr>
          <w:p w14:paraId="6D0A231A"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6,4</w:t>
            </w:r>
          </w:p>
        </w:tc>
        <w:tc>
          <w:tcPr>
            <w:tcW w:w="1088" w:type="dxa"/>
            <w:noWrap/>
            <w:hideMark/>
          </w:tcPr>
          <w:p w14:paraId="38F19049"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4 041,7</w:t>
            </w:r>
          </w:p>
        </w:tc>
      </w:tr>
      <w:tr w:rsidR="00E30D1B" w:rsidRPr="002D6918" w14:paraId="7B31A5C9" w14:textId="77777777" w:rsidTr="004F07C7">
        <w:trPr>
          <w:trHeight w:val="290"/>
        </w:trPr>
        <w:tc>
          <w:tcPr>
            <w:tcW w:w="2883" w:type="dxa"/>
            <w:noWrap/>
            <w:hideMark/>
          </w:tcPr>
          <w:p w14:paraId="76AC98FD"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łęczycki</w:t>
            </w:r>
          </w:p>
        </w:tc>
        <w:tc>
          <w:tcPr>
            <w:tcW w:w="960" w:type="dxa"/>
            <w:noWrap/>
            <w:hideMark/>
          </w:tcPr>
          <w:p w14:paraId="56761D2B"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1,3</w:t>
            </w:r>
          </w:p>
        </w:tc>
        <w:tc>
          <w:tcPr>
            <w:tcW w:w="960" w:type="dxa"/>
            <w:noWrap/>
            <w:hideMark/>
          </w:tcPr>
          <w:p w14:paraId="0C49CCD2"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1,3</w:t>
            </w:r>
          </w:p>
        </w:tc>
        <w:tc>
          <w:tcPr>
            <w:tcW w:w="960" w:type="dxa"/>
            <w:noWrap/>
            <w:hideMark/>
          </w:tcPr>
          <w:p w14:paraId="064351BC"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67,9</w:t>
            </w:r>
          </w:p>
        </w:tc>
        <w:tc>
          <w:tcPr>
            <w:tcW w:w="1088" w:type="dxa"/>
            <w:noWrap/>
            <w:hideMark/>
          </w:tcPr>
          <w:p w14:paraId="5FA34AAC"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a</w:t>
            </w:r>
          </w:p>
        </w:tc>
        <w:tc>
          <w:tcPr>
            <w:tcW w:w="960" w:type="dxa"/>
            <w:noWrap/>
            <w:hideMark/>
          </w:tcPr>
          <w:p w14:paraId="16749D3A"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2,6</w:t>
            </w:r>
          </w:p>
        </w:tc>
        <w:tc>
          <w:tcPr>
            <w:tcW w:w="1088" w:type="dxa"/>
            <w:noWrap/>
            <w:hideMark/>
          </w:tcPr>
          <w:p w14:paraId="12C06D66"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710,0</w:t>
            </w:r>
          </w:p>
        </w:tc>
      </w:tr>
      <w:tr w:rsidR="00E30D1B" w:rsidRPr="002D6918" w14:paraId="5480193D" w14:textId="77777777" w:rsidTr="004F07C7">
        <w:trPr>
          <w:trHeight w:val="290"/>
        </w:trPr>
        <w:tc>
          <w:tcPr>
            <w:tcW w:w="2883" w:type="dxa"/>
            <w:noWrap/>
            <w:hideMark/>
          </w:tcPr>
          <w:p w14:paraId="3AB21804"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łowicki</w:t>
            </w:r>
          </w:p>
        </w:tc>
        <w:tc>
          <w:tcPr>
            <w:tcW w:w="960" w:type="dxa"/>
            <w:noWrap/>
            <w:hideMark/>
          </w:tcPr>
          <w:p w14:paraId="5D501F01"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2,2</w:t>
            </w:r>
          </w:p>
        </w:tc>
        <w:tc>
          <w:tcPr>
            <w:tcW w:w="960" w:type="dxa"/>
            <w:noWrap/>
            <w:hideMark/>
          </w:tcPr>
          <w:p w14:paraId="65C24320"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1,7</w:t>
            </w:r>
          </w:p>
        </w:tc>
        <w:tc>
          <w:tcPr>
            <w:tcW w:w="960" w:type="dxa"/>
            <w:noWrap/>
            <w:hideMark/>
          </w:tcPr>
          <w:p w14:paraId="689613B1"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56,8</w:t>
            </w:r>
          </w:p>
        </w:tc>
        <w:tc>
          <w:tcPr>
            <w:tcW w:w="1088" w:type="dxa"/>
            <w:noWrap/>
            <w:hideMark/>
          </w:tcPr>
          <w:p w14:paraId="607E4ACF"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28,0</w:t>
            </w:r>
          </w:p>
        </w:tc>
        <w:tc>
          <w:tcPr>
            <w:tcW w:w="960" w:type="dxa"/>
            <w:noWrap/>
            <w:hideMark/>
          </w:tcPr>
          <w:p w14:paraId="6808DB69"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3,8</w:t>
            </w:r>
          </w:p>
        </w:tc>
        <w:tc>
          <w:tcPr>
            <w:tcW w:w="1088" w:type="dxa"/>
            <w:noWrap/>
            <w:hideMark/>
          </w:tcPr>
          <w:p w14:paraId="36D640C8"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758,9</w:t>
            </w:r>
          </w:p>
        </w:tc>
      </w:tr>
      <w:tr w:rsidR="00E30D1B" w:rsidRPr="002D6918" w14:paraId="020437FA" w14:textId="77777777" w:rsidTr="004F07C7">
        <w:trPr>
          <w:trHeight w:val="290"/>
        </w:trPr>
        <w:tc>
          <w:tcPr>
            <w:tcW w:w="2883" w:type="dxa"/>
            <w:noWrap/>
            <w:hideMark/>
          </w:tcPr>
          <w:p w14:paraId="5155182B"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rawski</w:t>
            </w:r>
          </w:p>
        </w:tc>
        <w:tc>
          <w:tcPr>
            <w:tcW w:w="960" w:type="dxa"/>
            <w:noWrap/>
            <w:hideMark/>
          </w:tcPr>
          <w:p w14:paraId="488D0FC0"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2,1</w:t>
            </w:r>
          </w:p>
        </w:tc>
        <w:tc>
          <w:tcPr>
            <w:tcW w:w="960" w:type="dxa"/>
            <w:noWrap/>
            <w:hideMark/>
          </w:tcPr>
          <w:p w14:paraId="66A20254"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2,1</w:t>
            </w:r>
          </w:p>
        </w:tc>
        <w:tc>
          <w:tcPr>
            <w:tcW w:w="960" w:type="dxa"/>
            <w:noWrap/>
            <w:hideMark/>
          </w:tcPr>
          <w:p w14:paraId="70403897"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68,7</w:t>
            </w:r>
          </w:p>
        </w:tc>
        <w:tc>
          <w:tcPr>
            <w:tcW w:w="1088" w:type="dxa"/>
            <w:noWrap/>
            <w:hideMark/>
          </w:tcPr>
          <w:p w14:paraId="6AC7DE28"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a</w:t>
            </w:r>
          </w:p>
        </w:tc>
        <w:tc>
          <w:tcPr>
            <w:tcW w:w="960" w:type="dxa"/>
            <w:noWrap/>
            <w:hideMark/>
          </w:tcPr>
          <w:p w14:paraId="10A2948D"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7,3</w:t>
            </w:r>
          </w:p>
        </w:tc>
        <w:tc>
          <w:tcPr>
            <w:tcW w:w="1088" w:type="dxa"/>
            <w:noWrap/>
            <w:hideMark/>
          </w:tcPr>
          <w:p w14:paraId="4829ADFA"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12 942,9</w:t>
            </w:r>
          </w:p>
        </w:tc>
      </w:tr>
      <w:tr w:rsidR="00E30D1B" w:rsidRPr="002D6918" w14:paraId="70E88247" w14:textId="77777777" w:rsidTr="004F07C7">
        <w:trPr>
          <w:trHeight w:val="290"/>
        </w:trPr>
        <w:tc>
          <w:tcPr>
            <w:tcW w:w="2883" w:type="dxa"/>
            <w:noWrap/>
            <w:hideMark/>
          </w:tcPr>
          <w:p w14:paraId="76E4115D"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skierniewicki</w:t>
            </w:r>
          </w:p>
        </w:tc>
        <w:tc>
          <w:tcPr>
            <w:tcW w:w="960" w:type="dxa"/>
            <w:noWrap/>
            <w:hideMark/>
          </w:tcPr>
          <w:p w14:paraId="267B08B0"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3,6</w:t>
            </w:r>
          </w:p>
        </w:tc>
        <w:tc>
          <w:tcPr>
            <w:tcW w:w="960" w:type="dxa"/>
            <w:noWrap/>
            <w:hideMark/>
          </w:tcPr>
          <w:p w14:paraId="590901B5"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3,6</w:t>
            </w:r>
          </w:p>
        </w:tc>
        <w:tc>
          <w:tcPr>
            <w:tcW w:w="960" w:type="dxa"/>
            <w:noWrap/>
            <w:hideMark/>
          </w:tcPr>
          <w:p w14:paraId="49935851"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68,7</w:t>
            </w:r>
          </w:p>
        </w:tc>
        <w:tc>
          <w:tcPr>
            <w:tcW w:w="1088" w:type="dxa"/>
            <w:noWrap/>
            <w:hideMark/>
          </w:tcPr>
          <w:p w14:paraId="34AFF3EB"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a</w:t>
            </w:r>
          </w:p>
        </w:tc>
        <w:tc>
          <w:tcPr>
            <w:tcW w:w="960" w:type="dxa"/>
            <w:noWrap/>
            <w:hideMark/>
          </w:tcPr>
          <w:p w14:paraId="5D2D45B4"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5,6</w:t>
            </w:r>
          </w:p>
        </w:tc>
        <w:tc>
          <w:tcPr>
            <w:tcW w:w="1088" w:type="dxa"/>
            <w:noWrap/>
            <w:hideMark/>
          </w:tcPr>
          <w:p w14:paraId="2CD7E13C"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769,3</w:t>
            </w:r>
          </w:p>
        </w:tc>
      </w:tr>
      <w:tr w:rsidR="00E30D1B" w:rsidRPr="002D6918" w14:paraId="41919A9F" w14:textId="77777777" w:rsidTr="004F07C7">
        <w:trPr>
          <w:trHeight w:val="290"/>
        </w:trPr>
        <w:tc>
          <w:tcPr>
            <w:tcW w:w="2883" w:type="dxa"/>
            <w:tcBorders>
              <w:bottom w:val="double" w:sz="4" w:space="0" w:color="8EAADB" w:themeColor="accent1" w:themeTint="99"/>
            </w:tcBorders>
            <w:noWrap/>
            <w:hideMark/>
          </w:tcPr>
          <w:p w14:paraId="22DAC293"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Powiat m. Skierniewice</w:t>
            </w:r>
          </w:p>
        </w:tc>
        <w:tc>
          <w:tcPr>
            <w:tcW w:w="960" w:type="dxa"/>
            <w:tcBorders>
              <w:bottom w:val="double" w:sz="4" w:space="0" w:color="8EAADB" w:themeColor="accent1" w:themeTint="99"/>
            </w:tcBorders>
            <w:noWrap/>
            <w:hideMark/>
          </w:tcPr>
          <w:p w14:paraId="3D6740B8"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1,5</w:t>
            </w:r>
          </w:p>
        </w:tc>
        <w:tc>
          <w:tcPr>
            <w:tcW w:w="960" w:type="dxa"/>
            <w:tcBorders>
              <w:bottom w:val="double" w:sz="4" w:space="0" w:color="8EAADB" w:themeColor="accent1" w:themeTint="99"/>
            </w:tcBorders>
            <w:noWrap/>
            <w:hideMark/>
          </w:tcPr>
          <w:p w14:paraId="3D2A98FA"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1,4</w:t>
            </w:r>
          </w:p>
        </w:tc>
        <w:tc>
          <w:tcPr>
            <w:tcW w:w="960" w:type="dxa"/>
            <w:tcBorders>
              <w:bottom w:val="double" w:sz="4" w:space="0" w:color="8EAADB" w:themeColor="accent1" w:themeTint="99"/>
            </w:tcBorders>
            <w:noWrap/>
            <w:hideMark/>
          </w:tcPr>
          <w:p w14:paraId="263B8943"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49,4</w:t>
            </w:r>
          </w:p>
        </w:tc>
        <w:tc>
          <w:tcPr>
            <w:tcW w:w="1088" w:type="dxa"/>
            <w:tcBorders>
              <w:bottom w:val="double" w:sz="4" w:space="0" w:color="8EAADB" w:themeColor="accent1" w:themeTint="99"/>
            </w:tcBorders>
            <w:noWrap/>
            <w:hideMark/>
          </w:tcPr>
          <w:p w14:paraId="550D8C08"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a</w:t>
            </w:r>
          </w:p>
        </w:tc>
        <w:tc>
          <w:tcPr>
            <w:tcW w:w="960" w:type="dxa"/>
            <w:tcBorders>
              <w:bottom w:val="double" w:sz="4" w:space="0" w:color="8EAADB" w:themeColor="accent1" w:themeTint="99"/>
            </w:tcBorders>
            <w:noWrap/>
            <w:hideMark/>
          </w:tcPr>
          <w:p w14:paraId="03C1EDB2"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71,4</w:t>
            </w:r>
          </w:p>
        </w:tc>
        <w:tc>
          <w:tcPr>
            <w:tcW w:w="1088" w:type="dxa"/>
            <w:tcBorders>
              <w:bottom w:val="double" w:sz="4" w:space="0" w:color="8EAADB" w:themeColor="accent1" w:themeTint="99"/>
            </w:tcBorders>
            <w:noWrap/>
            <w:hideMark/>
          </w:tcPr>
          <w:p w14:paraId="41C87086"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51 337,1</w:t>
            </w:r>
          </w:p>
        </w:tc>
      </w:tr>
      <w:tr w:rsidR="00E30D1B" w:rsidRPr="002D6918" w14:paraId="294AD45D" w14:textId="77777777" w:rsidTr="004F07C7">
        <w:trPr>
          <w:trHeight w:val="290"/>
        </w:trPr>
        <w:tc>
          <w:tcPr>
            <w:tcW w:w="2883" w:type="dxa"/>
            <w:tcBorders>
              <w:top w:val="double" w:sz="4" w:space="0" w:color="8EAADB" w:themeColor="accent1" w:themeTint="99"/>
            </w:tcBorders>
            <w:noWrap/>
            <w:hideMark/>
          </w:tcPr>
          <w:p w14:paraId="09E5ACB8" w14:textId="77777777" w:rsidR="00E30D1B" w:rsidRPr="00B776E9" w:rsidRDefault="00E30D1B" w:rsidP="000F72D9">
            <w:pPr>
              <w:spacing w:before="60" w:after="60" w:line="240" w:lineRule="atLeast"/>
              <w:rPr>
                <w:rFonts w:ascii="Calibri" w:eastAsia="Times New Roman" w:hAnsi="Calibri" w:cs="Times New Roman"/>
                <w:b/>
                <w:sz w:val="20"/>
                <w:szCs w:val="20"/>
                <w:lang w:bidi="en-US"/>
              </w:rPr>
            </w:pPr>
            <w:r w:rsidRPr="00B776E9">
              <w:rPr>
                <w:rFonts w:ascii="Calibri" w:eastAsia="Times New Roman" w:hAnsi="Calibri" w:cs="Times New Roman"/>
                <w:b/>
                <w:sz w:val="20"/>
                <w:szCs w:val="20"/>
                <w:lang w:bidi="en-US"/>
              </w:rPr>
              <w:t>ŁÓDZKIE</w:t>
            </w:r>
          </w:p>
        </w:tc>
        <w:tc>
          <w:tcPr>
            <w:tcW w:w="960" w:type="dxa"/>
            <w:tcBorders>
              <w:top w:val="double" w:sz="4" w:space="0" w:color="8EAADB" w:themeColor="accent1" w:themeTint="99"/>
            </w:tcBorders>
            <w:noWrap/>
            <w:hideMark/>
          </w:tcPr>
          <w:p w14:paraId="4B1FB1FC"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5,0</w:t>
            </w:r>
          </w:p>
        </w:tc>
        <w:tc>
          <w:tcPr>
            <w:tcW w:w="960" w:type="dxa"/>
            <w:tcBorders>
              <w:top w:val="double" w:sz="4" w:space="0" w:color="8EAADB" w:themeColor="accent1" w:themeTint="99"/>
            </w:tcBorders>
            <w:noWrap/>
            <w:hideMark/>
          </w:tcPr>
          <w:p w14:paraId="19FBF1A8"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2,4</w:t>
            </w:r>
          </w:p>
        </w:tc>
        <w:tc>
          <w:tcPr>
            <w:tcW w:w="960" w:type="dxa"/>
            <w:tcBorders>
              <w:top w:val="double" w:sz="4" w:space="0" w:color="8EAADB" w:themeColor="accent1" w:themeTint="99"/>
            </w:tcBorders>
            <w:noWrap/>
            <w:hideMark/>
          </w:tcPr>
          <w:p w14:paraId="71727D17"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66,6</w:t>
            </w:r>
          </w:p>
        </w:tc>
        <w:tc>
          <w:tcPr>
            <w:tcW w:w="1088" w:type="dxa"/>
            <w:tcBorders>
              <w:top w:val="double" w:sz="4" w:space="0" w:color="8EAADB" w:themeColor="accent1" w:themeTint="99"/>
            </w:tcBorders>
            <w:noWrap/>
            <w:hideMark/>
          </w:tcPr>
          <w:p w14:paraId="5035CAFF"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23,3</w:t>
            </w:r>
          </w:p>
        </w:tc>
        <w:tc>
          <w:tcPr>
            <w:tcW w:w="960" w:type="dxa"/>
            <w:tcBorders>
              <w:top w:val="double" w:sz="4" w:space="0" w:color="8EAADB" w:themeColor="accent1" w:themeTint="99"/>
            </w:tcBorders>
            <w:noWrap/>
            <w:hideMark/>
          </w:tcPr>
          <w:p w14:paraId="3AB98B5A"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7,4</w:t>
            </w:r>
          </w:p>
        </w:tc>
        <w:tc>
          <w:tcPr>
            <w:tcW w:w="1088" w:type="dxa"/>
            <w:tcBorders>
              <w:top w:val="double" w:sz="4" w:space="0" w:color="8EAADB" w:themeColor="accent1" w:themeTint="99"/>
            </w:tcBorders>
            <w:noWrap/>
            <w:hideMark/>
          </w:tcPr>
          <w:p w14:paraId="7B23D90D"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4 657,3</w:t>
            </w:r>
          </w:p>
        </w:tc>
      </w:tr>
      <w:tr w:rsidR="00E30D1B" w:rsidRPr="002D6918" w14:paraId="4A7427D6" w14:textId="77777777" w:rsidTr="004F07C7">
        <w:trPr>
          <w:trHeight w:val="290"/>
        </w:trPr>
        <w:tc>
          <w:tcPr>
            <w:tcW w:w="2883" w:type="dxa"/>
            <w:noWrap/>
            <w:hideMark/>
          </w:tcPr>
          <w:p w14:paraId="36C1CB61" w14:textId="77777777" w:rsidR="00E30D1B" w:rsidRPr="00B776E9" w:rsidRDefault="00E30D1B" w:rsidP="000F72D9">
            <w:pPr>
              <w:spacing w:before="60" w:after="60" w:line="240" w:lineRule="atLeast"/>
              <w:rPr>
                <w:rFonts w:ascii="Calibri" w:eastAsia="Times New Roman" w:hAnsi="Calibri" w:cs="Times New Roman"/>
                <w:b/>
                <w:sz w:val="20"/>
                <w:szCs w:val="20"/>
                <w:lang w:bidi="en-US"/>
              </w:rPr>
            </w:pPr>
            <w:r w:rsidRPr="00B776E9">
              <w:rPr>
                <w:rFonts w:ascii="Calibri" w:eastAsia="Times New Roman" w:hAnsi="Calibri" w:cs="Times New Roman"/>
                <w:b/>
                <w:sz w:val="20"/>
                <w:szCs w:val="20"/>
                <w:lang w:bidi="en-US"/>
              </w:rPr>
              <w:t>POLSKA</w:t>
            </w:r>
          </w:p>
        </w:tc>
        <w:tc>
          <w:tcPr>
            <w:tcW w:w="960" w:type="dxa"/>
            <w:noWrap/>
            <w:hideMark/>
          </w:tcPr>
          <w:p w14:paraId="43A408AD"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5,9</w:t>
            </w:r>
          </w:p>
        </w:tc>
        <w:tc>
          <w:tcPr>
            <w:tcW w:w="960" w:type="dxa"/>
            <w:noWrap/>
            <w:hideMark/>
          </w:tcPr>
          <w:p w14:paraId="06EDB6C8"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2,6</w:t>
            </w:r>
          </w:p>
        </w:tc>
        <w:tc>
          <w:tcPr>
            <w:tcW w:w="960" w:type="dxa"/>
            <w:noWrap/>
            <w:hideMark/>
          </w:tcPr>
          <w:p w14:paraId="6889D9A4"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51,3</w:t>
            </w:r>
          </w:p>
        </w:tc>
        <w:tc>
          <w:tcPr>
            <w:tcW w:w="1088" w:type="dxa"/>
            <w:noWrap/>
            <w:hideMark/>
          </w:tcPr>
          <w:p w14:paraId="0B6F5142"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24,9</w:t>
            </w:r>
          </w:p>
        </w:tc>
        <w:tc>
          <w:tcPr>
            <w:tcW w:w="960" w:type="dxa"/>
            <w:noWrap/>
            <w:hideMark/>
          </w:tcPr>
          <w:p w14:paraId="488CFAF0"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6,7</w:t>
            </w:r>
          </w:p>
        </w:tc>
        <w:tc>
          <w:tcPr>
            <w:tcW w:w="1088" w:type="dxa"/>
            <w:noWrap/>
            <w:hideMark/>
          </w:tcPr>
          <w:p w14:paraId="6383983C" w14:textId="77777777" w:rsidR="00E30D1B" w:rsidRPr="002D6918" w:rsidRDefault="00E30D1B" w:rsidP="000F72D9">
            <w:pPr>
              <w:spacing w:before="60" w:after="60" w:line="240" w:lineRule="atLeast"/>
              <w:rPr>
                <w:rFonts w:ascii="Calibri" w:eastAsia="Times New Roman" w:hAnsi="Calibri" w:cs="Times New Roman"/>
                <w:sz w:val="20"/>
                <w:szCs w:val="20"/>
                <w:lang w:bidi="en-US"/>
              </w:rPr>
            </w:pPr>
            <w:r w:rsidRPr="002D6918">
              <w:rPr>
                <w:rFonts w:ascii="Calibri" w:eastAsia="Times New Roman" w:hAnsi="Calibri" w:cs="Times New Roman"/>
                <w:sz w:val="20"/>
                <w:szCs w:val="20"/>
                <w:lang w:bidi="en-US"/>
              </w:rPr>
              <w:t>4 505,6</w:t>
            </w:r>
          </w:p>
        </w:tc>
      </w:tr>
    </w:tbl>
    <w:p w14:paraId="76F4C589" w14:textId="10E86CA8" w:rsidR="00E30D1B" w:rsidRDefault="004F07C7" w:rsidP="00DC2265">
      <w:pPr>
        <w:spacing w:before="60" w:after="60"/>
        <w:rPr>
          <w:rFonts w:ascii="Calibri" w:eastAsia="Times New Roman" w:hAnsi="Calibri" w:cs="Times New Roman"/>
          <w:sz w:val="20"/>
          <w:szCs w:val="20"/>
          <w:lang w:bidi="en-US"/>
        </w:rPr>
      </w:pPr>
      <w:r>
        <w:rPr>
          <w:rFonts w:ascii="Calibri" w:eastAsia="Times New Roman" w:hAnsi="Calibri" w:cs="Times New Roman"/>
          <w:i/>
          <w:sz w:val="20"/>
          <w:szCs w:val="20"/>
          <w:lang w:bidi="en-US"/>
        </w:rPr>
        <w:t xml:space="preserve">Źródło: Opracowanie własne na podstawie Banku Danych Lokalnych. </w:t>
      </w:r>
      <w:r w:rsidR="00E30D1B" w:rsidRPr="004F07C7">
        <w:rPr>
          <w:rFonts w:ascii="Calibri" w:eastAsia="Times New Roman" w:hAnsi="Calibri" w:cs="Times New Roman"/>
          <w:i/>
          <w:sz w:val="20"/>
          <w:szCs w:val="20"/>
          <w:lang w:bidi="en-US"/>
        </w:rPr>
        <w:t>a - Wartość mniejsza niż przyjęty format prezentacji</w:t>
      </w:r>
    </w:p>
    <w:p w14:paraId="4E557BF4" w14:textId="05003A29" w:rsidR="00DC7983" w:rsidRDefault="00905F45" w:rsidP="006018D8">
      <w:pPr>
        <w:spacing w:before="240"/>
        <w:rPr>
          <w:lang w:bidi="en-US"/>
        </w:rPr>
      </w:pPr>
      <w:r>
        <w:rPr>
          <w:lang w:bidi="en-US"/>
        </w:rPr>
        <w:t>Między 2014 a 2022</w:t>
      </w:r>
      <w:r w:rsidR="000B574B">
        <w:rPr>
          <w:lang w:bidi="en-US"/>
        </w:rPr>
        <w:t xml:space="preserve"> rokiem</w:t>
      </w:r>
      <w:r w:rsidR="00DC7983">
        <w:rPr>
          <w:lang w:bidi="en-US"/>
        </w:rPr>
        <w:t xml:space="preserve"> liczba mieszkań i nowych budynków mieszkalnych oddanych do użytkowania</w:t>
      </w:r>
      <w:r w:rsidR="0090081A">
        <w:rPr>
          <w:lang w:bidi="en-US"/>
        </w:rPr>
        <w:t xml:space="preserve"> </w:t>
      </w:r>
      <w:r w:rsidR="00DC7983">
        <w:rPr>
          <w:lang w:bidi="en-US"/>
        </w:rPr>
        <w:t>w województwie łódzkim wzrastała</w:t>
      </w:r>
      <w:r w:rsidR="00C724B6">
        <w:rPr>
          <w:lang w:bidi="en-US"/>
        </w:rPr>
        <w:t>, nawet w okresie pandemii COVID-19</w:t>
      </w:r>
      <w:r w:rsidR="00DC7983">
        <w:rPr>
          <w:lang w:bidi="en-US"/>
        </w:rPr>
        <w:t xml:space="preserve">. Tendencja ta odzwierciedlała trendy ogólnokrajowe, lecz w przeliczeniu na 1 tys. ludności liczba mieszkań oddanych do użytkowania była wyraźnie niższa, niż w skali kraju. W 2023 roku nastąpiło załamanie trendu, a wspomniane wskaźniki przyjęły wartość niższą, niż w </w:t>
      </w:r>
      <w:r w:rsidR="00DC7983">
        <w:rPr>
          <w:lang w:bidi="en-US"/>
        </w:rPr>
        <w:lastRenderedPageBreak/>
        <w:t>2022 roku. Można przypuszczać, iż wpływ na tę sytuację miała agresja Rosji na Ukrainę w 2022 roku, i wywołany przez nią efekt gospodarczego domina. W pierwszej kolejności pogłębił się problem dostępu do siły roboczej i możliwości wypełnienia luki kadrowej pracownikami z Ukrainy. W kolejnych miesiącach i latach przedsiębiorcy zaczęli mierzyć się także z inflacją, wzrostem kosztów surowców i materiałów, a także ze zwiększonymi kosztami zatrudnienia</w:t>
      </w:r>
      <w:r w:rsidR="00BA23E7">
        <w:rPr>
          <w:rStyle w:val="Odwoanieprzypisudolnego"/>
          <w:lang w:bidi="en-US"/>
        </w:rPr>
        <w:footnoteReference w:id="5"/>
      </w:r>
      <w:r w:rsidR="00DC7983">
        <w:rPr>
          <w:lang w:bidi="en-US"/>
        </w:rPr>
        <w:t>.</w:t>
      </w:r>
    </w:p>
    <w:p w14:paraId="1CCC1BA0" w14:textId="7F65F027" w:rsidR="0001222E" w:rsidRPr="000A6912" w:rsidRDefault="0001222E" w:rsidP="0001222E">
      <w:pPr>
        <w:rPr>
          <w:lang w:bidi="en-US"/>
        </w:rPr>
      </w:pPr>
      <w:r>
        <w:rPr>
          <w:lang w:bidi="en-US"/>
        </w:rPr>
        <w:t xml:space="preserve">W stosunku do 2022 zmniejszeniu ulegała </w:t>
      </w:r>
      <w:r w:rsidR="00241739">
        <w:rPr>
          <w:lang w:bidi="en-US"/>
        </w:rPr>
        <w:t xml:space="preserve">w województwie łódzkim </w:t>
      </w:r>
      <w:r>
        <w:rPr>
          <w:lang w:bidi="en-US"/>
        </w:rPr>
        <w:t>nie tylko liczba oddanych mieszkań w przeliczeniu na 1 tys. mieszkańców, ale także ich przeciętna powierzchnia. W 2023 r. wyniosła ona 92,1m</w:t>
      </w:r>
      <w:r>
        <w:rPr>
          <w:vertAlign w:val="superscript"/>
          <w:lang w:bidi="en-US"/>
        </w:rPr>
        <w:t>2</w:t>
      </w:r>
      <w:r>
        <w:rPr>
          <w:lang w:bidi="en-US"/>
        </w:rPr>
        <w:t>, zaś w 2022 r. 93,2</w:t>
      </w:r>
      <w:r w:rsidRPr="000A6912">
        <w:rPr>
          <w:lang w:bidi="en-US"/>
        </w:rPr>
        <w:t xml:space="preserve"> </w:t>
      </w:r>
      <w:r>
        <w:rPr>
          <w:lang w:bidi="en-US"/>
        </w:rPr>
        <w:t>m</w:t>
      </w:r>
      <w:r>
        <w:rPr>
          <w:vertAlign w:val="superscript"/>
          <w:lang w:bidi="en-US"/>
        </w:rPr>
        <w:t>2</w:t>
      </w:r>
      <w:r>
        <w:rPr>
          <w:lang w:bidi="en-US"/>
        </w:rPr>
        <w:t xml:space="preserve">. </w:t>
      </w:r>
      <w:r>
        <w:t>W kraju zanotowano spadek o 2,4 m</w:t>
      </w:r>
      <w:r w:rsidR="003634A0">
        <w:rPr>
          <w:vertAlign w:val="superscript"/>
          <w:lang w:bidi="en-US"/>
        </w:rPr>
        <w:t>2</w:t>
      </w:r>
      <w:r>
        <w:t xml:space="preserve"> w porównaniu z rokiem wcześniejszym</w:t>
      </w:r>
      <w:r>
        <w:rPr>
          <w:lang w:bidi="en-US"/>
        </w:rPr>
        <w:t xml:space="preserve"> do wartości 89,9m</w:t>
      </w:r>
      <w:r>
        <w:rPr>
          <w:vertAlign w:val="superscript"/>
          <w:lang w:bidi="en-US"/>
        </w:rPr>
        <w:t>2</w:t>
      </w:r>
      <w:r>
        <w:rPr>
          <w:lang w:bidi="en-US"/>
        </w:rPr>
        <w:t xml:space="preserve"> (Bednarska i in. 2024).</w:t>
      </w:r>
    </w:p>
    <w:p w14:paraId="2E7550F2" w14:textId="3A141010" w:rsidR="0001222E" w:rsidRPr="0078738D" w:rsidRDefault="0001222E" w:rsidP="0001222E">
      <w:pPr>
        <w:rPr>
          <w:rFonts w:eastAsia="Times New Roman"/>
          <w:lang w:bidi="en-US"/>
        </w:rPr>
      </w:pPr>
      <w:r>
        <w:rPr>
          <w:rFonts w:eastAsia="Times New Roman"/>
          <w:lang w:bidi="en-US"/>
        </w:rPr>
        <w:t>Liczba budynków niemieszkalnych oddanych do użytkowania w przeliczeniu na 100km</w:t>
      </w:r>
      <w:r>
        <w:rPr>
          <w:rFonts w:eastAsia="Times New Roman"/>
          <w:vertAlign w:val="superscript"/>
          <w:lang w:bidi="en-US"/>
        </w:rPr>
        <w:t>2</w:t>
      </w:r>
      <w:r>
        <w:rPr>
          <w:rFonts w:eastAsia="Times New Roman"/>
          <w:lang w:bidi="en-US"/>
        </w:rPr>
        <w:t xml:space="preserve"> powierzchni w okresie 2014-2022 na poziomie kraju kształtowała się na poziomie nieco ponad 7, spadając poniżej tego poziomu dopiero w 2023 roku. Natomiast w województwie łódzkim wskaźnik ten przyjmował wartości początkowo 10 budynków na 100km</w:t>
      </w:r>
      <w:r>
        <w:rPr>
          <w:rFonts w:eastAsia="Times New Roman"/>
          <w:vertAlign w:val="superscript"/>
          <w:lang w:bidi="en-US"/>
        </w:rPr>
        <w:t>2</w:t>
      </w:r>
      <w:r>
        <w:rPr>
          <w:rFonts w:eastAsia="Times New Roman"/>
          <w:lang w:bidi="en-US"/>
        </w:rPr>
        <w:t>, następnie spadając do poziomu poniżej 8 w 2023 roku. Wskazuje to na zahamowanie trendu inwestowania w budynk</w:t>
      </w:r>
      <w:r w:rsidR="004B6A37">
        <w:rPr>
          <w:rFonts w:eastAsia="Times New Roman"/>
          <w:lang w:bidi="en-US"/>
        </w:rPr>
        <w:t>i</w:t>
      </w:r>
      <w:r>
        <w:rPr>
          <w:rFonts w:eastAsia="Times New Roman"/>
          <w:lang w:bidi="en-US"/>
        </w:rPr>
        <w:t xml:space="preserve"> niemieszkalne, takie jak </w:t>
      </w:r>
      <w:r w:rsidR="008C0B9D">
        <w:rPr>
          <w:rFonts w:eastAsia="Times New Roman"/>
          <w:lang w:bidi="en-US"/>
        </w:rPr>
        <w:t xml:space="preserve">obiekty handlowe, </w:t>
      </w:r>
      <w:r>
        <w:rPr>
          <w:rFonts w:eastAsia="Times New Roman"/>
          <w:lang w:bidi="en-US"/>
        </w:rPr>
        <w:t>biura, fabryki, zakłady czy magazyny (np. w związku z rozwojem branży logistyki).</w:t>
      </w:r>
    </w:p>
    <w:p w14:paraId="4192FF0B" w14:textId="1D941D28" w:rsidR="0090081A" w:rsidRDefault="0090081A" w:rsidP="0090081A">
      <w:pPr>
        <w:pStyle w:val="Legenda"/>
        <w:keepNext/>
      </w:pPr>
      <w:bookmarkStart w:id="31" w:name="_Toc183773491"/>
      <w:r>
        <w:lastRenderedPageBreak/>
        <w:t xml:space="preserve">Rysunek </w:t>
      </w:r>
      <w:fldSimple w:instr=" SEQ Rysunek \* ARABIC ">
        <w:r w:rsidR="00D23101">
          <w:rPr>
            <w:noProof/>
          </w:rPr>
          <w:t>5</w:t>
        </w:r>
      </w:fldSimple>
      <w:r>
        <w:t>. Liczba nowych mieszkań oddanych do użytkowania oraz nowych budynków mieszkalnych na 1 tys. ludności w Polsce i w województwie łódzkim w latach 2014-2022</w:t>
      </w:r>
      <w:bookmarkEnd w:id="31"/>
    </w:p>
    <w:p w14:paraId="0CDA948C" w14:textId="64FB4B9C" w:rsidR="0090081A" w:rsidRDefault="0090081A" w:rsidP="0090081A">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noProof/>
          <w:sz w:val="20"/>
          <w:szCs w:val="20"/>
          <w:lang w:eastAsia="pl-PL"/>
        </w:rPr>
        <w:drawing>
          <wp:inline distT="0" distB="0" distL="0" distR="0" wp14:anchorId="01B8C0E3" wp14:editId="5238D053">
            <wp:extent cx="6010910" cy="3413760"/>
            <wp:effectExtent l="0" t="0" r="8890" b="0"/>
            <wp:docPr id="9" name="Obraz 9" descr="Wykres liniowy przedstawiający liczbę mieszkań i budynków mieszkalnych oddanych do użytkowania na 1000 mieszkańców w Polsce i województwie łódzkim w latach 2014–2023. Linie pokazują cztery serie danych:&#10;&#10;Mieszkania oddane do użytkowania na 1000 mieszkańców w Polsce (linia niebieska): Wzrostowy trend od 4,0 w 2014 roku do szczytu na poziomie 6,5 w 2022 roku, a następnie lekki spadek w 2023 roku.&#10;Mieszkania oddane do użytkowania na 1000 mieszkańców w Łódzkiem (linia szara): Regularny wzrost z poziomu 3,0 w 2014 roku do około 5,5 w 2022 roku, z lekkim spadkiem w 2023 roku.&#10;Nowe budynki mieszkalne na 1000 mieszkańców w Polsce (linia czerwona): Umiarkowany wzrost z około 1,8 w 2014 roku do 2,5 w 2022 roku, z niewielkim spadkiem w 2023 roku.&#10;Nowe budynki mieszkalne na 1000 mieszkańców w Łódzkiem (linia żółta): Stabilny wzrost z 1,6 w 2014 roku do 2,3 w 2022 roku, następnie lekki spadek w 2023 roku. Wykres ukazuje różnice w tempie rozwoju budownictwa mieszkaniowego między regionem łódzkim a całym kr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Wykres liniowy przedstawiający liczbę mieszkań i budynków mieszkalnych oddanych do użytkowania na 1000 mieszkańców w Polsce i województwie łódzkim w latach 2014–2023. Linie pokazują cztery serie danych:&#10;&#10;Mieszkania oddane do użytkowania na 1000 mieszkańców w Polsce (linia niebieska): Wzrostowy trend od 4,0 w 2014 roku do szczytu na poziomie 6,5 w 2022 roku, a następnie lekki spadek w 2023 roku.&#10;Mieszkania oddane do użytkowania na 1000 mieszkańców w Łódzkiem (linia szara): Regularny wzrost z poziomu 3,0 w 2014 roku do około 5,5 w 2022 roku, z lekkim spadkiem w 2023 roku.&#10;Nowe budynki mieszkalne na 1000 mieszkańców w Polsce (linia czerwona): Umiarkowany wzrost z około 1,8 w 2014 roku do 2,5 w 2022 roku, z niewielkim spadkiem w 2023 roku.&#10;Nowe budynki mieszkalne na 1000 mieszkańców w Łódzkiem (linia żółta): Stabilny wzrost z 1,6 w 2014 roku do 2,3 w 2022 roku, następnie lekki spadek w 2023 roku. Wykres ukazuje różnice w tempie rozwoju budownictwa mieszkaniowego między regionem łódzkim a całym kraje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910" cy="3413760"/>
                    </a:xfrm>
                    <a:prstGeom prst="rect">
                      <a:avLst/>
                    </a:prstGeom>
                    <a:noFill/>
                  </pic:spPr>
                </pic:pic>
              </a:graphicData>
            </a:graphic>
          </wp:inline>
        </w:drawing>
      </w:r>
    </w:p>
    <w:p w14:paraId="179087AD" w14:textId="65AF2296" w:rsidR="0090081A" w:rsidRDefault="0090081A" w:rsidP="0090081A">
      <w:pPr>
        <w:spacing w:before="60" w:after="60" w:line="240" w:lineRule="atLeast"/>
        <w:rPr>
          <w:rFonts w:ascii="Calibri" w:eastAsia="Times New Roman" w:hAnsi="Calibri" w:cs="Times New Roman"/>
          <w:i/>
          <w:sz w:val="20"/>
          <w:szCs w:val="20"/>
          <w:lang w:bidi="en-US"/>
        </w:rPr>
      </w:pPr>
      <w:r>
        <w:rPr>
          <w:rFonts w:ascii="Calibri" w:eastAsia="Times New Roman" w:hAnsi="Calibri" w:cs="Times New Roman"/>
          <w:i/>
          <w:sz w:val="20"/>
          <w:szCs w:val="20"/>
          <w:lang w:bidi="en-US"/>
        </w:rPr>
        <w:t>Źródł</w:t>
      </w:r>
      <w:r w:rsidR="00C724B6">
        <w:rPr>
          <w:rFonts w:ascii="Calibri" w:eastAsia="Times New Roman" w:hAnsi="Calibri" w:cs="Times New Roman"/>
          <w:i/>
          <w:sz w:val="20"/>
          <w:szCs w:val="20"/>
          <w:lang w:bidi="en-US"/>
        </w:rPr>
        <w:t>o</w:t>
      </w:r>
      <w:r>
        <w:rPr>
          <w:rFonts w:ascii="Calibri" w:eastAsia="Times New Roman" w:hAnsi="Calibri" w:cs="Times New Roman"/>
          <w:i/>
          <w:sz w:val="20"/>
          <w:szCs w:val="20"/>
          <w:lang w:bidi="en-US"/>
        </w:rPr>
        <w:t>: Opracowanie własne na podstawie Banku Danych Lokalnych</w:t>
      </w:r>
    </w:p>
    <w:p w14:paraId="0F50F0DD" w14:textId="0146A94D" w:rsidR="0078738D" w:rsidRPr="0078738D" w:rsidRDefault="0078738D" w:rsidP="00C95ED6">
      <w:pPr>
        <w:pStyle w:val="Legenda"/>
        <w:keepNext/>
        <w:spacing w:before="240"/>
      </w:pPr>
      <w:bookmarkStart w:id="32" w:name="_Toc183773492"/>
      <w:r>
        <w:t xml:space="preserve">Rysunek </w:t>
      </w:r>
      <w:fldSimple w:instr=" SEQ Rysunek \* ARABIC ">
        <w:r w:rsidR="00D23101">
          <w:rPr>
            <w:noProof/>
          </w:rPr>
          <w:t>6</w:t>
        </w:r>
      </w:fldSimple>
      <w:r>
        <w:t>. Nowe budynki niemieszkalne objęte wydanymi decyzjami na użytkowanie lub przyjętymi zawiadomieniami o zakończeniu budowy w latach 2014-2023 w Polsce i w województwie łódzkim w przeliczeniu na 100km</w:t>
      </w:r>
      <w:r>
        <w:rPr>
          <w:vertAlign w:val="superscript"/>
        </w:rPr>
        <w:t>2</w:t>
      </w:r>
      <w:r>
        <w:t xml:space="preserve"> powierzchni</w:t>
      </w:r>
      <w:bookmarkEnd w:id="32"/>
    </w:p>
    <w:p w14:paraId="62828179" w14:textId="502ABC06" w:rsidR="0090081A" w:rsidRDefault="0090081A" w:rsidP="0090081A">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noProof/>
          <w:sz w:val="20"/>
          <w:szCs w:val="20"/>
          <w:lang w:eastAsia="pl-PL"/>
        </w:rPr>
        <w:drawing>
          <wp:inline distT="0" distB="0" distL="0" distR="0" wp14:anchorId="681701C3" wp14:editId="4C8F86EB">
            <wp:extent cx="6010910" cy="3420110"/>
            <wp:effectExtent l="0" t="0" r="8890" b="8890"/>
            <wp:docPr id="10" name="Obraz 10" descr="Wykres liniowy przedstawiający średnią liczbę mieszkańców przypadających na jedno mieszkanie w Polsce (linia niebieska) oraz w województwie łódzkim (linia pomarańczowa) w latach 2014–2023.&#10;&#10;W Polsce liczba ta utrzymuje się na poziomie około 7,8–8,0 przez cały analizowany okres, z lekkim spadkiem w 2023 roku.&#10;W województwie łódzkim liczba mieszkańców na jedno mieszkanie jest znacznie wyższa, początkowo na poziomie 10,0 w 2014 roku. W latach 2016–2019 widać wzrost do 10,5, po czym liczba stopniowo spada do około 8,5 w 2023 roku. Wykres wskazuje na różnice w zagęszczeniu mieszkańców w regionie łódzkim w porównaniu do średniej kraj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Wykres liniowy przedstawiający średnią liczbę mieszkańców przypadających na jedno mieszkanie w Polsce (linia niebieska) oraz w województwie łódzkim (linia pomarańczowa) w latach 2014–2023.&#10;&#10;W Polsce liczba ta utrzymuje się na poziomie około 7,8–8,0 przez cały analizowany okres, z lekkim spadkiem w 2023 roku.&#10;W województwie łódzkim liczba mieszkańców na jedno mieszkanie jest znacznie wyższa, początkowo na poziomie 10,0 w 2014 roku. W latach 2016–2019 widać wzrost do 10,5, po czym liczba stopniowo spada do około 8,5 w 2023 roku. Wykres wskazuje na różnice w zagęszczeniu mieszkańców w regionie łódzkim w porównaniu do średniej krajowej."/>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0910" cy="3420110"/>
                    </a:xfrm>
                    <a:prstGeom prst="rect">
                      <a:avLst/>
                    </a:prstGeom>
                    <a:noFill/>
                  </pic:spPr>
                </pic:pic>
              </a:graphicData>
            </a:graphic>
          </wp:inline>
        </w:drawing>
      </w:r>
    </w:p>
    <w:p w14:paraId="3F69A502" w14:textId="77777777" w:rsidR="0078738D" w:rsidRPr="0090081A" w:rsidRDefault="0078738D" w:rsidP="0078738D">
      <w:pPr>
        <w:spacing w:before="60" w:after="60" w:line="240" w:lineRule="atLeast"/>
        <w:rPr>
          <w:rFonts w:ascii="Calibri" w:eastAsia="Times New Roman" w:hAnsi="Calibri" w:cs="Times New Roman"/>
          <w:i/>
          <w:sz w:val="20"/>
          <w:szCs w:val="20"/>
          <w:lang w:bidi="en-US"/>
        </w:rPr>
      </w:pPr>
      <w:r>
        <w:rPr>
          <w:rFonts w:ascii="Calibri" w:eastAsia="Times New Roman" w:hAnsi="Calibri" w:cs="Times New Roman"/>
          <w:i/>
          <w:sz w:val="20"/>
          <w:szCs w:val="20"/>
          <w:lang w:bidi="en-US"/>
        </w:rPr>
        <w:t>Źródło: Opracowanie własne na podstawie Banku Danych Lokalnych</w:t>
      </w:r>
    </w:p>
    <w:p w14:paraId="21900C7A" w14:textId="53D3F496" w:rsidR="00C52482" w:rsidRDefault="00C52482" w:rsidP="00C60AB1">
      <w:pPr>
        <w:pStyle w:val="Nagwek3"/>
      </w:pPr>
      <w:bookmarkStart w:id="33" w:name="_Toc183775240"/>
      <w:r>
        <w:lastRenderedPageBreak/>
        <w:t>Koniunktura gospodarcza</w:t>
      </w:r>
      <w:bookmarkEnd w:id="33"/>
    </w:p>
    <w:p w14:paraId="055B0260" w14:textId="167F8345" w:rsidR="00B25203" w:rsidRPr="00B25203" w:rsidRDefault="007A494A" w:rsidP="00B25203">
      <w:pPr>
        <w:rPr>
          <w:lang w:bidi="en-US"/>
        </w:rPr>
      </w:pPr>
      <w:r>
        <w:rPr>
          <w:lang w:bidi="en-US"/>
        </w:rPr>
        <w:t>Branżę budowlaną cechuje sezonowość. Przedstawiciele przedsiębiorstw w miesiącach zimowych zazwyczaj bardziej pesymistycznie ocenia</w:t>
      </w:r>
      <w:r w:rsidR="00D865E5">
        <w:rPr>
          <w:lang w:bidi="en-US"/>
        </w:rPr>
        <w:t>li</w:t>
      </w:r>
      <w:r>
        <w:rPr>
          <w:lang w:bidi="en-US"/>
        </w:rPr>
        <w:t xml:space="preserve"> sytuację na rynku budowlanym oraz swoją własną (Gębarowska-Matusiak i in. 2023). </w:t>
      </w:r>
      <w:r w:rsidR="00287B9A">
        <w:rPr>
          <w:lang w:bidi="en-US"/>
        </w:rPr>
        <w:t xml:space="preserve">Dodatkowo wskaźniki koniunktury pozostawały ujemne w całym okresie pandemii COVID-19. </w:t>
      </w:r>
    </w:p>
    <w:p w14:paraId="21E839BA" w14:textId="2A34B03C" w:rsidR="00AC4A33" w:rsidRDefault="00AC4A33" w:rsidP="00AC4A33">
      <w:pPr>
        <w:rPr>
          <w:rFonts w:ascii="Calibri" w:eastAsia="Times New Roman" w:hAnsi="Calibri" w:cs="Times New Roman"/>
          <w:sz w:val="20"/>
          <w:szCs w:val="20"/>
          <w:lang w:bidi="en-US"/>
        </w:rPr>
      </w:pPr>
      <w:r>
        <w:t xml:space="preserve">Wedle analizy Regionalnego Obserwatorium Rynku Pracy w </w:t>
      </w:r>
      <w:r w:rsidR="008C0B9D">
        <w:t>Wojewódzkim Urzędzie Pracy w Łodzi</w:t>
      </w:r>
      <w:r>
        <w:t xml:space="preserve"> ogólne dane makroekonomiczne zebrane dla roku 2022 wskazywały już na powrót gospodarki regionalnej na ścieżkę umiarkowanego wzrostu po kryzysie związanym z pandemią (</w:t>
      </w:r>
      <w:r>
        <w:rPr>
          <w:lang w:bidi="en-US"/>
        </w:rPr>
        <w:t>Rynek pracy w województwie łódzkim w 2023 roku, 2024). Choć nadal można było zaobserwować skutki wcześniejszego spowolnienia, to odnotowano także stopniowy wzrost optymizmu i oznaki powrotu korzystnej koniunktury.</w:t>
      </w:r>
    </w:p>
    <w:p w14:paraId="1CE8053F" w14:textId="624CD8EA" w:rsidR="003634A0" w:rsidRDefault="00287B9A" w:rsidP="00B25203">
      <w:r>
        <w:rPr>
          <w:lang w:bidi="en-US"/>
        </w:rPr>
        <w:t>W badaniach koniunktury</w:t>
      </w:r>
      <w:r w:rsidR="00D865E5">
        <w:rPr>
          <w:lang w:bidi="en-US"/>
        </w:rPr>
        <w:t xml:space="preserve"> gospodarczej (Gębarowska-Matusiak i in. 2023)</w:t>
      </w:r>
      <w:r>
        <w:rPr>
          <w:lang w:bidi="en-US"/>
        </w:rPr>
        <w:t xml:space="preserve"> przedsiębiorcy z</w:t>
      </w:r>
      <w:r w:rsidR="00D865E5">
        <w:rPr>
          <w:lang w:bidi="en-US"/>
        </w:rPr>
        <w:t> </w:t>
      </w:r>
      <w:r>
        <w:rPr>
          <w:lang w:bidi="en-US"/>
        </w:rPr>
        <w:t xml:space="preserve">województwa łódzkiego jako bariery dla prowadzenia działalności w branży budowlanej w grudniu 2021 roku najczęściej wskazywali na niepewność ogólnej sytuacji gospodarczej (ponad 80% wskazań), </w:t>
      </w:r>
      <w:r w:rsidR="00D865E5">
        <w:rPr>
          <w:lang w:bidi="en-US"/>
        </w:rPr>
        <w:t xml:space="preserve">koszty materiałów i koszty zatrudnienia (po 60% wskazań), a także wysokie obciążenia na rzecz budżetu państwa (ponad 50%) wskazań i niedobór wykwalifikowanych pracowników (ponad 40% wskazań). </w:t>
      </w:r>
      <w:r w:rsidR="00B25203">
        <w:t>Tylko średnio 8,9% podmiotów branży budowlanej nie odczuwało żadnych barier w prowadzeniu działalności.</w:t>
      </w:r>
    </w:p>
    <w:p w14:paraId="60192BD4" w14:textId="26ECD11B" w:rsidR="00973EA8" w:rsidRDefault="0046457A" w:rsidP="00C60AB1">
      <w:pPr>
        <w:pStyle w:val="Nagwek3"/>
        <w:spacing w:before="43286"/>
        <w:ind w:left="-20557"/>
      </w:pPr>
      <w:bookmarkStart w:id="34" w:name="_Toc183775241"/>
      <w:r>
        <w:lastRenderedPageBreak/>
        <w:t>Charakterystyka sytuacji na lokalnym rynku pracy</w:t>
      </w:r>
      <w:bookmarkEnd w:id="34"/>
    </w:p>
    <w:p w14:paraId="2BAE7945" w14:textId="64CFAEAA" w:rsidR="003634A0" w:rsidRPr="003634A0" w:rsidRDefault="003634A0" w:rsidP="003634A0">
      <w:pPr>
        <w:pStyle w:val="Nagwek2"/>
        <w:rPr>
          <w:rFonts w:eastAsia="Times New Roman"/>
          <w:lang w:bidi="en-US"/>
        </w:rPr>
      </w:pPr>
      <w:bookmarkStart w:id="35" w:name="_Toc183775242"/>
      <w:bookmarkStart w:id="36" w:name="_Hlk181197718"/>
      <w:r w:rsidRPr="003634A0">
        <w:rPr>
          <w:rFonts w:eastAsia="Times New Roman"/>
          <w:lang w:bidi="en-US"/>
        </w:rPr>
        <w:t>Rynek pracy województwa łódzkiego w kontekście potrzeb branży budowlanej</w:t>
      </w:r>
      <w:bookmarkEnd w:id="35"/>
    </w:p>
    <w:p w14:paraId="1D1F5687" w14:textId="1C53C2AF" w:rsidR="00B070A1" w:rsidRPr="0046457A" w:rsidRDefault="00B070A1" w:rsidP="0046457A">
      <w:pPr>
        <w:rPr>
          <w:lang w:bidi="en-US"/>
        </w:rPr>
      </w:pPr>
      <w:r>
        <w:rPr>
          <w:lang w:bidi="en-US"/>
        </w:rPr>
        <w:t xml:space="preserve">Spośród niemal 2 milionów ludności w wieku 15-89 lat w województwie łódzkim w 2023 roku 57% stanowiły osoby aktywne zawodowo, w tym 56% to pracujący, zaś 1% - bezrobotni. Najbardziej aktywnymi na rynku pracy grupami były osoby w wieku 30-49 lat, spośród których ponad 85% to aktywni zawodowo pracujący. </w:t>
      </w:r>
      <w:bookmarkEnd w:id="36"/>
      <w:r>
        <w:rPr>
          <w:lang w:bidi="en-US"/>
        </w:rPr>
        <w:t>Z kolei w przypadku grupy powyżej 50 roku życia 64% to osoby bierne zawodowo.</w:t>
      </w:r>
    </w:p>
    <w:p w14:paraId="67099403" w14:textId="7EAEAB65" w:rsidR="0046457A" w:rsidRDefault="0046457A" w:rsidP="0046457A">
      <w:pPr>
        <w:pStyle w:val="Legenda"/>
        <w:keepNext/>
      </w:pPr>
      <w:bookmarkStart w:id="37" w:name="_Toc183773493"/>
      <w:r>
        <w:t xml:space="preserve">Rysunek </w:t>
      </w:r>
      <w:fldSimple w:instr=" SEQ Rysunek \* ARABIC ">
        <w:r w:rsidR="00D23101">
          <w:rPr>
            <w:noProof/>
          </w:rPr>
          <w:t>7</w:t>
        </w:r>
      </w:fldSimple>
      <w:r>
        <w:t>. Aktywność ekonomiczna ludności w wieku 15-89 lat według BAEL w 2023 roku w województwie łódzkim</w:t>
      </w:r>
      <w:bookmarkEnd w:id="37"/>
    </w:p>
    <w:p w14:paraId="151B9F4F" w14:textId="3DAD37CC" w:rsidR="00177576" w:rsidRDefault="00177576" w:rsidP="00AE5EEF">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noProof/>
          <w:sz w:val="20"/>
          <w:szCs w:val="20"/>
          <w:lang w:eastAsia="pl-PL"/>
        </w:rPr>
        <w:drawing>
          <wp:inline distT="0" distB="0" distL="0" distR="0" wp14:anchorId="2F336D08" wp14:editId="31893C34">
            <wp:extent cx="5359180" cy="2445770"/>
            <wp:effectExtent l="0" t="0" r="0" b="0"/>
            <wp:docPr id="11" name="Obraz 11" descr="Wykres słupkowy przedstawiający strukturę aktywności zawodowej w podziale na grupy wiekowe w Polsce. Dane ukazują procentowy udział trzech kategorii: osoby aktywne zawodowo pracujące (kolor niebieski), osoby aktywne zawodowo bezrobotne (kolor pomarańczowy) oraz osoby bierne zawodowo (kolor szary).&#10;&#10;Ogółem: 56% to osoby pracujące, 1% to osoby bezrobotne, a 42% to osoby bierne zawodowo.&#10;Grupa wiekowa 15–29 lat: 52% pracujących, 5% bezrobotnych i 44% biernych zawodowo.&#10;Grupa wiekowa 30–39 lat: 87% pracujących, 3% bezrobotnych i 10% biernych zawodowo.&#10;Grupa wiekowa 40–49 lat: 88% pracujących, 3% bezrobotnych i 9% biernych zawodowo.&#10;Grupa wiekowa 50–89 lat: 35% pracujących, brak osób bezrobotnych i aż 64% biernych zawodowo. Wykres ukazuje wysoką aktywność zawodową wśród osób w wieku 30–49 lat oraz rosnącą bierność zawodową w starszych grupach wiek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Wykres słupkowy przedstawiający strukturę aktywności zawodowej w podziale na grupy wiekowe w Polsce. Dane ukazują procentowy udział trzech kategorii: osoby aktywne zawodowo pracujące (kolor niebieski), osoby aktywne zawodowo bezrobotne (kolor pomarańczowy) oraz osoby bierne zawodowo (kolor szary).&#10;&#10;Ogółem: 56% to osoby pracujące, 1% to osoby bezrobotne, a 42% to osoby bierne zawodowo.&#10;Grupa wiekowa 15–29 lat: 52% pracujących, 5% bezrobotnych i 44% biernych zawodowo.&#10;Grupa wiekowa 30–39 lat: 87% pracujących, 3% bezrobotnych i 10% biernych zawodowo.&#10;Grupa wiekowa 40–49 lat: 88% pracujących, 3% bezrobotnych i 9% biernych zawodowo.&#10;Grupa wiekowa 50–89 lat: 35% pracujących, brak osób bezrobotnych i aż 64% biernych zawodowo. Wykres ukazuje wysoką aktywność zawodową wśród osób w wieku 30–49 lat oraz rosnącą bierność zawodową w starszych grupach wiekowy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484" cy="2451842"/>
                    </a:xfrm>
                    <a:prstGeom prst="rect">
                      <a:avLst/>
                    </a:prstGeom>
                    <a:noFill/>
                  </pic:spPr>
                </pic:pic>
              </a:graphicData>
            </a:graphic>
          </wp:inline>
        </w:drawing>
      </w:r>
    </w:p>
    <w:p w14:paraId="42F35A54" w14:textId="7F3AD817" w:rsidR="0046457A" w:rsidRDefault="0046457A" w:rsidP="0046457A">
      <w:pPr>
        <w:spacing w:before="60" w:after="60" w:line="240" w:lineRule="atLeast"/>
        <w:rPr>
          <w:rFonts w:ascii="Calibri" w:eastAsia="Times New Roman" w:hAnsi="Calibri" w:cs="Times New Roman"/>
          <w:i/>
          <w:sz w:val="20"/>
          <w:szCs w:val="20"/>
          <w:lang w:bidi="en-US"/>
        </w:rPr>
      </w:pPr>
      <w:r w:rsidRPr="00D1299E">
        <w:rPr>
          <w:rFonts w:ascii="Calibri" w:eastAsia="Times New Roman" w:hAnsi="Calibri" w:cs="Times New Roman"/>
          <w:i/>
          <w:sz w:val="20"/>
          <w:szCs w:val="20"/>
          <w:lang w:bidi="en-US"/>
        </w:rPr>
        <w:t xml:space="preserve">Źródło: </w:t>
      </w:r>
      <w:r>
        <w:rPr>
          <w:rFonts w:ascii="Calibri" w:eastAsia="Times New Roman" w:hAnsi="Calibri" w:cs="Times New Roman"/>
          <w:i/>
          <w:sz w:val="20"/>
          <w:szCs w:val="20"/>
          <w:lang w:bidi="en-US"/>
        </w:rPr>
        <w:t>Opracowanie własne na podstawie Banku Danych Lokalnych</w:t>
      </w:r>
    </w:p>
    <w:p w14:paraId="76E027AD" w14:textId="0BED010E" w:rsidR="00CA0EFF" w:rsidRDefault="00241739" w:rsidP="00DC2265">
      <w:pPr>
        <w:spacing w:before="240"/>
        <w:rPr>
          <w:rFonts w:eastAsia="Times New Roman"/>
          <w:lang w:bidi="en-US"/>
        </w:rPr>
      </w:pPr>
      <w:bookmarkStart w:id="38" w:name="_Hlk181197699"/>
      <w:r w:rsidRPr="00CA3BBC">
        <w:rPr>
          <w:rFonts w:eastAsia="Times New Roman"/>
          <w:lang w:bidi="en-US"/>
        </w:rPr>
        <w:t>Zjawisko starzenia się zasobów siły roboczej obserwowane było w ostatnich latach w całej Polsce, jednak w województwie łódzkim było ono nieco bardziej nasilone</w:t>
      </w:r>
      <w:r>
        <w:rPr>
          <w:rFonts w:eastAsia="Times New Roman"/>
          <w:lang w:bidi="en-US"/>
        </w:rPr>
        <w:t xml:space="preserve"> </w:t>
      </w:r>
      <w:r w:rsidR="00CA0EFF" w:rsidRPr="005A2197">
        <w:rPr>
          <w:rFonts w:eastAsia="Times New Roman"/>
          <w:lang w:bidi="en-US"/>
        </w:rPr>
        <w:t xml:space="preserve">. </w:t>
      </w:r>
      <w:bookmarkEnd w:id="38"/>
      <w:r w:rsidR="00CA0EFF" w:rsidRPr="005A2197">
        <w:rPr>
          <w:rFonts w:eastAsia="Times New Roman"/>
          <w:lang w:bidi="en-US"/>
        </w:rPr>
        <w:t xml:space="preserve">W stosunku do 2014 roku zmniejszył się wśród aktywnych zawodowo udział grupy wiekowej 15-29 lat oraz 30-39 lat, podczas gdy wzrósł udział procentowy aktywnych zawodowo w wieku 40-49 lat i 50-89 lat. W 2023 roku w województwie łódzkim grupa 15-29 lat stanowiła 15% ludności aktywnej zawodowo, grupa 30-39 lat – 26%. Grupa 40-49 lat stanowiła 29% aktywnych zawodowo, największy zaś był udział procentowy ludności w wieku 50-89 lat i wynosił on 30%. </w:t>
      </w:r>
    </w:p>
    <w:p w14:paraId="042DEC49" w14:textId="5DC3AB8E" w:rsidR="00C06CFA" w:rsidRPr="005A2197" w:rsidRDefault="00C06CFA" w:rsidP="00CA0EFF">
      <w:pPr>
        <w:rPr>
          <w:rFonts w:eastAsia="Times New Roman"/>
          <w:lang w:bidi="en-US"/>
        </w:rPr>
      </w:pPr>
      <w:r>
        <w:rPr>
          <w:rFonts w:eastAsia="Times New Roman"/>
          <w:lang w:bidi="en-US"/>
        </w:rPr>
        <w:t>Warto przy tym wspomnieć, iż zjawisko starzenia się zasobów siły roboczej jest typowe nie tylko dla Polski, ale dla całej Europy (Crawford i in. 2016).</w:t>
      </w:r>
    </w:p>
    <w:p w14:paraId="2288CE32" w14:textId="58300FE4" w:rsidR="00426DF2" w:rsidRPr="005A2197" w:rsidRDefault="00426DF2" w:rsidP="00426DF2">
      <w:pPr>
        <w:pStyle w:val="Legenda"/>
        <w:keepNext/>
      </w:pPr>
      <w:bookmarkStart w:id="39" w:name="_Toc183773494"/>
      <w:r w:rsidRPr="005A2197">
        <w:lastRenderedPageBreak/>
        <w:t xml:space="preserve">Rysunek </w:t>
      </w:r>
      <w:fldSimple w:instr=" SEQ Rysunek \* ARABIC ">
        <w:r w:rsidR="00D23101">
          <w:rPr>
            <w:noProof/>
          </w:rPr>
          <w:t>8</w:t>
        </w:r>
      </w:fldSimple>
      <w:r w:rsidRPr="005A2197">
        <w:t xml:space="preserve">. </w:t>
      </w:r>
      <w:r w:rsidR="00241739">
        <w:t xml:space="preserve">Zmiany </w:t>
      </w:r>
      <w:r w:rsidRPr="005A2197">
        <w:t>struktury wieku ludności aktywnej zawodowo w województwie łódzkim w latach 2014-2023</w:t>
      </w:r>
      <w:r w:rsidR="00D27D17" w:rsidRPr="005A2197">
        <w:t xml:space="preserve"> (dane średnioroczne)</w:t>
      </w:r>
      <w:bookmarkEnd w:id="39"/>
    </w:p>
    <w:p w14:paraId="394250C5" w14:textId="1C475414" w:rsidR="0046457A" w:rsidRPr="005A2197" w:rsidRDefault="00426DF2" w:rsidP="00D15EFA">
      <w:pPr>
        <w:rPr>
          <w:rFonts w:eastAsia="Times New Roman"/>
          <w:lang w:bidi="en-US"/>
        </w:rPr>
      </w:pPr>
      <w:r w:rsidRPr="005A2197">
        <w:rPr>
          <w:rFonts w:eastAsia="Times New Roman"/>
          <w:noProof/>
          <w:lang w:eastAsia="pl-PL"/>
        </w:rPr>
        <w:drawing>
          <wp:inline distT="0" distB="0" distL="0" distR="0" wp14:anchorId="2AB307E7" wp14:editId="502C2B88">
            <wp:extent cx="6047740" cy="2743200"/>
            <wp:effectExtent l="0" t="0" r="0" b="0"/>
            <wp:docPr id="34" name="Obraz 34" descr="Wykres liniowy pokazujący strukturę wiekową ludności w Polsce w latach 2014–2023, podzieloną na cztery grupy wiekowe: 15–29 lat (linia niebieska), 30–39 lat (linia pomarańczowa), 40–49 lat (linia żółta) oraz 50–89 lat (linia szara).&#10;&#10;Udział osób w wieku 15–29 lat zmniejszył się z około 20% w 2014 roku do 15–16% w 2023 roku, wykazując stopniowy spadek.&#10;Grupa wiekowa 30–39 lat, początkowo zajmująca około 30%, również zmniejszyła swój udział do 27–28% w ostatnich latach.&#10;W przypadku osób w wieku 40–49 lat udział wzrósł z 26% w 2014 roku do 29–30% w 2023 roku, wyprzedzając grupę 30–39 lat.&#10;Grupa 50–89 lat systematycznie zwiększała swój udział z 29% w 2014 roku do około 30% w 2023 roku. Wykres uwidacznia starzenie się populacji i zmiany w strukturze demograficznej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ykres liniowy pokazujący strukturę wiekową ludności w Polsce w latach 2014–2023, podzieloną na cztery grupy wiekowe: 15–29 lat (linia niebieska), 30–39 lat (linia pomarańczowa), 40–49 lat (linia żółta) oraz 50–89 lat (linia szara).&#10;&#10;Udział osób w wieku 15–29 lat zmniejszył się z około 20% w 2014 roku do 15–16% w 2023 roku, wykazując stopniowy spadek.&#10;Grupa wiekowa 30–39 lat, początkowo zajmująca około 30%, również zmniejszyła swój udział do 27–28% w ostatnich latach.&#10;W przypadku osób w wieku 40–49 lat udział wzrósł z 26% w 2014 roku do 29–30% w 2023 roku, wyprzedzając grupę 30–39 lat.&#10;Grupa 50–89 lat systematycznie zwiększała swój udział z 29% w 2014 roku do około 30% w 2023 roku. Wykres uwidacznia starzenie się populacji i zmiany w strukturze demograficznej Polsk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7740" cy="2743200"/>
                    </a:xfrm>
                    <a:prstGeom prst="rect">
                      <a:avLst/>
                    </a:prstGeom>
                    <a:noFill/>
                  </pic:spPr>
                </pic:pic>
              </a:graphicData>
            </a:graphic>
          </wp:inline>
        </w:drawing>
      </w:r>
    </w:p>
    <w:p w14:paraId="51DA1451" w14:textId="77777777" w:rsidR="00426DF2" w:rsidRDefault="00426DF2" w:rsidP="00426DF2">
      <w:pPr>
        <w:spacing w:before="60" w:after="60" w:line="240" w:lineRule="atLeast"/>
        <w:rPr>
          <w:rFonts w:ascii="Calibri" w:eastAsia="Times New Roman" w:hAnsi="Calibri" w:cs="Times New Roman"/>
          <w:sz w:val="20"/>
          <w:szCs w:val="20"/>
          <w:lang w:bidi="en-US"/>
        </w:rPr>
      </w:pPr>
      <w:r w:rsidRPr="005A2197">
        <w:rPr>
          <w:rFonts w:ascii="Calibri" w:eastAsia="Times New Roman" w:hAnsi="Calibri" w:cs="Times New Roman"/>
          <w:i/>
          <w:sz w:val="20"/>
          <w:szCs w:val="20"/>
          <w:lang w:bidi="en-US"/>
        </w:rPr>
        <w:t>Źródło: Opracowanie własne na podstawie Banku Danych Lokalnych</w:t>
      </w:r>
    </w:p>
    <w:p w14:paraId="509B049F" w14:textId="3B1367D7" w:rsidR="00D15EFA" w:rsidRDefault="00D15EFA" w:rsidP="00C95ED6">
      <w:pPr>
        <w:spacing w:before="360"/>
        <w:rPr>
          <w:rFonts w:eastAsia="Times New Roman"/>
          <w:lang w:bidi="en-US"/>
        </w:rPr>
      </w:pPr>
      <w:r>
        <w:rPr>
          <w:rFonts w:eastAsia="Times New Roman"/>
          <w:lang w:bidi="en-US"/>
        </w:rPr>
        <w:t>W ostatnich pięciu latach aktywność zawodowa ludności województwa łódzkiego rosła, o czym świadczą wartości współczynnika aktywności zawodowej. Za wyjątkiem roku 2022 pozostawał on jednak nieco poniżej wartości współczynnika dla ogółu kraju.</w:t>
      </w:r>
    </w:p>
    <w:p w14:paraId="5E5FCA90" w14:textId="0B1F76A3" w:rsidR="000D4BA6" w:rsidRDefault="000D4BA6" w:rsidP="000D4BA6">
      <w:pPr>
        <w:pStyle w:val="Legenda"/>
        <w:keepNext/>
      </w:pPr>
      <w:bookmarkStart w:id="40" w:name="_Toc183773495"/>
      <w:r>
        <w:t xml:space="preserve">Rysunek </w:t>
      </w:r>
      <w:fldSimple w:instr=" SEQ Rysunek \* ARABIC ">
        <w:r w:rsidR="00D23101">
          <w:rPr>
            <w:noProof/>
          </w:rPr>
          <w:t>9</w:t>
        </w:r>
      </w:fldSimple>
      <w:r>
        <w:t>. Współczynnik aktywności zawodowej w Polsce oraz w województwie łódzkim w latach 2017-2023</w:t>
      </w:r>
      <w:bookmarkEnd w:id="40"/>
    </w:p>
    <w:p w14:paraId="243B397B" w14:textId="77777777" w:rsidR="000D4BA6" w:rsidRDefault="000D4BA6" w:rsidP="00AE5EEF">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noProof/>
          <w:sz w:val="20"/>
          <w:szCs w:val="20"/>
          <w:lang w:eastAsia="pl-PL"/>
        </w:rPr>
        <w:drawing>
          <wp:inline distT="0" distB="0" distL="0" distR="0" wp14:anchorId="6C4D9A28" wp14:editId="41737A73">
            <wp:extent cx="5430741" cy="2478428"/>
            <wp:effectExtent l="0" t="0" r="0" b="0"/>
            <wp:docPr id="2" name="Obraz 2" descr="Wykres słupkowy przedstawiający wskaźnik zatrudnienia w Polsce i województwie łódzkim w latach 2017–2023.&#10;&#10;Dla Polski (kolor niebieski) wskaźnik wzrósł z 56% w 2017 roku do 59,1% w 2022 roku, a następnie spadł do 58,7% w 2023 roku.&#10;W województwie łódzkim (kolor pomarańczowy) wskaźnik był wyższy w latach 2017–2020, osiągając maksimum 59,1% w 2022 roku, a potem spadł do 58,4% w 2023 roku. Wykres pokazuje podobne tendencje w regionie i kraju, z lekkim wyprzedzeniem województwa łódzkiego w pierwszych lata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ykres słupkowy przedstawiający wskaźnik zatrudnienia w Polsce i województwie łódzkim w latach 2017–2023.&#10;&#10;Dla Polski (kolor niebieski) wskaźnik wzrósł z 56% w 2017 roku do 59,1% w 2022 roku, a następnie spadł do 58,7% w 2023 roku.&#10;W województwie łódzkim (kolor pomarańczowy) wskaźnik był wyższy w latach 2017–2020, osiągając maksimum 59,1% w 2022 roku, a potem spadł do 58,4% w 2023 roku. Wykres pokazuje podobne tendencje w regionie i kraju, z lekkim wyprzedzeniem województwa łódzkiego w pierwszych latach.&#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0741" cy="2478428"/>
                    </a:xfrm>
                    <a:prstGeom prst="rect">
                      <a:avLst/>
                    </a:prstGeom>
                    <a:noFill/>
                  </pic:spPr>
                </pic:pic>
              </a:graphicData>
            </a:graphic>
          </wp:inline>
        </w:drawing>
      </w:r>
    </w:p>
    <w:p w14:paraId="75DF00C4" w14:textId="77777777" w:rsidR="000D4BA6" w:rsidRDefault="000D4BA6" w:rsidP="000D4BA6">
      <w:pPr>
        <w:spacing w:before="60" w:after="60" w:line="240" w:lineRule="atLeast"/>
        <w:rPr>
          <w:rFonts w:ascii="Calibri" w:eastAsia="Times New Roman" w:hAnsi="Calibri" w:cs="Times New Roman"/>
          <w:sz w:val="20"/>
          <w:szCs w:val="20"/>
          <w:lang w:bidi="en-US"/>
        </w:rPr>
      </w:pPr>
      <w:r w:rsidRPr="00D1299E">
        <w:rPr>
          <w:rFonts w:ascii="Calibri" w:eastAsia="Times New Roman" w:hAnsi="Calibri" w:cs="Times New Roman"/>
          <w:i/>
          <w:sz w:val="20"/>
          <w:szCs w:val="20"/>
          <w:lang w:bidi="en-US"/>
        </w:rPr>
        <w:t xml:space="preserve">Źródło: </w:t>
      </w:r>
      <w:r>
        <w:rPr>
          <w:rFonts w:ascii="Calibri" w:eastAsia="Times New Roman" w:hAnsi="Calibri" w:cs="Times New Roman"/>
          <w:i/>
          <w:sz w:val="20"/>
          <w:szCs w:val="20"/>
          <w:lang w:bidi="en-US"/>
        </w:rPr>
        <w:t>Opracowanie własne na podstawie Banku Danych Lokalnych</w:t>
      </w:r>
    </w:p>
    <w:p w14:paraId="5793BF7A" w14:textId="75028831" w:rsidR="00D918FE" w:rsidRDefault="00607ED8" w:rsidP="00DC2265">
      <w:pPr>
        <w:spacing w:before="120"/>
        <w:rPr>
          <w:rFonts w:ascii="Calibri" w:eastAsia="Times New Roman" w:hAnsi="Calibri" w:cs="Calibri"/>
          <w:szCs w:val="22"/>
          <w:lang w:eastAsia="pl-PL"/>
        </w:rPr>
      </w:pPr>
      <w:bookmarkStart w:id="41" w:name="_Hlk181197737"/>
      <w:r>
        <w:rPr>
          <w:rFonts w:ascii="Calibri" w:eastAsia="Times New Roman" w:hAnsi="Calibri" w:cs="Calibri"/>
          <w:szCs w:val="22"/>
          <w:lang w:eastAsia="pl-PL"/>
        </w:rPr>
        <w:t xml:space="preserve">Pracujący w branży budowlanej stanowili około 6% ogółu pracujących w 2022 roku w województwie łódzkim. </w:t>
      </w:r>
      <w:bookmarkEnd w:id="41"/>
      <w:r>
        <w:rPr>
          <w:rFonts w:ascii="Calibri" w:eastAsia="Times New Roman" w:hAnsi="Calibri" w:cs="Calibri"/>
          <w:szCs w:val="22"/>
          <w:lang w:eastAsia="pl-PL"/>
        </w:rPr>
        <w:t xml:space="preserve">Wyższy udział w strukturze pracujących miały takie branże jak </w:t>
      </w:r>
      <w:r>
        <w:rPr>
          <w:rFonts w:ascii="Calibri" w:eastAsia="Times New Roman" w:hAnsi="Calibri" w:cs="Calibri"/>
          <w:szCs w:val="22"/>
          <w:lang w:eastAsia="pl-PL"/>
        </w:rPr>
        <w:lastRenderedPageBreak/>
        <w:t>przemysł (24%), handel i naprawa (16%), rolnictwo i leśnictwo (9%), a także transport i gospodarka magazynowa oraz edukacja (po 7%).</w:t>
      </w:r>
    </w:p>
    <w:p w14:paraId="3B69EF90" w14:textId="6E56B503" w:rsidR="005D2FDB" w:rsidRDefault="005D2FDB" w:rsidP="005D2FDB">
      <w:pPr>
        <w:pStyle w:val="Legenda"/>
        <w:keepNext/>
      </w:pPr>
      <w:bookmarkStart w:id="42" w:name="_Toc183773496"/>
      <w:r>
        <w:t xml:space="preserve">Rysunek </w:t>
      </w:r>
      <w:fldSimple w:instr=" SEQ Rysunek \* ARABIC ">
        <w:r w:rsidR="00D23101">
          <w:rPr>
            <w:noProof/>
          </w:rPr>
          <w:t>10</w:t>
        </w:r>
      </w:fldSimple>
      <w:r>
        <w:t xml:space="preserve">. Struktura pracujących według sekcji </w:t>
      </w:r>
      <w:r w:rsidR="00241739">
        <w:t xml:space="preserve">PKD </w:t>
      </w:r>
      <w:r>
        <w:t>w 2022 r. w województwie łódzkim</w:t>
      </w:r>
      <w:bookmarkEnd w:id="42"/>
    </w:p>
    <w:p w14:paraId="4C535847" w14:textId="0C6D5859" w:rsidR="00D918FE" w:rsidRDefault="00652909" w:rsidP="00D918FE">
      <w:pPr>
        <w:spacing w:after="0" w:line="240" w:lineRule="auto"/>
        <w:rPr>
          <w:rFonts w:ascii="Calibri" w:eastAsia="Times New Roman" w:hAnsi="Calibri" w:cs="Calibri"/>
          <w:szCs w:val="22"/>
          <w:lang w:eastAsia="pl-PL"/>
        </w:rPr>
      </w:pPr>
      <w:r>
        <w:rPr>
          <w:rFonts w:ascii="Calibri" w:eastAsia="Times New Roman" w:hAnsi="Calibri" w:cs="Calibri"/>
          <w:noProof/>
          <w:szCs w:val="22"/>
          <w:lang w:eastAsia="pl-PL"/>
        </w:rPr>
        <w:drawing>
          <wp:inline distT="0" distB="0" distL="0" distR="0" wp14:anchorId="7D6CACF4" wp14:editId="05DEBC70">
            <wp:extent cx="6010910" cy="3469005"/>
            <wp:effectExtent l="0" t="0" r="8890" b="0"/>
            <wp:docPr id="1" name="Obraz 1" descr="Wykres słupkowy przedstawiający strukturę zatrudnienia w różnych sektorach gospodarki w Polsce. Wartości procentowe przypisane do poszczególnych sektorów to:&#10;&#10;Przemysł (24%) – największy sektor.&#10;Handel i naprawa pojazdów samochodowych (16%).&#10;Transport i gospodarka magazynowa (7%), Edukacja (7%) oraz Opieka zdrowotna i pomoc społeczna (6%).&#10;Budownictwo, Administracja publiczna oraz działalność naukowa i techniczna – każdy z udziałem 6%.&#10;Pozostałe sektory, takie jak rolnictwo i administracja wspierająca, mają udziały między 4% a 11%. Wykres ilustruje zróżnicowanie polskiej gospodarki i dominującą rolę przemys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Wykres słupkowy przedstawiający strukturę zatrudnienia w różnych sektorach gospodarki w Polsce. Wartości procentowe przypisane do poszczególnych sektorów to:&#10;&#10;Przemysł (24%) – największy sektor.&#10;Handel i naprawa pojazdów samochodowych (16%).&#10;Transport i gospodarka magazynowa (7%), Edukacja (7%) oraz Opieka zdrowotna i pomoc społeczna (6%).&#10;Budownictwo, Administracja publiczna oraz działalność naukowa i techniczna – każdy z udziałem 6%.&#10;Pozostałe sektory, takie jak rolnictwo i administracja wspierająca, mają udziały między 4% a 11%. Wykres ilustruje zróżnicowanie polskiej gospodarki i dominującą rolę przemysł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0910" cy="3469005"/>
                    </a:xfrm>
                    <a:prstGeom prst="rect">
                      <a:avLst/>
                    </a:prstGeom>
                    <a:noFill/>
                  </pic:spPr>
                </pic:pic>
              </a:graphicData>
            </a:graphic>
          </wp:inline>
        </w:drawing>
      </w:r>
    </w:p>
    <w:p w14:paraId="7783B471" w14:textId="2E30E60A" w:rsidR="00652909" w:rsidRDefault="00652909" w:rsidP="00C60AB1">
      <w:pPr>
        <w:spacing w:before="60" w:line="240" w:lineRule="atLeast"/>
        <w:rPr>
          <w:rFonts w:ascii="Calibri" w:eastAsia="Times New Roman" w:hAnsi="Calibri" w:cs="Times New Roman"/>
          <w:sz w:val="20"/>
          <w:szCs w:val="20"/>
          <w:lang w:bidi="en-US"/>
        </w:rPr>
      </w:pPr>
      <w:r w:rsidRPr="00D1299E">
        <w:rPr>
          <w:rFonts w:ascii="Calibri" w:eastAsia="Times New Roman" w:hAnsi="Calibri" w:cs="Times New Roman"/>
          <w:i/>
          <w:sz w:val="20"/>
          <w:szCs w:val="20"/>
          <w:lang w:bidi="en-US"/>
        </w:rPr>
        <w:t xml:space="preserve">Źródło: </w:t>
      </w:r>
      <w:r w:rsidR="00CF5E8E">
        <w:rPr>
          <w:rFonts w:ascii="Calibri" w:eastAsia="Times New Roman" w:hAnsi="Calibri" w:cs="Times New Roman"/>
          <w:i/>
          <w:sz w:val="20"/>
          <w:szCs w:val="20"/>
          <w:lang w:bidi="en-US"/>
        </w:rPr>
        <w:t xml:space="preserve">Województwo </w:t>
      </w:r>
      <w:r>
        <w:rPr>
          <w:rFonts w:ascii="Calibri" w:eastAsia="Times New Roman" w:hAnsi="Calibri" w:cs="Times New Roman"/>
          <w:i/>
          <w:sz w:val="20"/>
          <w:szCs w:val="20"/>
          <w:lang w:bidi="en-US"/>
        </w:rPr>
        <w:t>Łódzkie w liczbach 2023</w:t>
      </w:r>
    </w:p>
    <w:p w14:paraId="4C85CA9F" w14:textId="2F12986D" w:rsidR="00CB07A2" w:rsidRDefault="0063255A" w:rsidP="00DC2265">
      <w:pPr>
        <w:spacing w:before="240"/>
        <w:rPr>
          <w:rFonts w:eastAsia="Times New Roman"/>
          <w:lang w:eastAsia="pl-PL"/>
        </w:rPr>
      </w:pPr>
      <w:bookmarkStart w:id="43" w:name="_Hlk181197747"/>
      <w:r>
        <w:rPr>
          <w:rFonts w:eastAsia="Times New Roman"/>
          <w:lang w:eastAsia="pl-PL"/>
        </w:rPr>
        <w:t xml:space="preserve">Budownictwo jest branżą o relatywnie dużej rotacji pracowników. </w:t>
      </w:r>
      <w:r w:rsidR="00CC0A82">
        <w:rPr>
          <w:rFonts w:eastAsia="Times New Roman"/>
          <w:lang w:eastAsia="pl-PL"/>
        </w:rPr>
        <w:t xml:space="preserve">W 2022 </w:t>
      </w:r>
      <w:r>
        <w:rPr>
          <w:rFonts w:eastAsia="Times New Roman"/>
          <w:lang w:eastAsia="pl-PL"/>
        </w:rPr>
        <w:t xml:space="preserve">roku </w:t>
      </w:r>
      <w:r w:rsidR="0052732C">
        <w:rPr>
          <w:rFonts w:eastAsia="Times New Roman"/>
          <w:lang w:eastAsia="pl-PL"/>
        </w:rPr>
        <w:t xml:space="preserve">w regionie łódzkim </w:t>
      </w:r>
      <w:r>
        <w:rPr>
          <w:rFonts w:eastAsia="Times New Roman"/>
          <w:lang w:eastAsia="pl-PL"/>
        </w:rPr>
        <w:t>do pracy w tej sekcji przyjęto nieco ponad 4,7 tys. osób, zwolniono zaś 5,2 tys. osób</w:t>
      </w:r>
      <w:r w:rsidR="0052732C">
        <w:rPr>
          <w:rFonts w:eastAsia="Times New Roman"/>
          <w:lang w:eastAsia="pl-PL"/>
        </w:rPr>
        <w:t xml:space="preserve"> (</w:t>
      </w:r>
      <w:r w:rsidR="0052732C" w:rsidRPr="0052732C">
        <w:rPr>
          <w:rFonts w:eastAsia="Times New Roman"/>
          <w:lang w:eastAsia="pl-PL"/>
        </w:rPr>
        <w:t>Rocznik Statystyczny Województwa Łódzkiego 2023</w:t>
      </w:r>
      <w:r w:rsidR="0052732C">
        <w:rPr>
          <w:rFonts w:eastAsia="Times New Roman"/>
          <w:lang w:eastAsia="pl-PL"/>
        </w:rPr>
        <w:t>)</w:t>
      </w:r>
      <w:r>
        <w:rPr>
          <w:rFonts w:eastAsia="Times New Roman"/>
          <w:lang w:eastAsia="pl-PL"/>
        </w:rPr>
        <w:t xml:space="preserve">. </w:t>
      </w:r>
      <w:bookmarkEnd w:id="43"/>
      <w:r>
        <w:rPr>
          <w:rFonts w:eastAsia="Times New Roman"/>
          <w:lang w:eastAsia="pl-PL"/>
        </w:rPr>
        <w:t>Współczynnik przyjęć wyniósł 24,8% - co oznacza, że nowo przyjęci pracownicy stanowili niemal jedną czwartą ogółu pełnopracujących w branży budowlanej. Współczynnik zwolnień wyniósł 27,1% - taki był udział osób zwolnionych, wśród ogółu pełnopracujących w budownictwie.</w:t>
      </w:r>
      <w:r w:rsidR="00D3184B">
        <w:rPr>
          <w:rFonts w:eastAsia="Times New Roman"/>
          <w:lang w:eastAsia="pl-PL"/>
        </w:rPr>
        <w:t xml:space="preserve"> Ogółem dla województwa łódzkiego wartości tych współczynników były nieco niższe (na poziomie 22 punktów procentowych). Jedynie kilka branż charakteryzowało się większą dynamiką przyjęć i zwolnień w województwie łódzkim – były to zakwaterowanie i gastronomia, informacja i komunikacja, administrowanie i działalność wspierająca.</w:t>
      </w:r>
    </w:p>
    <w:p w14:paraId="451FCC08" w14:textId="18112F2D" w:rsidR="00A70125" w:rsidRDefault="00A70125" w:rsidP="003634A0">
      <w:pPr>
        <w:pStyle w:val="Legenda"/>
        <w:keepNext/>
      </w:pPr>
      <w:bookmarkStart w:id="44" w:name="_Toc183773552"/>
      <w:r>
        <w:lastRenderedPageBreak/>
        <w:t xml:space="preserve">Tabela </w:t>
      </w:r>
      <w:fldSimple w:instr=" SEQ Tabela \* ARABIC ">
        <w:r w:rsidR="00D23101">
          <w:rPr>
            <w:noProof/>
          </w:rPr>
          <w:t>7</w:t>
        </w:r>
      </w:fldSimple>
      <w:r>
        <w:t>. Przyjęcia do pracy i zwolnienia z pracy w województwie łódzkim w 2022 roku</w:t>
      </w:r>
      <w:bookmarkEnd w:id="44"/>
    </w:p>
    <w:tbl>
      <w:tblPr>
        <w:tblStyle w:val="Tabelasiatki4akcent110"/>
        <w:tblW w:w="9175" w:type="dxa"/>
        <w:tblLayout w:type="fixed"/>
        <w:tblLook w:val="0660" w:firstRow="1" w:lastRow="1" w:firstColumn="0" w:lastColumn="0" w:noHBand="1" w:noVBand="1"/>
      </w:tblPr>
      <w:tblGrid>
        <w:gridCol w:w="4359"/>
        <w:gridCol w:w="960"/>
        <w:gridCol w:w="1363"/>
        <w:gridCol w:w="1130"/>
        <w:gridCol w:w="1363"/>
      </w:tblGrid>
      <w:tr w:rsidR="00A70125" w:rsidRPr="00A70125" w14:paraId="4C24B8EA" w14:textId="77777777" w:rsidTr="00AF1725">
        <w:trPr>
          <w:cnfStyle w:val="100000000000" w:firstRow="1" w:lastRow="0" w:firstColumn="0" w:lastColumn="0" w:oddVBand="0" w:evenVBand="0" w:oddHBand="0" w:evenHBand="0" w:firstRowFirstColumn="0" w:firstRowLastColumn="0" w:lastRowFirstColumn="0" w:lastRowLastColumn="0"/>
          <w:trHeight w:val="629"/>
          <w:tblHeader/>
        </w:trPr>
        <w:tc>
          <w:tcPr>
            <w:tcW w:w="4359" w:type="dxa"/>
            <w:tcBorders>
              <w:right w:val="single" w:sz="4" w:space="0" w:color="FFFFFF" w:themeColor="background1"/>
            </w:tcBorders>
            <w:hideMark/>
          </w:tcPr>
          <w:p w14:paraId="3BF2DE98" w14:textId="249D4187" w:rsidR="00A70125" w:rsidRPr="00A70125" w:rsidRDefault="00C0503B" w:rsidP="00A70125">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Branża</w:t>
            </w:r>
          </w:p>
        </w:tc>
        <w:tc>
          <w:tcPr>
            <w:tcW w:w="960" w:type="dxa"/>
            <w:tcBorders>
              <w:left w:val="single" w:sz="4" w:space="0" w:color="FFFFFF" w:themeColor="background1"/>
              <w:right w:val="single" w:sz="4" w:space="0" w:color="FFFFFF" w:themeColor="background1"/>
            </w:tcBorders>
            <w:vAlign w:val="center"/>
            <w:hideMark/>
          </w:tcPr>
          <w:p w14:paraId="6F5250CC" w14:textId="77777777"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Przyjęcia do pracy</w:t>
            </w:r>
          </w:p>
        </w:tc>
        <w:tc>
          <w:tcPr>
            <w:tcW w:w="1363" w:type="dxa"/>
            <w:tcBorders>
              <w:left w:val="single" w:sz="4" w:space="0" w:color="FFFFFF" w:themeColor="background1"/>
              <w:right w:val="single" w:sz="4" w:space="0" w:color="FFFFFF" w:themeColor="background1"/>
            </w:tcBorders>
            <w:vAlign w:val="center"/>
            <w:hideMark/>
          </w:tcPr>
          <w:p w14:paraId="43F28B4F" w14:textId="6B7DFC8F"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Współczynnik</w:t>
            </w:r>
            <w:r w:rsidRPr="00A70125">
              <w:rPr>
                <w:rFonts w:ascii="Calibri" w:eastAsia="Times New Roman" w:hAnsi="Calibri" w:cs="Times New Roman"/>
                <w:sz w:val="20"/>
                <w:szCs w:val="20"/>
                <w:lang w:bidi="en-US"/>
              </w:rPr>
              <w:br/>
              <w:t>przyjęć</w:t>
            </w:r>
            <w:r>
              <w:rPr>
                <w:rStyle w:val="Odwoanieprzypisudolnego"/>
                <w:rFonts w:ascii="Calibri" w:eastAsia="Times New Roman" w:hAnsi="Calibri" w:cs="Times New Roman"/>
                <w:sz w:val="20"/>
                <w:szCs w:val="20"/>
                <w:lang w:bidi="en-US"/>
              </w:rPr>
              <w:footnoteReference w:id="6"/>
            </w:r>
          </w:p>
        </w:tc>
        <w:tc>
          <w:tcPr>
            <w:tcW w:w="1130" w:type="dxa"/>
            <w:tcBorders>
              <w:left w:val="single" w:sz="4" w:space="0" w:color="FFFFFF" w:themeColor="background1"/>
              <w:right w:val="single" w:sz="4" w:space="0" w:color="FFFFFF" w:themeColor="background1"/>
            </w:tcBorders>
            <w:vAlign w:val="center"/>
            <w:hideMark/>
          </w:tcPr>
          <w:p w14:paraId="4AD73070" w14:textId="77777777"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Zwolnienia z pracy</w:t>
            </w:r>
          </w:p>
        </w:tc>
        <w:tc>
          <w:tcPr>
            <w:tcW w:w="1363" w:type="dxa"/>
            <w:tcBorders>
              <w:left w:val="single" w:sz="4" w:space="0" w:color="FFFFFF" w:themeColor="background1"/>
            </w:tcBorders>
            <w:vAlign w:val="center"/>
            <w:hideMark/>
          </w:tcPr>
          <w:p w14:paraId="3C6A1141" w14:textId="32C1F1FB"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Współczynnik</w:t>
            </w:r>
            <w:r w:rsidRPr="00A70125">
              <w:rPr>
                <w:rFonts w:ascii="Calibri" w:eastAsia="Times New Roman" w:hAnsi="Calibri" w:cs="Times New Roman"/>
                <w:sz w:val="20"/>
                <w:szCs w:val="20"/>
                <w:lang w:bidi="en-US"/>
              </w:rPr>
              <w:br/>
              <w:t>zwolnień</w:t>
            </w:r>
            <w:r>
              <w:rPr>
                <w:rStyle w:val="Odwoanieprzypisudolnego"/>
                <w:rFonts w:ascii="Calibri" w:eastAsia="Times New Roman" w:hAnsi="Calibri" w:cs="Times New Roman"/>
                <w:sz w:val="20"/>
                <w:szCs w:val="20"/>
                <w:lang w:bidi="en-US"/>
              </w:rPr>
              <w:footnoteReference w:id="7"/>
            </w:r>
          </w:p>
        </w:tc>
      </w:tr>
      <w:tr w:rsidR="00A70125" w:rsidRPr="00A70125" w14:paraId="70D3BFA8" w14:textId="77777777" w:rsidTr="0032503E">
        <w:trPr>
          <w:trHeight w:val="290"/>
        </w:trPr>
        <w:tc>
          <w:tcPr>
            <w:tcW w:w="4359" w:type="dxa"/>
            <w:hideMark/>
          </w:tcPr>
          <w:p w14:paraId="37D6BBBB" w14:textId="77777777" w:rsidR="00A70125" w:rsidRPr="00A70125" w:rsidRDefault="00A70125" w:rsidP="00A70125">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Rolnictwo, leśnictwo, łowiectwo i rybactwo</w:t>
            </w:r>
          </w:p>
        </w:tc>
        <w:tc>
          <w:tcPr>
            <w:tcW w:w="960" w:type="dxa"/>
            <w:vAlign w:val="center"/>
            <w:hideMark/>
          </w:tcPr>
          <w:p w14:paraId="43ECBCCA" w14:textId="77777777"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373</w:t>
            </w:r>
          </w:p>
        </w:tc>
        <w:tc>
          <w:tcPr>
            <w:tcW w:w="1363" w:type="dxa"/>
            <w:vAlign w:val="center"/>
            <w:hideMark/>
          </w:tcPr>
          <w:p w14:paraId="6C1372A3" w14:textId="28B9A64B"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20,6%</w:t>
            </w:r>
          </w:p>
        </w:tc>
        <w:tc>
          <w:tcPr>
            <w:tcW w:w="1130" w:type="dxa"/>
            <w:vAlign w:val="center"/>
            <w:hideMark/>
          </w:tcPr>
          <w:p w14:paraId="4121CE93" w14:textId="77777777"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297</w:t>
            </w:r>
          </w:p>
        </w:tc>
        <w:tc>
          <w:tcPr>
            <w:tcW w:w="1363" w:type="dxa"/>
            <w:noWrap/>
            <w:vAlign w:val="center"/>
            <w:hideMark/>
          </w:tcPr>
          <w:p w14:paraId="48FEC4E1" w14:textId="2DF396AE"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16,4%</w:t>
            </w:r>
          </w:p>
        </w:tc>
      </w:tr>
      <w:tr w:rsidR="00A70125" w:rsidRPr="00A70125" w14:paraId="62271EDD" w14:textId="77777777" w:rsidTr="0032503E">
        <w:trPr>
          <w:trHeight w:val="290"/>
        </w:trPr>
        <w:tc>
          <w:tcPr>
            <w:tcW w:w="4359" w:type="dxa"/>
            <w:hideMark/>
          </w:tcPr>
          <w:p w14:paraId="066C7AA8" w14:textId="77777777" w:rsidR="00A70125" w:rsidRPr="00A70125" w:rsidRDefault="00A70125" w:rsidP="00A70125">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Przemysł</w:t>
            </w:r>
          </w:p>
        </w:tc>
        <w:tc>
          <w:tcPr>
            <w:tcW w:w="960" w:type="dxa"/>
            <w:vAlign w:val="center"/>
            <w:hideMark/>
          </w:tcPr>
          <w:p w14:paraId="0AAA44CB" w14:textId="45AB8B5B"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2</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9870</w:t>
            </w:r>
          </w:p>
        </w:tc>
        <w:tc>
          <w:tcPr>
            <w:tcW w:w="1363" w:type="dxa"/>
            <w:vAlign w:val="center"/>
            <w:hideMark/>
          </w:tcPr>
          <w:p w14:paraId="411DD758" w14:textId="69B6ECB9"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17,4%</w:t>
            </w:r>
          </w:p>
        </w:tc>
        <w:tc>
          <w:tcPr>
            <w:tcW w:w="1130" w:type="dxa"/>
            <w:vAlign w:val="center"/>
            <w:hideMark/>
          </w:tcPr>
          <w:p w14:paraId="30DB1C44" w14:textId="168578EC"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30</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188</w:t>
            </w:r>
          </w:p>
        </w:tc>
        <w:tc>
          <w:tcPr>
            <w:tcW w:w="1363" w:type="dxa"/>
            <w:noWrap/>
            <w:vAlign w:val="center"/>
            <w:hideMark/>
          </w:tcPr>
          <w:p w14:paraId="60D8399D" w14:textId="0F7D1025"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17,7%</w:t>
            </w:r>
          </w:p>
        </w:tc>
      </w:tr>
      <w:tr w:rsidR="00A70125" w:rsidRPr="00A70125" w14:paraId="12843DA9" w14:textId="77777777" w:rsidTr="0032503E">
        <w:trPr>
          <w:trHeight w:val="290"/>
        </w:trPr>
        <w:tc>
          <w:tcPr>
            <w:tcW w:w="4359" w:type="dxa"/>
            <w:hideMark/>
          </w:tcPr>
          <w:p w14:paraId="11D7F488" w14:textId="3E71790E" w:rsidR="00A70125" w:rsidRPr="00A70125" w:rsidRDefault="00B5419C" w:rsidP="00A70125">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 xml:space="preserve"> </w:t>
            </w:r>
            <w:r w:rsidR="00A70125" w:rsidRPr="00A70125">
              <w:rPr>
                <w:rFonts w:ascii="Calibri" w:eastAsia="Times New Roman" w:hAnsi="Calibri" w:cs="Times New Roman"/>
                <w:sz w:val="20"/>
                <w:szCs w:val="20"/>
                <w:lang w:bidi="en-US"/>
              </w:rPr>
              <w:t>w tym przetwórstwo przemysłowe</w:t>
            </w:r>
          </w:p>
        </w:tc>
        <w:tc>
          <w:tcPr>
            <w:tcW w:w="960" w:type="dxa"/>
            <w:vAlign w:val="center"/>
            <w:hideMark/>
          </w:tcPr>
          <w:p w14:paraId="24CCBCA1" w14:textId="610DF142"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27</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357</w:t>
            </w:r>
          </w:p>
        </w:tc>
        <w:tc>
          <w:tcPr>
            <w:tcW w:w="1363" w:type="dxa"/>
            <w:vAlign w:val="center"/>
            <w:hideMark/>
          </w:tcPr>
          <w:p w14:paraId="5D6D414E" w14:textId="21A6F7F2"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18,6%</w:t>
            </w:r>
          </w:p>
        </w:tc>
        <w:tc>
          <w:tcPr>
            <w:tcW w:w="1130" w:type="dxa"/>
            <w:vAlign w:val="center"/>
            <w:hideMark/>
          </w:tcPr>
          <w:p w14:paraId="436F3EDA" w14:textId="197CA564"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27</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680</w:t>
            </w:r>
          </w:p>
        </w:tc>
        <w:tc>
          <w:tcPr>
            <w:tcW w:w="1363" w:type="dxa"/>
            <w:noWrap/>
            <w:vAlign w:val="center"/>
            <w:hideMark/>
          </w:tcPr>
          <w:p w14:paraId="1DCB1228" w14:textId="14EC14B3"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18,8%</w:t>
            </w:r>
          </w:p>
        </w:tc>
      </w:tr>
      <w:tr w:rsidR="00A70125" w:rsidRPr="007B2684" w14:paraId="479D580B" w14:textId="77777777" w:rsidTr="0032503E">
        <w:trPr>
          <w:trHeight w:val="290"/>
        </w:trPr>
        <w:tc>
          <w:tcPr>
            <w:tcW w:w="4359" w:type="dxa"/>
            <w:hideMark/>
          </w:tcPr>
          <w:p w14:paraId="763E278D" w14:textId="77777777" w:rsidR="00A70125" w:rsidRPr="007B2684" w:rsidRDefault="00A70125" w:rsidP="00A70125">
            <w:pPr>
              <w:spacing w:before="60" w:after="60" w:line="240" w:lineRule="atLeast"/>
              <w:rPr>
                <w:rFonts w:ascii="Calibri" w:eastAsia="Times New Roman" w:hAnsi="Calibri" w:cs="Times New Roman"/>
                <w:b/>
                <w:sz w:val="20"/>
                <w:szCs w:val="20"/>
                <w:lang w:bidi="en-US"/>
              </w:rPr>
            </w:pPr>
            <w:r w:rsidRPr="007B2684">
              <w:rPr>
                <w:rFonts w:ascii="Calibri" w:eastAsia="Times New Roman" w:hAnsi="Calibri" w:cs="Times New Roman"/>
                <w:b/>
                <w:sz w:val="20"/>
                <w:szCs w:val="20"/>
                <w:lang w:bidi="en-US"/>
              </w:rPr>
              <w:t>Budownictwo</w:t>
            </w:r>
          </w:p>
        </w:tc>
        <w:tc>
          <w:tcPr>
            <w:tcW w:w="960" w:type="dxa"/>
            <w:vAlign w:val="center"/>
            <w:hideMark/>
          </w:tcPr>
          <w:p w14:paraId="49803E0A" w14:textId="6EED4A97" w:rsidR="00A70125" w:rsidRPr="007B2684" w:rsidRDefault="00A70125" w:rsidP="00C95ED6">
            <w:pPr>
              <w:spacing w:before="60" w:after="60" w:line="240" w:lineRule="atLeast"/>
              <w:rPr>
                <w:rFonts w:ascii="Calibri" w:eastAsia="Times New Roman" w:hAnsi="Calibri" w:cs="Times New Roman"/>
                <w:b/>
                <w:sz w:val="20"/>
                <w:szCs w:val="20"/>
                <w:lang w:bidi="en-US"/>
              </w:rPr>
            </w:pPr>
            <w:r w:rsidRPr="007B2684">
              <w:rPr>
                <w:rFonts w:ascii="Calibri" w:eastAsia="Times New Roman" w:hAnsi="Calibri" w:cs="Times New Roman"/>
                <w:b/>
                <w:sz w:val="20"/>
                <w:szCs w:val="20"/>
                <w:lang w:bidi="en-US"/>
              </w:rPr>
              <w:t>4</w:t>
            </w:r>
            <w:r w:rsidR="005F6E8F">
              <w:rPr>
                <w:rFonts w:ascii="Calibri" w:eastAsia="Times New Roman" w:hAnsi="Calibri" w:cs="Times New Roman"/>
                <w:b/>
                <w:sz w:val="20"/>
                <w:szCs w:val="20"/>
                <w:lang w:bidi="en-US"/>
              </w:rPr>
              <w:t xml:space="preserve"> </w:t>
            </w:r>
            <w:r w:rsidRPr="007B2684">
              <w:rPr>
                <w:rFonts w:ascii="Calibri" w:eastAsia="Times New Roman" w:hAnsi="Calibri" w:cs="Times New Roman"/>
                <w:b/>
                <w:sz w:val="20"/>
                <w:szCs w:val="20"/>
                <w:lang w:bidi="en-US"/>
              </w:rPr>
              <w:t>783</w:t>
            </w:r>
          </w:p>
        </w:tc>
        <w:tc>
          <w:tcPr>
            <w:tcW w:w="1363" w:type="dxa"/>
            <w:vAlign w:val="center"/>
            <w:hideMark/>
          </w:tcPr>
          <w:p w14:paraId="57D8DC2D" w14:textId="3ADCEE2C" w:rsidR="00A70125" w:rsidRPr="007B2684" w:rsidRDefault="00A70125" w:rsidP="00C95ED6">
            <w:pPr>
              <w:spacing w:before="60" w:after="60" w:line="240" w:lineRule="atLeast"/>
              <w:rPr>
                <w:rFonts w:ascii="Calibri" w:eastAsia="Times New Roman" w:hAnsi="Calibri" w:cs="Times New Roman"/>
                <w:b/>
                <w:sz w:val="20"/>
                <w:szCs w:val="20"/>
                <w:lang w:bidi="en-US"/>
              </w:rPr>
            </w:pPr>
            <w:r w:rsidRPr="007B2684">
              <w:rPr>
                <w:b/>
                <w:sz w:val="20"/>
              </w:rPr>
              <w:t>24,8%</w:t>
            </w:r>
          </w:p>
        </w:tc>
        <w:tc>
          <w:tcPr>
            <w:tcW w:w="1130" w:type="dxa"/>
            <w:vAlign w:val="center"/>
            <w:hideMark/>
          </w:tcPr>
          <w:p w14:paraId="35837C52" w14:textId="5DE1B4E2" w:rsidR="00A70125" w:rsidRPr="007B2684" w:rsidRDefault="00A70125" w:rsidP="00C95ED6">
            <w:pPr>
              <w:spacing w:before="60" w:after="60" w:line="240" w:lineRule="atLeast"/>
              <w:rPr>
                <w:rFonts w:ascii="Calibri" w:eastAsia="Times New Roman" w:hAnsi="Calibri" w:cs="Times New Roman"/>
                <w:b/>
                <w:sz w:val="20"/>
                <w:szCs w:val="20"/>
                <w:lang w:bidi="en-US"/>
              </w:rPr>
            </w:pPr>
            <w:r w:rsidRPr="007B2684">
              <w:rPr>
                <w:rFonts w:ascii="Calibri" w:eastAsia="Times New Roman" w:hAnsi="Calibri" w:cs="Times New Roman"/>
                <w:b/>
                <w:sz w:val="20"/>
                <w:szCs w:val="20"/>
                <w:lang w:bidi="en-US"/>
              </w:rPr>
              <w:t>5</w:t>
            </w:r>
            <w:r w:rsidR="005F6E8F">
              <w:rPr>
                <w:rFonts w:ascii="Calibri" w:eastAsia="Times New Roman" w:hAnsi="Calibri" w:cs="Times New Roman"/>
                <w:b/>
                <w:sz w:val="20"/>
                <w:szCs w:val="20"/>
                <w:lang w:bidi="en-US"/>
              </w:rPr>
              <w:t xml:space="preserve"> </w:t>
            </w:r>
            <w:r w:rsidRPr="007B2684">
              <w:rPr>
                <w:rFonts w:ascii="Calibri" w:eastAsia="Times New Roman" w:hAnsi="Calibri" w:cs="Times New Roman"/>
                <w:b/>
                <w:sz w:val="20"/>
                <w:szCs w:val="20"/>
                <w:lang w:bidi="en-US"/>
              </w:rPr>
              <w:t>235</w:t>
            </w:r>
          </w:p>
        </w:tc>
        <w:tc>
          <w:tcPr>
            <w:tcW w:w="1363" w:type="dxa"/>
            <w:noWrap/>
            <w:vAlign w:val="center"/>
            <w:hideMark/>
          </w:tcPr>
          <w:p w14:paraId="104524B1" w14:textId="7CC42E68" w:rsidR="00A70125" w:rsidRPr="007B2684" w:rsidRDefault="00A70125" w:rsidP="00C95ED6">
            <w:pPr>
              <w:spacing w:before="60" w:after="60" w:line="240" w:lineRule="atLeast"/>
              <w:rPr>
                <w:rFonts w:ascii="Calibri" w:eastAsia="Times New Roman" w:hAnsi="Calibri" w:cs="Times New Roman"/>
                <w:b/>
                <w:sz w:val="20"/>
                <w:szCs w:val="20"/>
                <w:lang w:bidi="en-US"/>
              </w:rPr>
            </w:pPr>
            <w:r w:rsidRPr="007B2684">
              <w:rPr>
                <w:b/>
                <w:sz w:val="20"/>
              </w:rPr>
              <w:t>27,1%</w:t>
            </w:r>
          </w:p>
        </w:tc>
      </w:tr>
      <w:tr w:rsidR="00A70125" w:rsidRPr="00A70125" w14:paraId="5A77C63E" w14:textId="77777777" w:rsidTr="0032503E">
        <w:trPr>
          <w:trHeight w:val="290"/>
        </w:trPr>
        <w:tc>
          <w:tcPr>
            <w:tcW w:w="4359" w:type="dxa"/>
            <w:hideMark/>
          </w:tcPr>
          <w:p w14:paraId="7A476B3E" w14:textId="7EE0ABB9" w:rsidR="00A70125" w:rsidRPr="00A70125" w:rsidRDefault="00A70125" w:rsidP="00A70125">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Handel; naprawa pojazdów samochodowych</w:t>
            </w:r>
          </w:p>
        </w:tc>
        <w:tc>
          <w:tcPr>
            <w:tcW w:w="960" w:type="dxa"/>
            <w:vAlign w:val="center"/>
            <w:hideMark/>
          </w:tcPr>
          <w:p w14:paraId="20EA3425" w14:textId="205365FD"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14</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452</w:t>
            </w:r>
          </w:p>
        </w:tc>
        <w:tc>
          <w:tcPr>
            <w:tcW w:w="1363" w:type="dxa"/>
            <w:vAlign w:val="center"/>
            <w:hideMark/>
          </w:tcPr>
          <w:p w14:paraId="53DF246A" w14:textId="382CA6F7"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22,8%</w:t>
            </w:r>
          </w:p>
        </w:tc>
        <w:tc>
          <w:tcPr>
            <w:tcW w:w="1130" w:type="dxa"/>
            <w:vAlign w:val="center"/>
            <w:hideMark/>
          </w:tcPr>
          <w:p w14:paraId="3284E075" w14:textId="36E52DD9"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14</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229</w:t>
            </w:r>
          </w:p>
        </w:tc>
        <w:tc>
          <w:tcPr>
            <w:tcW w:w="1363" w:type="dxa"/>
            <w:noWrap/>
            <w:vAlign w:val="center"/>
            <w:hideMark/>
          </w:tcPr>
          <w:p w14:paraId="2EA3BC33" w14:textId="525A4127"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22,4%</w:t>
            </w:r>
          </w:p>
        </w:tc>
      </w:tr>
      <w:tr w:rsidR="00A70125" w:rsidRPr="00A70125" w14:paraId="5D994CD2" w14:textId="77777777" w:rsidTr="0032503E">
        <w:trPr>
          <w:trHeight w:val="290"/>
        </w:trPr>
        <w:tc>
          <w:tcPr>
            <w:tcW w:w="4359" w:type="dxa"/>
            <w:hideMark/>
          </w:tcPr>
          <w:p w14:paraId="3FFD30EF" w14:textId="77777777" w:rsidR="00A70125" w:rsidRPr="00A70125" w:rsidRDefault="00A70125" w:rsidP="00A70125">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Transport i gospodarka magazynowa</w:t>
            </w:r>
          </w:p>
        </w:tc>
        <w:tc>
          <w:tcPr>
            <w:tcW w:w="960" w:type="dxa"/>
            <w:vAlign w:val="center"/>
            <w:hideMark/>
          </w:tcPr>
          <w:p w14:paraId="6F4B16B1" w14:textId="3A7C5A60"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7</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064</w:t>
            </w:r>
          </w:p>
        </w:tc>
        <w:tc>
          <w:tcPr>
            <w:tcW w:w="1363" w:type="dxa"/>
            <w:vAlign w:val="center"/>
            <w:hideMark/>
          </w:tcPr>
          <w:p w14:paraId="2EB26449" w14:textId="4CB06879"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26,5%</w:t>
            </w:r>
          </w:p>
        </w:tc>
        <w:tc>
          <w:tcPr>
            <w:tcW w:w="1130" w:type="dxa"/>
            <w:vAlign w:val="center"/>
            <w:hideMark/>
          </w:tcPr>
          <w:p w14:paraId="0CBE1239" w14:textId="111CBF51"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6</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924</w:t>
            </w:r>
          </w:p>
        </w:tc>
        <w:tc>
          <w:tcPr>
            <w:tcW w:w="1363" w:type="dxa"/>
            <w:noWrap/>
            <w:vAlign w:val="center"/>
            <w:hideMark/>
          </w:tcPr>
          <w:p w14:paraId="72CDD60B" w14:textId="02AD5F6D"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25,9%</w:t>
            </w:r>
          </w:p>
        </w:tc>
      </w:tr>
      <w:tr w:rsidR="00A70125" w:rsidRPr="00A70125" w14:paraId="5918BDD5" w14:textId="77777777" w:rsidTr="0032503E">
        <w:trPr>
          <w:trHeight w:val="290"/>
        </w:trPr>
        <w:tc>
          <w:tcPr>
            <w:tcW w:w="4359" w:type="dxa"/>
            <w:hideMark/>
          </w:tcPr>
          <w:p w14:paraId="5D24F29F" w14:textId="0C28C36F" w:rsidR="00A70125" w:rsidRPr="00A70125" w:rsidRDefault="00A70125" w:rsidP="00A70125">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Zakwaterowanie i gastronomia</w:t>
            </w:r>
          </w:p>
        </w:tc>
        <w:tc>
          <w:tcPr>
            <w:tcW w:w="960" w:type="dxa"/>
            <w:vAlign w:val="center"/>
            <w:hideMark/>
          </w:tcPr>
          <w:p w14:paraId="6D7CB1E6" w14:textId="4FA3E8F2"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2</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496</w:t>
            </w:r>
          </w:p>
        </w:tc>
        <w:tc>
          <w:tcPr>
            <w:tcW w:w="1363" w:type="dxa"/>
            <w:vAlign w:val="center"/>
            <w:hideMark/>
          </w:tcPr>
          <w:p w14:paraId="63C1B339" w14:textId="195D01C4"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43,7%</w:t>
            </w:r>
          </w:p>
        </w:tc>
        <w:tc>
          <w:tcPr>
            <w:tcW w:w="1130" w:type="dxa"/>
            <w:vAlign w:val="center"/>
            <w:hideMark/>
          </w:tcPr>
          <w:p w14:paraId="1905767D" w14:textId="16E445F8"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2</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234</w:t>
            </w:r>
          </w:p>
        </w:tc>
        <w:tc>
          <w:tcPr>
            <w:tcW w:w="1363" w:type="dxa"/>
            <w:noWrap/>
            <w:vAlign w:val="center"/>
            <w:hideMark/>
          </w:tcPr>
          <w:p w14:paraId="019F58A7" w14:textId="3E8AC2B2"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39,1%</w:t>
            </w:r>
          </w:p>
        </w:tc>
      </w:tr>
      <w:tr w:rsidR="00A70125" w:rsidRPr="00A70125" w14:paraId="6FF94D68" w14:textId="77777777" w:rsidTr="0032503E">
        <w:trPr>
          <w:trHeight w:val="290"/>
        </w:trPr>
        <w:tc>
          <w:tcPr>
            <w:tcW w:w="4359" w:type="dxa"/>
            <w:hideMark/>
          </w:tcPr>
          <w:p w14:paraId="253772F1" w14:textId="77777777" w:rsidR="00A70125" w:rsidRPr="00A70125" w:rsidRDefault="00A70125" w:rsidP="00A70125">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Informacja i komunikacja</w:t>
            </w:r>
          </w:p>
        </w:tc>
        <w:tc>
          <w:tcPr>
            <w:tcW w:w="960" w:type="dxa"/>
            <w:vAlign w:val="center"/>
            <w:hideMark/>
          </w:tcPr>
          <w:p w14:paraId="5B414F55" w14:textId="5E2C5E1C"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2</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779</w:t>
            </w:r>
          </w:p>
        </w:tc>
        <w:tc>
          <w:tcPr>
            <w:tcW w:w="1363" w:type="dxa"/>
            <w:vAlign w:val="center"/>
            <w:hideMark/>
          </w:tcPr>
          <w:p w14:paraId="738D4A2A" w14:textId="0F6783A3"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36,7%</w:t>
            </w:r>
          </w:p>
        </w:tc>
        <w:tc>
          <w:tcPr>
            <w:tcW w:w="1130" w:type="dxa"/>
            <w:vAlign w:val="center"/>
            <w:hideMark/>
          </w:tcPr>
          <w:p w14:paraId="0E6328BE" w14:textId="4E5CEFC5"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1</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854</w:t>
            </w:r>
          </w:p>
        </w:tc>
        <w:tc>
          <w:tcPr>
            <w:tcW w:w="1363" w:type="dxa"/>
            <w:noWrap/>
            <w:vAlign w:val="center"/>
            <w:hideMark/>
          </w:tcPr>
          <w:p w14:paraId="0D1EC1B1" w14:textId="22A5AE5A"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24,7%</w:t>
            </w:r>
          </w:p>
        </w:tc>
      </w:tr>
      <w:tr w:rsidR="00A70125" w:rsidRPr="00A70125" w14:paraId="489035E4" w14:textId="77777777" w:rsidTr="0032503E">
        <w:trPr>
          <w:trHeight w:val="290"/>
        </w:trPr>
        <w:tc>
          <w:tcPr>
            <w:tcW w:w="4359" w:type="dxa"/>
            <w:hideMark/>
          </w:tcPr>
          <w:p w14:paraId="4A1B9221" w14:textId="77777777" w:rsidR="00A70125" w:rsidRPr="00A70125" w:rsidRDefault="00A70125" w:rsidP="00A70125">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Działalność finansowa i ubezpieczeniowa</w:t>
            </w:r>
          </w:p>
        </w:tc>
        <w:tc>
          <w:tcPr>
            <w:tcW w:w="960" w:type="dxa"/>
            <w:vAlign w:val="center"/>
            <w:hideMark/>
          </w:tcPr>
          <w:p w14:paraId="1EC1E5DD" w14:textId="67233BF9"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2</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685</w:t>
            </w:r>
          </w:p>
        </w:tc>
        <w:tc>
          <w:tcPr>
            <w:tcW w:w="1363" w:type="dxa"/>
            <w:vAlign w:val="center"/>
            <w:hideMark/>
          </w:tcPr>
          <w:p w14:paraId="0F9C1C04" w14:textId="3EC4EBEB"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20,3%</w:t>
            </w:r>
          </w:p>
        </w:tc>
        <w:tc>
          <w:tcPr>
            <w:tcW w:w="1130" w:type="dxa"/>
            <w:vAlign w:val="center"/>
            <w:hideMark/>
          </w:tcPr>
          <w:p w14:paraId="72EB78ED" w14:textId="5E6726A4"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2</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169</w:t>
            </w:r>
          </w:p>
        </w:tc>
        <w:tc>
          <w:tcPr>
            <w:tcW w:w="1363" w:type="dxa"/>
            <w:noWrap/>
            <w:vAlign w:val="center"/>
            <w:hideMark/>
          </w:tcPr>
          <w:p w14:paraId="4E8B1422" w14:textId="33727BE9"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16,3%</w:t>
            </w:r>
          </w:p>
        </w:tc>
      </w:tr>
      <w:tr w:rsidR="00A70125" w:rsidRPr="00A70125" w14:paraId="3512226A" w14:textId="77777777" w:rsidTr="0032503E">
        <w:trPr>
          <w:trHeight w:val="290"/>
        </w:trPr>
        <w:tc>
          <w:tcPr>
            <w:tcW w:w="4359" w:type="dxa"/>
            <w:hideMark/>
          </w:tcPr>
          <w:p w14:paraId="5F7047FD" w14:textId="12DE2A1B" w:rsidR="00A70125" w:rsidRPr="00A70125" w:rsidRDefault="00A70125" w:rsidP="00A70125">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Obsługa rynku nieruchomości</w:t>
            </w:r>
          </w:p>
        </w:tc>
        <w:tc>
          <w:tcPr>
            <w:tcW w:w="960" w:type="dxa"/>
            <w:vAlign w:val="center"/>
            <w:hideMark/>
          </w:tcPr>
          <w:p w14:paraId="71869EC8" w14:textId="77777777"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950</w:t>
            </w:r>
          </w:p>
        </w:tc>
        <w:tc>
          <w:tcPr>
            <w:tcW w:w="1363" w:type="dxa"/>
            <w:vAlign w:val="center"/>
            <w:hideMark/>
          </w:tcPr>
          <w:p w14:paraId="548651BF" w14:textId="1A91B74C"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15,1%</w:t>
            </w:r>
          </w:p>
        </w:tc>
        <w:tc>
          <w:tcPr>
            <w:tcW w:w="1130" w:type="dxa"/>
            <w:vAlign w:val="center"/>
            <w:hideMark/>
          </w:tcPr>
          <w:p w14:paraId="3FFAE63A" w14:textId="364245C2"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1</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009</w:t>
            </w:r>
          </w:p>
        </w:tc>
        <w:tc>
          <w:tcPr>
            <w:tcW w:w="1363" w:type="dxa"/>
            <w:noWrap/>
            <w:vAlign w:val="center"/>
            <w:hideMark/>
          </w:tcPr>
          <w:p w14:paraId="175F10BF" w14:textId="3D945823"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15,9%</w:t>
            </w:r>
          </w:p>
        </w:tc>
      </w:tr>
      <w:tr w:rsidR="00A70125" w:rsidRPr="00A70125" w14:paraId="6D407EE6" w14:textId="77777777" w:rsidTr="0032503E">
        <w:trPr>
          <w:trHeight w:val="290"/>
        </w:trPr>
        <w:tc>
          <w:tcPr>
            <w:tcW w:w="4359" w:type="dxa"/>
            <w:hideMark/>
          </w:tcPr>
          <w:p w14:paraId="13BF0ABC" w14:textId="77777777" w:rsidR="00A70125" w:rsidRPr="00A70125" w:rsidRDefault="00A70125" w:rsidP="00A70125">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Działalność profesjonalna, naukowa i techniczna</w:t>
            </w:r>
          </w:p>
        </w:tc>
        <w:tc>
          <w:tcPr>
            <w:tcW w:w="960" w:type="dxa"/>
            <w:vAlign w:val="center"/>
            <w:hideMark/>
          </w:tcPr>
          <w:p w14:paraId="230B9A0D" w14:textId="4DC0BD90"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4</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250</w:t>
            </w:r>
          </w:p>
        </w:tc>
        <w:tc>
          <w:tcPr>
            <w:tcW w:w="1363" w:type="dxa"/>
            <w:vAlign w:val="center"/>
            <w:hideMark/>
          </w:tcPr>
          <w:p w14:paraId="0F21B0B4" w14:textId="7F39ED9C"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26,6%</w:t>
            </w:r>
          </w:p>
        </w:tc>
        <w:tc>
          <w:tcPr>
            <w:tcW w:w="1130" w:type="dxa"/>
            <w:vAlign w:val="center"/>
            <w:hideMark/>
          </w:tcPr>
          <w:p w14:paraId="1A84A3EA" w14:textId="277AF7B3"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3</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135</w:t>
            </w:r>
          </w:p>
        </w:tc>
        <w:tc>
          <w:tcPr>
            <w:tcW w:w="1363" w:type="dxa"/>
            <w:noWrap/>
            <w:vAlign w:val="center"/>
            <w:hideMark/>
          </w:tcPr>
          <w:p w14:paraId="6D90F629" w14:textId="27FD9A84"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19,6%</w:t>
            </w:r>
          </w:p>
        </w:tc>
      </w:tr>
      <w:tr w:rsidR="00A70125" w:rsidRPr="00A70125" w14:paraId="08AB0B19" w14:textId="77777777" w:rsidTr="0032503E">
        <w:trPr>
          <w:trHeight w:val="290"/>
        </w:trPr>
        <w:tc>
          <w:tcPr>
            <w:tcW w:w="4359" w:type="dxa"/>
            <w:hideMark/>
          </w:tcPr>
          <w:p w14:paraId="5E512F12" w14:textId="70020ACC" w:rsidR="00A70125" w:rsidRPr="00A70125" w:rsidRDefault="00A70125" w:rsidP="00A70125">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Administrowanie i działalność wspierająca</w:t>
            </w:r>
          </w:p>
        </w:tc>
        <w:tc>
          <w:tcPr>
            <w:tcW w:w="960" w:type="dxa"/>
            <w:vAlign w:val="center"/>
            <w:hideMark/>
          </w:tcPr>
          <w:p w14:paraId="6B87A692" w14:textId="76350BAF"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23</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817</w:t>
            </w:r>
          </w:p>
        </w:tc>
        <w:tc>
          <w:tcPr>
            <w:tcW w:w="1363" w:type="dxa"/>
            <w:vAlign w:val="center"/>
            <w:hideMark/>
          </w:tcPr>
          <w:p w14:paraId="4E0E117F" w14:textId="58B1DCC7"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81,0%</w:t>
            </w:r>
          </w:p>
        </w:tc>
        <w:tc>
          <w:tcPr>
            <w:tcW w:w="1130" w:type="dxa"/>
            <w:vAlign w:val="center"/>
            <w:hideMark/>
          </w:tcPr>
          <w:p w14:paraId="0CC202B1" w14:textId="337D47CC"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25</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712</w:t>
            </w:r>
          </w:p>
        </w:tc>
        <w:tc>
          <w:tcPr>
            <w:tcW w:w="1363" w:type="dxa"/>
            <w:noWrap/>
            <w:vAlign w:val="center"/>
            <w:hideMark/>
          </w:tcPr>
          <w:p w14:paraId="09EDF3B5" w14:textId="5340357D"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87,4%</w:t>
            </w:r>
          </w:p>
        </w:tc>
      </w:tr>
      <w:tr w:rsidR="00A70125" w:rsidRPr="00A70125" w14:paraId="1022C8AE" w14:textId="77777777" w:rsidTr="0032503E">
        <w:trPr>
          <w:trHeight w:val="290"/>
        </w:trPr>
        <w:tc>
          <w:tcPr>
            <w:tcW w:w="4359" w:type="dxa"/>
            <w:hideMark/>
          </w:tcPr>
          <w:p w14:paraId="24D5753B" w14:textId="6D0C5E56" w:rsidR="00A70125" w:rsidRPr="00A70125" w:rsidRDefault="00A70125" w:rsidP="00A70125">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 xml:space="preserve">Administracja publiczna i obrona narodowa; </w:t>
            </w:r>
            <w:r w:rsidRPr="00A70125">
              <w:rPr>
                <w:rFonts w:ascii="Calibri" w:eastAsia="Times New Roman" w:hAnsi="Calibri" w:cs="Times New Roman"/>
                <w:sz w:val="20"/>
                <w:szCs w:val="20"/>
                <w:lang w:bidi="en-US"/>
              </w:rPr>
              <w:br/>
            </w:r>
            <w:r w:rsidR="00B5419C">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obowiązkowe zabezpieczenia społeczne</w:t>
            </w:r>
          </w:p>
        </w:tc>
        <w:tc>
          <w:tcPr>
            <w:tcW w:w="960" w:type="dxa"/>
            <w:vAlign w:val="center"/>
            <w:hideMark/>
          </w:tcPr>
          <w:p w14:paraId="2BFF2649" w14:textId="6C0E38A0"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4</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372</w:t>
            </w:r>
          </w:p>
        </w:tc>
        <w:tc>
          <w:tcPr>
            <w:tcW w:w="1363" w:type="dxa"/>
            <w:vAlign w:val="center"/>
            <w:hideMark/>
          </w:tcPr>
          <w:p w14:paraId="766C8DCA" w14:textId="66659F6F"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11,2%</w:t>
            </w:r>
          </w:p>
        </w:tc>
        <w:tc>
          <w:tcPr>
            <w:tcW w:w="1130" w:type="dxa"/>
            <w:vAlign w:val="center"/>
            <w:hideMark/>
          </w:tcPr>
          <w:p w14:paraId="3D888554" w14:textId="683838AB"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4</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225</w:t>
            </w:r>
          </w:p>
        </w:tc>
        <w:tc>
          <w:tcPr>
            <w:tcW w:w="1363" w:type="dxa"/>
            <w:noWrap/>
            <w:vAlign w:val="center"/>
            <w:hideMark/>
          </w:tcPr>
          <w:p w14:paraId="396FC69A" w14:textId="762F5BCC"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10,8%</w:t>
            </w:r>
          </w:p>
        </w:tc>
      </w:tr>
      <w:tr w:rsidR="00A70125" w:rsidRPr="00A70125" w14:paraId="538F6790" w14:textId="77777777" w:rsidTr="0032503E">
        <w:trPr>
          <w:trHeight w:val="290"/>
        </w:trPr>
        <w:tc>
          <w:tcPr>
            <w:tcW w:w="4359" w:type="dxa"/>
            <w:hideMark/>
          </w:tcPr>
          <w:p w14:paraId="217980AC" w14:textId="77777777" w:rsidR="00A70125" w:rsidRPr="00A70125" w:rsidRDefault="00A70125" w:rsidP="00A70125">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Edukacja</w:t>
            </w:r>
          </w:p>
        </w:tc>
        <w:tc>
          <w:tcPr>
            <w:tcW w:w="960" w:type="dxa"/>
            <w:vAlign w:val="center"/>
            <w:hideMark/>
          </w:tcPr>
          <w:p w14:paraId="4D4A0892" w14:textId="789F3C4C"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6</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072</w:t>
            </w:r>
          </w:p>
        </w:tc>
        <w:tc>
          <w:tcPr>
            <w:tcW w:w="1363" w:type="dxa"/>
            <w:vAlign w:val="center"/>
            <w:hideMark/>
          </w:tcPr>
          <w:p w14:paraId="2C37AAD2" w14:textId="67320851"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10,0%</w:t>
            </w:r>
          </w:p>
        </w:tc>
        <w:tc>
          <w:tcPr>
            <w:tcW w:w="1130" w:type="dxa"/>
            <w:vAlign w:val="center"/>
            <w:hideMark/>
          </w:tcPr>
          <w:p w14:paraId="6EA115B3" w14:textId="4FE2F6F9"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5</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499</w:t>
            </w:r>
          </w:p>
        </w:tc>
        <w:tc>
          <w:tcPr>
            <w:tcW w:w="1363" w:type="dxa"/>
            <w:noWrap/>
            <w:vAlign w:val="center"/>
            <w:hideMark/>
          </w:tcPr>
          <w:p w14:paraId="34CA64F2" w14:textId="16865C5E"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9,0%</w:t>
            </w:r>
          </w:p>
        </w:tc>
      </w:tr>
      <w:tr w:rsidR="00A70125" w:rsidRPr="00A70125" w14:paraId="6380DF16" w14:textId="77777777" w:rsidTr="0032503E">
        <w:trPr>
          <w:trHeight w:val="290"/>
        </w:trPr>
        <w:tc>
          <w:tcPr>
            <w:tcW w:w="4359" w:type="dxa"/>
            <w:hideMark/>
          </w:tcPr>
          <w:p w14:paraId="3F84DC60" w14:textId="77777777" w:rsidR="00A70125" w:rsidRPr="00A70125" w:rsidRDefault="00A70125" w:rsidP="00A70125">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Opieka zdrowotna i pomoc społeczna</w:t>
            </w:r>
          </w:p>
        </w:tc>
        <w:tc>
          <w:tcPr>
            <w:tcW w:w="960" w:type="dxa"/>
            <w:vAlign w:val="center"/>
            <w:hideMark/>
          </w:tcPr>
          <w:p w14:paraId="67071947" w14:textId="0FD9184A"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6</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120</w:t>
            </w:r>
          </w:p>
        </w:tc>
        <w:tc>
          <w:tcPr>
            <w:tcW w:w="1363" w:type="dxa"/>
            <w:vAlign w:val="center"/>
            <w:hideMark/>
          </w:tcPr>
          <w:p w14:paraId="1661A0CC" w14:textId="1B7DFE9D"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15,4%</w:t>
            </w:r>
          </w:p>
        </w:tc>
        <w:tc>
          <w:tcPr>
            <w:tcW w:w="1130" w:type="dxa"/>
            <w:vAlign w:val="center"/>
            <w:hideMark/>
          </w:tcPr>
          <w:p w14:paraId="3A626A15" w14:textId="51299C27"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5</w:t>
            </w:r>
            <w:r w:rsidR="005F6E8F">
              <w:rPr>
                <w:rFonts w:ascii="Calibri" w:eastAsia="Times New Roman" w:hAnsi="Calibri" w:cs="Times New Roman"/>
                <w:sz w:val="20"/>
                <w:szCs w:val="20"/>
                <w:lang w:bidi="en-US"/>
              </w:rPr>
              <w:t xml:space="preserve"> </w:t>
            </w:r>
            <w:r w:rsidRPr="00A70125">
              <w:rPr>
                <w:rFonts w:ascii="Calibri" w:eastAsia="Times New Roman" w:hAnsi="Calibri" w:cs="Times New Roman"/>
                <w:sz w:val="20"/>
                <w:szCs w:val="20"/>
                <w:lang w:bidi="en-US"/>
              </w:rPr>
              <w:t>846</w:t>
            </w:r>
          </w:p>
        </w:tc>
        <w:tc>
          <w:tcPr>
            <w:tcW w:w="1363" w:type="dxa"/>
            <w:noWrap/>
            <w:vAlign w:val="center"/>
            <w:hideMark/>
          </w:tcPr>
          <w:p w14:paraId="6C8C7567" w14:textId="72AA3219"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14,5%</w:t>
            </w:r>
          </w:p>
        </w:tc>
      </w:tr>
      <w:tr w:rsidR="00A70125" w:rsidRPr="00A70125" w14:paraId="133BC094" w14:textId="77777777" w:rsidTr="0032503E">
        <w:trPr>
          <w:trHeight w:val="290"/>
        </w:trPr>
        <w:tc>
          <w:tcPr>
            <w:tcW w:w="4359" w:type="dxa"/>
            <w:hideMark/>
          </w:tcPr>
          <w:p w14:paraId="61FB33C5" w14:textId="77777777" w:rsidR="00A70125" w:rsidRPr="00A70125" w:rsidRDefault="00A70125" w:rsidP="00A70125">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Działalność związana z kulturą, rozrywką i rekreacją</w:t>
            </w:r>
          </w:p>
        </w:tc>
        <w:tc>
          <w:tcPr>
            <w:tcW w:w="960" w:type="dxa"/>
            <w:vAlign w:val="center"/>
            <w:hideMark/>
          </w:tcPr>
          <w:p w14:paraId="7CFDF22A" w14:textId="77777777"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857</w:t>
            </w:r>
          </w:p>
        </w:tc>
        <w:tc>
          <w:tcPr>
            <w:tcW w:w="1363" w:type="dxa"/>
            <w:vAlign w:val="center"/>
            <w:hideMark/>
          </w:tcPr>
          <w:p w14:paraId="35404126" w14:textId="7543A8A7"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14,3%</w:t>
            </w:r>
          </w:p>
        </w:tc>
        <w:tc>
          <w:tcPr>
            <w:tcW w:w="1130" w:type="dxa"/>
            <w:vAlign w:val="center"/>
            <w:hideMark/>
          </w:tcPr>
          <w:p w14:paraId="7D102D70" w14:textId="77777777"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779</w:t>
            </w:r>
          </w:p>
        </w:tc>
        <w:tc>
          <w:tcPr>
            <w:tcW w:w="1363" w:type="dxa"/>
            <w:noWrap/>
            <w:vAlign w:val="center"/>
            <w:hideMark/>
          </w:tcPr>
          <w:p w14:paraId="70AC0B55" w14:textId="65946F69"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13,1%</w:t>
            </w:r>
          </w:p>
        </w:tc>
      </w:tr>
      <w:tr w:rsidR="00A70125" w:rsidRPr="00A70125" w14:paraId="303E62F4" w14:textId="77777777" w:rsidTr="0032503E">
        <w:trPr>
          <w:trHeight w:val="290"/>
        </w:trPr>
        <w:tc>
          <w:tcPr>
            <w:tcW w:w="4359" w:type="dxa"/>
            <w:hideMark/>
          </w:tcPr>
          <w:p w14:paraId="7657BB9D" w14:textId="77777777" w:rsidR="00A70125" w:rsidRPr="00A70125" w:rsidRDefault="00A70125" w:rsidP="00A70125">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Pozostałe sekcje</w:t>
            </w:r>
          </w:p>
        </w:tc>
        <w:tc>
          <w:tcPr>
            <w:tcW w:w="960" w:type="dxa"/>
            <w:noWrap/>
            <w:vAlign w:val="center"/>
            <w:hideMark/>
          </w:tcPr>
          <w:p w14:paraId="1EC56BAD" w14:textId="77777777"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256</w:t>
            </w:r>
          </w:p>
        </w:tc>
        <w:tc>
          <w:tcPr>
            <w:tcW w:w="1363" w:type="dxa"/>
            <w:noWrap/>
            <w:vAlign w:val="center"/>
            <w:hideMark/>
          </w:tcPr>
          <w:p w14:paraId="16C08638" w14:textId="7B11C6DB"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26,5%</w:t>
            </w:r>
          </w:p>
        </w:tc>
        <w:tc>
          <w:tcPr>
            <w:tcW w:w="1130" w:type="dxa"/>
            <w:noWrap/>
            <w:vAlign w:val="center"/>
            <w:hideMark/>
          </w:tcPr>
          <w:p w14:paraId="72E9D8EC" w14:textId="77777777"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rFonts w:ascii="Calibri" w:eastAsia="Times New Roman" w:hAnsi="Calibri" w:cs="Times New Roman"/>
                <w:sz w:val="20"/>
                <w:szCs w:val="20"/>
                <w:lang w:bidi="en-US"/>
              </w:rPr>
              <w:t>199</w:t>
            </w:r>
          </w:p>
        </w:tc>
        <w:tc>
          <w:tcPr>
            <w:tcW w:w="1363" w:type="dxa"/>
            <w:noWrap/>
            <w:vAlign w:val="center"/>
            <w:hideMark/>
          </w:tcPr>
          <w:p w14:paraId="1033D9FC" w14:textId="5D7862F7" w:rsidR="00A70125" w:rsidRPr="00A70125" w:rsidRDefault="00A70125" w:rsidP="00C95ED6">
            <w:pPr>
              <w:spacing w:before="60" w:after="60" w:line="240" w:lineRule="atLeast"/>
              <w:rPr>
                <w:rFonts w:ascii="Calibri" w:eastAsia="Times New Roman" w:hAnsi="Calibri" w:cs="Times New Roman"/>
                <w:sz w:val="20"/>
                <w:szCs w:val="20"/>
                <w:lang w:bidi="en-US"/>
              </w:rPr>
            </w:pPr>
            <w:r w:rsidRPr="00A70125">
              <w:rPr>
                <w:sz w:val="20"/>
              </w:rPr>
              <w:t>20,6%</w:t>
            </w:r>
          </w:p>
        </w:tc>
      </w:tr>
      <w:tr w:rsidR="00452F59" w:rsidRPr="00452F59" w14:paraId="6C03B0A2" w14:textId="77777777" w:rsidTr="0032503E">
        <w:trPr>
          <w:cnfStyle w:val="010000000000" w:firstRow="0" w:lastRow="1" w:firstColumn="0" w:lastColumn="0" w:oddVBand="0" w:evenVBand="0" w:oddHBand="0" w:evenHBand="0" w:firstRowFirstColumn="0" w:firstRowLastColumn="0" w:lastRowFirstColumn="0" w:lastRowLastColumn="0"/>
          <w:trHeight w:val="290"/>
        </w:trPr>
        <w:tc>
          <w:tcPr>
            <w:tcW w:w="4359" w:type="dxa"/>
          </w:tcPr>
          <w:p w14:paraId="0AC3C037" w14:textId="4A4C2D36" w:rsidR="00452F59" w:rsidRPr="00452F59" w:rsidRDefault="00452F59" w:rsidP="00452F59">
            <w:pPr>
              <w:spacing w:before="60" w:after="60" w:line="240" w:lineRule="atLeast"/>
              <w:rPr>
                <w:rFonts w:ascii="Calibri" w:eastAsia="Times New Roman" w:hAnsi="Calibri" w:cs="Times New Roman"/>
                <w:sz w:val="20"/>
                <w:szCs w:val="20"/>
                <w:lang w:bidi="en-US"/>
              </w:rPr>
            </w:pPr>
            <w:r w:rsidRPr="00452F59">
              <w:rPr>
                <w:sz w:val="20"/>
              </w:rPr>
              <w:t>Łódzkie ogółem</w:t>
            </w:r>
          </w:p>
        </w:tc>
        <w:tc>
          <w:tcPr>
            <w:tcW w:w="960" w:type="dxa"/>
            <w:noWrap/>
            <w:vAlign w:val="center"/>
          </w:tcPr>
          <w:p w14:paraId="12B1BEF2" w14:textId="1871596E" w:rsidR="00452F59" w:rsidRPr="00452F59" w:rsidRDefault="00452F59" w:rsidP="00C95ED6">
            <w:pPr>
              <w:spacing w:before="60" w:after="60" w:line="240" w:lineRule="atLeast"/>
              <w:rPr>
                <w:rFonts w:ascii="Calibri" w:eastAsia="Times New Roman" w:hAnsi="Calibri" w:cs="Times New Roman"/>
                <w:sz w:val="20"/>
                <w:szCs w:val="20"/>
                <w:lang w:bidi="en-US"/>
              </w:rPr>
            </w:pPr>
            <w:r w:rsidRPr="00452F59">
              <w:rPr>
                <w:sz w:val="20"/>
              </w:rPr>
              <w:t>111</w:t>
            </w:r>
            <w:r w:rsidR="0063255A">
              <w:rPr>
                <w:sz w:val="20"/>
              </w:rPr>
              <w:t xml:space="preserve"> </w:t>
            </w:r>
            <w:r w:rsidRPr="00452F59">
              <w:rPr>
                <w:sz w:val="20"/>
              </w:rPr>
              <w:t>196</w:t>
            </w:r>
          </w:p>
        </w:tc>
        <w:tc>
          <w:tcPr>
            <w:tcW w:w="1363" w:type="dxa"/>
            <w:noWrap/>
            <w:vAlign w:val="center"/>
          </w:tcPr>
          <w:p w14:paraId="47F70FE6" w14:textId="34939026" w:rsidR="00452F59" w:rsidRPr="00452F59" w:rsidRDefault="00452F59" w:rsidP="00C95ED6">
            <w:pPr>
              <w:spacing w:before="60" w:after="60" w:line="240" w:lineRule="atLeast"/>
              <w:rPr>
                <w:sz w:val="20"/>
              </w:rPr>
            </w:pPr>
            <w:r w:rsidRPr="00452F59">
              <w:rPr>
                <w:sz w:val="20"/>
              </w:rPr>
              <w:t>22,0%</w:t>
            </w:r>
          </w:p>
        </w:tc>
        <w:tc>
          <w:tcPr>
            <w:tcW w:w="1130" w:type="dxa"/>
            <w:noWrap/>
            <w:vAlign w:val="center"/>
          </w:tcPr>
          <w:p w14:paraId="6C29B70E" w14:textId="4F809C1D" w:rsidR="00452F59" w:rsidRPr="00452F59" w:rsidRDefault="00452F59" w:rsidP="00C95ED6">
            <w:pPr>
              <w:spacing w:before="60" w:after="60" w:line="240" w:lineRule="atLeast"/>
              <w:rPr>
                <w:rFonts w:ascii="Calibri" w:eastAsia="Times New Roman" w:hAnsi="Calibri" w:cs="Times New Roman"/>
                <w:sz w:val="20"/>
                <w:szCs w:val="20"/>
                <w:lang w:bidi="en-US"/>
              </w:rPr>
            </w:pPr>
            <w:r w:rsidRPr="00452F59">
              <w:rPr>
                <w:sz w:val="20"/>
              </w:rPr>
              <w:t>109</w:t>
            </w:r>
            <w:r w:rsidR="0063255A">
              <w:rPr>
                <w:sz w:val="20"/>
              </w:rPr>
              <w:t xml:space="preserve"> </w:t>
            </w:r>
            <w:r w:rsidRPr="00452F59">
              <w:rPr>
                <w:sz w:val="20"/>
              </w:rPr>
              <w:t>534</w:t>
            </w:r>
          </w:p>
        </w:tc>
        <w:tc>
          <w:tcPr>
            <w:tcW w:w="1363" w:type="dxa"/>
            <w:noWrap/>
            <w:vAlign w:val="center"/>
          </w:tcPr>
          <w:p w14:paraId="17607F63" w14:textId="5AAD3ABE" w:rsidR="00452F59" w:rsidRPr="00452F59" w:rsidRDefault="00452F59" w:rsidP="00C95ED6">
            <w:pPr>
              <w:spacing w:before="60" w:after="60" w:line="240" w:lineRule="atLeast"/>
              <w:rPr>
                <w:sz w:val="20"/>
              </w:rPr>
            </w:pPr>
            <w:r w:rsidRPr="00452F59">
              <w:rPr>
                <w:sz w:val="20"/>
              </w:rPr>
              <w:t>21,6%</w:t>
            </w:r>
          </w:p>
        </w:tc>
      </w:tr>
    </w:tbl>
    <w:p w14:paraId="2FF96531" w14:textId="75065587" w:rsidR="00A70125" w:rsidRDefault="00A70125" w:rsidP="00A70125">
      <w:pPr>
        <w:spacing w:before="60" w:after="60" w:line="240" w:lineRule="atLeast"/>
        <w:rPr>
          <w:rFonts w:ascii="Calibri" w:eastAsia="Times New Roman" w:hAnsi="Calibri" w:cs="Times New Roman"/>
          <w:sz w:val="20"/>
          <w:szCs w:val="20"/>
          <w:lang w:bidi="en-US"/>
        </w:rPr>
      </w:pPr>
      <w:r w:rsidRPr="00D1299E">
        <w:rPr>
          <w:rFonts w:ascii="Calibri" w:eastAsia="Times New Roman" w:hAnsi="Calibri" w:cs="Times New Roman"/>
          <w:i/>
          <w:sz w:val="20"/>
          <w:szCs w:val="20"/>
          <w:lang w:bidi="en-US"/>
        </w:rPr>
        <w:t xml:space="preserve">Źródło: </w:t>
      </w:r>
      <w:r>
        <w:rPr>
          <w:rFonts w:ascii="Calibri" w:eastAsia="Times New Roman" w:hAnsi="Calibri" w:cs="Times New Roman"/>
          <w:i/>
          <w:sz w:val="20"/>
          <w:szCs w:val="20"/>
          <w:lang w:bidi="en-US"/>
        </w:rPr>
        <w:t>Rocznik Statystyczny Województwa Łódzkiego 2023</w:t>
      </w:r>
    </w:p>
    <w:p w14:paraId="22C211A1" w14:textId="6C26428F" w:rsidR="00D15EFA" w:rsidRDefault="00D15EFA" w:rsidP="00C95ED6">
      <w:pPr>
        <w:spacing w:before="240"/>
        <w:rPr>
          <w:rFonts w:eastAsia="Times New Roman"/>
          <w:lang w:bidi="en-US"/>
        </w:rPr>
      </w:pPr>
      <w:bookmarkStart w:id="45" w:name="_Hlk181197775"/>
      <w:r>
        <w:rPr>
          <w:rFonts w:eastAsia="Times New Roman"/>
          <w:lang w:bidi="en-US"/>
        </w:rPr>
        <w:t>Stopa bezrobocia w województwie łódzkim w ostatnich trzech latach była wyraźnie wyższa, niż w przypadku całego kraju. W 2023 roku w województwie łódzkim wyniosła ona 3,9% przy poziomie 2,8% dla Polski.</w:t>
      </w:r>
      <w:bookmarkEnd w:id="45"/>
    </w:p>
    <w:p w14:paraId="0A2B187F" w14:textId="18DBD1D9" w:rsidR="00D15EFA" w:rsidRDefault="00D15EFA" w:rsidP="00D15EFA">
      <w:pPr>
        <w:pStyle w:val="Legenda"/>
        <w:keepNext/>
      </w:pPr>
      <w:bookmarkStart w:id="46" w:name="_Toc183773497"/>
      <w:r>
        <w:lastRenderedPageBreak/>
        <w:t xml:space="preserve">Rysunek </w:t>
      </w:r>
      <w:fldSimple w:instr=" SEQ Rysunek \* ARABIC ">
        <w:r w:rsidR="00D23101">
          <w:rPr>
            <w:noProof/>
          </w:rPr>
          <w:t>11</w:t>
        </w:r>
      </w:fldSimple>
      <w:r>
        <w:t>. Stopa bezrobocia w Polsce oraz w województwie łódzkim w latach 2017-2023</w:t>
      </w:r>
      <w:r w:rsidR="00F426C0">
        <w:t>, dane średnioroczne</w:t>
      </w:r>
      <w:bookmarkEnd w:id="46"/>
    </w:p>
    <w:p w14:paraId="32576CCC" w14:textId="77777777" w:rsidR="00D15EFA" w:rsidRDefault="00D15EFA" w:rsidP="00D15EFA">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noProof/>
          <w:sz w:val="20"/>
          <w:szCs w:val="20"/>
          <w:lang w:eastAsia="pl-PL"/>
        </w:rPr>
        <w:drawing>
          <wp:inline distT="0" distB="0" distL="0" distR="0" wp14:anchorId="0CF49819" wp14:editId="38CABB4F">
            <wp:extent cx="6010910" cy="2743200"/>
            <wp:effectExtent l="0" t="0" r="8890" b="0"/>
            <wp:docPr id="3" name="Obraz 3" descr="Wykres słupkowy prezentujący stopę bezrobocia w Polsce i województwie łódzkim w latach 2017–2023.&#10;&#10;W Polsce (kolor niebieski) stopa bezrobocia spadła z 4,9% w 2017 roku do 2,8% w 2022 roku, a w 2023 roku wzrosła do 2,9%.&#10;W województwie łódzkim (kolor pomarańczowy) spadek był mniej równomierny: od 4,6% w 2017 roku do minimum 2,8% w 2022 roku, z wzrostem do 3,9% w 2023 roku. Wykres obrazuje korzystny trend zmniejszania się bezrobocia, z lekkim wzrostem w ostatni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Wykres słupkowy prezentujący stopę bezrobocia w Polsce i województwie łódzkim w latach 2017–2023.&#10;&#10;W Polsce (kolor niebieski) stopa bezrobocia spadła z 4,9% w 2017 roku do 2,8% w 2022 roku, a w 2023 roku wzrosła do 2,9%.&#10;W województwie łódzkim (kolor pomarańczowy) spadek był mniej równomierny: od 4,6% w 2017 roku do minimum 2,8% w 2022 roku, z wzrostem do 3,9% w 2023 roku. Wykres obrazuje korzystny trend zmniejszania się bezrobocia, z lekkim wzrostem w ostatnim rok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0910" cy="2743200"/>
                    </a:xfrm>
                    <a:prstGeom prst="rect">
                      <a:avLst/>
                    </a:prstGeom>
                    <a:noFill/>
                  </pic:spPr>
                </pic:pic>
              </a:graphicData>
            </a:graphic>
          </wp:inline>
        </w:drawing>
      </w:r>
    </w:p>
    <w:p w14:paraId="5EF58B79" w14:textId="77777777" w:rsidR="00D15EFA" w:rsidRDefault="00D15EFA" w:rsidP="00D15EFA">
      <w:pPr>
        <w:spacing w:before="60" w:after="60" w:line="240" w:lineRule="atLeast"/>
        <w:rPr>
          <w:rFonts w:ascii="Calibri" w:eastAsia="Times New Roman" w:hAnsi="Calibri" w:cs="Times New Roman"/>
          <w:sz w:val="20"/>
          <w:szCs w:val="20"/>
          <w:lang w:bidi="en-US"/>
        </w:rPr>
      </w:pPr>
      <w:r w:rsidRPr="00D1299E">
        <w:rPr>
          <w:rFonts w:ascii="Calibri" w:eastAsia="Times New Roman" w:hAnsi="Calibri" w:cs="Times New Roman"/>
          <w:i/>
          <w:sz w:val="20"/>
          <w:szCs w:val="20"/>
          <w:lang w:bidi="en-US"/>
        </w:rPr>
        <w:t xml:space="preserve">Źródło: </w:t>
      </w:r>
      <w:r>
        <w:rPr>
          <w:rFonts w:ascii="Calibri" w:eastAsia="Times New Roman" w:hAnsi="Calibri" w:cs="Times New Roman"/>
          <w:i/>
          <w:sz w:val="20"/>
          <w:szCs w:val="20"/>
          <w:lang w:bidi="en-US"/>
        </w:rPr>
        <w:t>Opracowanie własne na podstawie Banku Danych Lokalnych</w:t>
      </w:r>
    </w:p>
    <w:p w14:paraId="4FBE6ECC" w14:textId="77777777" w:rsidR="00C95ED6" w:rsidRDefault="00C95ED6">
      <w:pPr>
        <w:rPr>
          <w:rFonts w:eastAsia="Times New Roman"/>
          <w:lang w:bidi="en-US"/>
        </w:rPr>
      </w:pPr>
      <w:r>
        <w:rPr>
          <w:rFonts w:eastAsia="Times New Roman"/>
          <w:lang w:bidi="en-US"/>
        </w:rPr>
        <w:br w:type="page"/>
      </w:r>
    </w:p>
    <w:p w14:paraId="43B4C14E" w14:textId="0D7800AC" w:rsidR="00F426C0" w:rsidRDefault="00F426C0" w:rsidP="00F426C0">
      <w:pPr>
        <w:rPr>
          <w:rFonts w:eastAsia="Times New Roman"/>
          <w:lang w:bidi="en-US"/>
        </w:rPr>
      </w:pPr>
      <w:r>
        <w:rPr>
          <w:rFonts w:eastAsia="Times New Roman"/>
          <w:lang w:bidi="en-US"/>
        </w:rPr>
        <w:lastRenderedPageBreak/>
        <w:t>Stopa bezrobocia wykazuje się zróżnicowaniem terytorialnym. Na koniec grudnia 2023 r. najwyższe wartości tego wskaźnika odnotowano w powiecie opoczyńskim (8,2%) i pajęczańskim (8,1%), a w dalszej kolejności w powiatach kutnowskim (7,8%) oraz tomaszowskim (7,6%). Są to powiaty, gdzie również w roku wcześniejszym charakteryzowały się relatywnie wysoką stopą bezrobocia na tle regionu.</w:t>
      </w:r>
    </w:p>
    <w:p w14:paraId="740D1623" w14:textId="0390AA20" w:rsidR="00F15D6B" w:rsidRDefault="00F15D6B" w:rsidP="00F426C0">
      <w:pPr>
        <w:rPr>
          <w:rFonts w:eastAsia="Times New Roman"/>
          <w:lang w:bidi="en-US"/>
        </w:rPr>
      </w:pPr>
      <w:r>
        <w:rPr>
          <w:rFonts w:eastAsia="Times New Roman"/>
          <w:lang w:bidi="en-US"/>
        </w:rPr>
        <w:t>Z kolei do powiatów o najniższej stopie bezrobocia w końcu grudnia 2023 należały: powiat rawski (3,2%), skierniewicki (4%)</w:t>
      </w:r>
      <w:r w:rsidR="004F6CB2">
        <w:rPr>
          <w:rFonts w:eastAsia="Times New Roman"/>
          <w:lang w:bidi="en-US"/>
        </w:rPr>
        <w:t xml:space="preserve">, wieruszowski i łowicki (po 4,6%), a także Łódź (4,4%). </w:t>
      </w:r>
    </w:p>
    <w:p w14:paraId="3E08EA41" w14:textId="1477D162" w:rsidR="00F426C0" w:rsidRDefault="00F426C0" w:rsidP="00F426C0">
      <w:pPr>
        <w:pStyle w:val="Legenda"/>
        <w:keepNext/>
      </w:pPr>
      <w:bookmarkStart w:id="47" w:name="_Toc183773553"/>
      <w:r>
        <w:t xml:space="preserve">Tabela </w:t>
      </w:r>
      <w:fldSimple w:instr=" SEQ Tabela \* ARABIC ">
        <w:r w:rsidR="00D23101">
          <w:rPr>
            <w:noProof/>
          </w:rPr>
          <w:t>8</w:t>
        </w:r>
      </w:fldSimple>
      <w:r>
        <w:t>. Stopa bezrobocia [w%] w województwie łódzkim według powiatów [stan na koniec grudnia 2022 r. oraz na koniec grudnia 2023 r.]</w:t>
      </w:r>
      <w:bookmarkEnd w:id="47"/>
    </w:p>
    <w:tbl>
      <w:tblPr>
        <w:tblStyle w:val="Tabelasiatki4akcent110"/>
        <w:tblW w:w="0" w:type="auto"/>
        <w:tblLook w:val="0660" w:firstRow="1" w:lastRow="1" w:firstColumn="0" w:lastColumn="0" w:noHBand="1" w:noVBand="1"/>
      </w:tblPr>
      <w:tblGrid>
        <w:gridCol w:w="2640"/>
        <w:gridCol w:w="2883"/>
        <w:gridCol w:w="1562"/>
        <w:gridCol w:w="1562"/>
      </w:tblGrid>
      <w:tr w:rsidR="00410E81" w:rsidRPr="00AE7A95" w14:paraId="06DC75BE" w14:textId="77777777" w:rsidTr="00410E81">
        <w:trPr>
          <w:cnfStyle w:val="100000000000" w:firstRow="1" w:lastRow="0" w:firstColumn="0" w:lastColumn="0" w:oddVBand="0" w:evenVBand="0" w:oddHBand="0" w:evenHBand="0" w:firstRowFirstColumn="0" w:firstRowLastColumn="0" w:lastRowFirstColumn="0" w:lastRowLastColumn="0"/>
          <w:trHeight w:val="290"/>
          <w:tblHeader/>
        </w:trPr>
        <w:tc>
          <w:tcPr>
            <w:tcW w:w="2640" w:type="dxa"/>
            <w:tcBorders>
              <w:right w:val="single" w:sz="4" w:space="0" w:color="FFFFFF" w:themeColor="background1"/>
            </w:tcBorders>
            <w:noWrap/>
            <w:hideMark/>
          </w:tcPr>
          <w:p w14:paraId="35DAB2EC" w14:textId="6171654C" w:rsidR="00AE7A95" w:rsidRPr="00AE7A95" w:rsidRDefault="00C0503B" w:rsidP="0023129C">
            <w:pPr>
              <w:spacing w:before="4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Podregion</w:t>
            </w:r>
          </w:p>
        </w:tc>
        <w:tc>
          <w:tcPr>
            <w:tcW w:w="2883" w:type="dxa"/>
            <w:tcBorders>
              <w:left w:val="single" w:sz="4" w:space="0" w:color="FFFFFF" w:themeColor="background1"/>
              <w:right w:val="single" w:sz="4" w:space="0" w:color="FFFFFF" w:themeColor="background1"/>
            </w:tcBorders>
            <w:noWrap/>
            <w:hideMark/>
          </w:tcPr>
          <w:p w14:paraId="220ECDB8" w14:textId="47B858D3" w:rsidR="00AE7A95" w:rsidRPr="00AE7A95" w:rsidRDefault="00C0503B" w:rsidP="0023129C">
            <w:pPr>
              <w:spacing w:before="4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Powiat</w:t>
            </w:r>
          </w:p>
        </w:tc>
        <w:tc>
          <w:tcPr>
            <w:tcW w:w="1562" w:type="dxa"/>
            <w:tcBorders>
              <w:left w:val="single" w:sz="4" w:space="0" w:color="FFFFFF" w:themeColor="background1"/>
              <w:right w:val="single" w:sz="4" w:space="0" w:color="FFFFFF" w:themeColor="background1"/>
            </w:tcBorders>
            <w:noWrap/>
            <w:hideMark/>
          </w:tcPr>
          <w:p w14:paraId="2CF6D859" w14:textId="2A291E18"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Grudzień 2022</w:t>
            </w:r>
          </w:p>
        </w:tc>
        <w:tc>
          <w:tcPr>
            <w:tcW w:w="1562" w:type="dxa"/>
            <w:tcBorders>
              <w:left w:val="single" w:sz="4" w:space="0" w:color="FFFFFF" w:themeColor="background1"/>
            </w:tcBorders>
            <w:noWrap/>
            <w:hideMark/>
          </w:tcPr>
          <w:p w14:paraId="14D69345" w14:textId="06743A4A" w:rsidR="00AE7A95" w:rsidRPr="00AE7A95" w:rsidRDefault="00AE7A95" w:rsidP="0023129C">
            <w:pPr>
              <w:spacing w:before="4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G</w:t>
            </w:r>
            <w:r w:rsidRPr="00AE7A95">
              <w:rPr>
                <w:rFonts w:ascii="Calibri" w:eastAsia="Times New Roman" w:hAnsi="Calibri" w:cs="Times New Roman"/>
                <w:sz w:val="20"/>
                <w:szCs w:val="20"/>
                <w:lang w:bidi="en-US"/>
              </w:rPr>
              <w:t>rudzień 2023</w:t>
            </w:r>
          </w:p>
        </w:tc>
      </w:tr>
      <w:tr w:rsidR="00410E81" w:rsidRPr="00AE7A95" w14:paraId="68ABC972" w14:textId="77777777" w:rsidTr="00410E81">
        <w:trPr>
          <w:trHeight w:val="300"/>
        </w:trPr>
        <w:tc>
          <w:tcPr>
            <w:tcW w:w="2640" w:type="dxa"/>
            <w:noWrap/>
            <w:hideMark/>
          </w:tcPr>
          <w:p w14:paraId="529DABED" w14:textId="77777777" w:rsidR="00AE7A95" w:rsidRPr="00AE7A95" w:rsidRDefault="00AE7A95" w:rsidP="0023129C">
            <w:pPr>
              <w:spacing w:before="40" w:after="60" w:line="240" w:lineRule="atLeast"/>
              <w:rPr>
                <w:rFonts w:ascii="Calibri" w:eastAsia="Times New Roman" w:hAnsi="Calibri" w:cs="Times New Roman"/>
                <w:b/>
                <w:bCs/>
                <w:sz w:val="20"/>
                <w:szCs w:val="20"/>
                <w:lang w:bidi="en-US"/>
              </w:rPr>
            </w:pPr>
            <w:r w:rsidRPr="00AE7A95">
              <w:rPr>
                <w:rFonts w:ascii="Calibri" w:eastAsia="Times New Roman" w:hAnsi="Calibri" w:cs="Times New Roman"/>
                <w:b/>
                <w:bCs/>
                <w:sz w:val="20"/>
                <w:szCs w:val="20"/>
                <w:lang w:bidi="en-US"/>
              </w:rPr>
              <w:t>PODREGION ŁÓDZKI</w:t>
            </w:r>
          </w:p>
        </w:tc>
        <w:tc>
          <w:tcPr>
            <w:tcW w:w="2883" w:type="dxa"/>
            <w:noWrap/>
            <w:hideMark/>
          </w:tcPr>
          <w:p w14:paraId="05D97BE4"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łódzki wschodni</w:t>
            </w:r>
          </w:p>
        </w:tc>
        <w:tc>
          <w:tcPr>
            <w:tcW w:w="1562" w:type="dxa"/>
            <w:noWrap/>
            <w:hideMark/>
          </w:tcPr>
          <w:p w14:paraId="037296AD"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5,8</w:t>
            </w:r>
          </w:p>
        </w:tc>
        <w:tc>
          <w:tcPr>
            <w:tcW w:w="1562" w:type="dxa"/>
            <w:noWrap/>
            <w:hideMark/>
          </w:tcPr>
          <w:p w14:paraId="5E0B0AD7"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5,9</w:t>
            </w:r>
          </w:p>
        </w:tc>
      </w:tr>
      <w:tr w:rsidR="00AE7A95" w:rsidRPr="00AE7A95" w14:paraId="47984631" w14:textId="77777777" w:rsidTr="00410E81">
        <w:trPr>
          <w:trHeight w:val="290"/>
        </w:trPr>
        <w:tc>
          <w:tcPr>
            <w:tcW w:w="2640" w:type="dxa"/>
            <w:noWrap/>
            <w:hideMark/>
          </w:tcPr>
          <w:p w14:paraId="215C1779" w14:textId="22373092" w:rsidR="00AE7A95" w:rsidRPr="00AE7A95" w:rsidRDefault="00C0503B"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b/>
                <w:bCs/>
                <w:sz w:val="20"/>
                <w:szCs w:val="20"/>
                <w:lang w:bidi="en-US"/>
              </w:rPr>
              <w:t>PODREGION ŁÓDZKI</w:t>
            </w:r>
          </w:p>
        </w:tc>
        <w:tc>
          <w:tcPr>
            <w:tcW w:w="2883" w:type="dxa"/>
            <w:noWrap/>
            <w:hideMark/>
          </w:tcPr>
          <w:p w14:paraId="64FD3680"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pabianicki</w:t>
            </w:r>
          </w:p>
        </w:tc>
        <w:tc>
          <w:tcPr>
            <w:tcW w:w="1562" w:type="dxa"/>
            <w:noWrap/>
            <w:hideMark/>
          </w:tcPr>
          <w:p w14:paraId="6120B985"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5,8</w:t>
            </w:r>
          </w:p>
        </w:tc>
        <w:tc>
          <w:tcPr>
            <w:tcW w:w="1562" w:type="dxa"/>
            <w:noWrap/>
            <w:hideMark/>
          </w:tcPr>
          <w:p w14:paraId="3F7A082C"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5,5</w:t>
            </w:r>
          </w:p>
        </w:tc>
      </w:tr>
      <w:tr w:rsidR="00410E81" w:rsidRPr="00AE7A95" w14:paraId="0F1F97DC" w14:textId="77777777" w:rsidTr="00410E81">
        <w:trPr>
          <w:trHeight w:val="290"/>
        </w:trPr>
        <w:tc>
          <w:tcPr>
            <w:tcW w:w="2640" w:type="dxa"/>
            <w:noWrap/>
            <w:hideMark/>
          </w:tcPr>
          <w:p w14:paraId="37C9A735" w14:textId="3A4F1034" w:rsidR="00AE7A95" w:rsidRPr="00AE7A95" w:rsidRDefault="00C0503B"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b/>
                <w:bCs/>
                <w:sz w:val="20"/>
                <w:szCs w:val="20"/>
                <w:lang w:bidi="en-US"/>
              </w:rPr>
              <w:t>PODREGION ŁÓDZKI</w:t>
            </w:r>
          </w:p>
        </w:tc>
        <w:tc>
          <w:tcPr>
            <w:tcW w:w="2883" w:type="dxa"/>
            <w:noWrap/>
            <w:hideMark/>
          </w:tcPr>
          <w:p w14:paraId="4E207B30"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zgierski</w:t>
            </w:r>
          </w:p>
        </w:tc>
        <w:tc>
          <w:tcPr>
            <w:tcW w:w="1562" w:type="dxa"/>
            <w:noWrap/>
            <w:hideMark/>
          </w:tcPr>
          <w:p w14:paraId="4F22BF99"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5,1</w:t>
            </w:r>
          </w:p>
        </w:tc>
        <w:tc>
          <w:tcPr>
            <w:tcW w:w="1562" w:type="dxa"/>
            <w:noWrap/>
            <w:hideMark/>
          </w:tcPr>
          <w:p w14:paraId="031D1E49"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5,2</w:t>
            </w:r>
          </w:p>
        </w:tc>
      </w:tr>
      <w:tr w:rsidR="00AE7A95" w:rsidRPr="00AE7A95" w14:paraId="57A28205" w14:textId="77777777" w:rsidTr="00410E81">
        <w:trPr>
          <w:trHeight w:val="290"/>
        </w:trPr>
        <w:tc>
          <w:tcPr>
            <w:tcW w:w="2640" w:type="dxa"/>
            <w:noWrap/>
            <w:hideMark/>
          </w:tcPr>
          <w:p w14:paraId="4A119563" w14:textId="062D7974" w:rsidR="00AE7A95" w:rsidRPr="00AE7A95" w:rsidRDefault="00C0503B"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b/>
                <w:bCs/>
                <w:sz w:val="20"/>
                <w:szCs w:val="20"/>
                <w:lang w:bidi="en-US"/>
              </w:rPr>
              <w:t>PODREGION ŁÓDZKI</w:t>
            </w:r>
          </w:p>
        </w:tc>
        <w:tc>
          <w:tcPr>
            <w:tcW w:w="2883" w:type="dxa"/>
            <w:noWrap/>
            <w:hideMark/>
          </w:tcPr>
          <w:p w14:paraId="1F9CC5DE"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brzeziński</w:t>
            </w:r>
          </w:p>
        </w:tc>
        <w:tc>
          <w:tcPr>
            <w:tcW w:w="1562" w:type="dxa"/>
            <w:noWrap/>
            <w:hideMark/>
          </w:tcPr>
          <w:p w14:paraId="5C5F9363"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7,7</w:t>
            </w:r>
          </w:p>
        </w:tc>
        <w:tc>
          <w:tcPr>
            <w:tcW w:w="1562" w:type="dxa"/>
            <w:noWrap/>
            <w:hideMark/>
          </w:tcPr>
          <w:p w14:paraId="59A63094"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7,2</w:t>
            </w:r>
          </w:p>
        </w:tc>
      </w:tr>
      <w:tr w:rsidR="00410E81" w:rsidRPr="00AE7A95" w14:paraId="447AD77F" w14:textId="77777777" w:rsidTr="00410E81">
        <w:trPr>
          <w:trHeight w:val="300"/>
        </w:trPr>
        <w:tc>
          <w:tcPr>
            <w:tcW w:w="2640" w:type="dxa"/>
            <w:noWrap/>
            <w:hideMark/>
          </w:tcPr>
          <w:p w14:paraId="1062D502" w14:textId="77777777" w:rsidR="00AE7A95" w:rsidRPr="00AE7A95" w:rsidRDefault="00AE7A95" w:rsidP="0023129C">
            <w:pPr>
              <w:spacing w:before="40" w:after="60" w:line="240" w:lineRule="atLeast"/>
              <w:rPr>
                <w:rFonts w:ascii="Calibri" w:eastAsia="Times New Roman" w:hAnsi="Calibri" w:cs="Times New Roman"/>
                <w:b/>
                <w:bCs/>
                <w:sz w:val="20"/>
                <w:szCs w:val="20"/>
                <w:lang w:bidi="en-US"/>
              </w:rPr>
            </w:pPr>
            <w:r w:rsidRPr="00AE7A95">
              <w:rPr>
                <w:rFonts w:ascii="Calibri" w:eastAsia="Times New Roman" w:hAnsi="Calibri" w:cs="Times New Roman"/>
                <w:b/>
                <w:bCs/>
                <w:sz w:val="20"/>
                <w:szCs w:val="20"/>
                <w:lang w:bidi="en-US"/>
              </w:rPr>
              <w:t>PODREGION MIASTO ŁÓDŹ</w:t>
            </w:r>
          </w:p>
        </w:tc>
        <w:tc>
          <w:tcPr>
            <w:tcW w:w="2883" w:type="dxa"/>
            <w:noWrap/>
            <w:hideMark/>
          </w:tcPr>
          <w:p w14:paraId="3A926360"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m. Łódź</w:t>
            </w:r>
          </w:p>
        </w:tc>
        <w:tc>
          <w:tcPr>
            <w:tcW w:w="1562" w:type="dxa"/>
            <w:noWrap/>
            <w:hideMark/>
          </w:tcPr>
          <w:p w14:paraId="1CFB35D1"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4,5</w:t>
            </w:r>
          </w:p>
        </w:tc>
        <w:tc>
          <w:tcPr>
            <w:tcW w:w="1562" w:type="dxa"/>
            <w:noWrap/>
            <w:hideMark/>
          </w:tcPr>
          <w:p w14:paraId="6C4C4187"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4,4</w:t>
            </w:r>
          </w:p>
        </w:tc>
      </w:tr>
      <w:tr w:rsidR="00AE7A95" w:rsidRPr="00AE7A95" w14:paraId="2658A5A3" w14:textId="77777777" w:rsidTr="00410E81">
        <w:trPr>
          <w:trHeight w:val="300"/>
        </w:trPr>
        <w:tc>
          <w:tcPr>
            <w:tcW w:w="2640" w:type="dxa"/>
            <w:noWrap/>
            <w:hideMark/>
          </w:tcPr>
          <w:p w14:paraId="37A9FBED" w14:textId="77777777" w:rsidR="00AE7A95" w:rsidRPr="00AE7A95" w:rsidRDefault="00AE7A95" w:rsidP="0023129C">
            <w:pPr>
              <w:spacing w:before="40" w:after="60" w:line="240" w:lineRule="atLeast"/>
              <w:rPr>
                <w:rFonts w:ascii="Calibri" w:eastAsia="Times New Roman" w:hAnsi="Calibri" w:cs="Times New Roman"/>
                <w:b/>
                <w:bCs/>
                <w:sz w:val="20"/>
                <w:szCs w:val="20"/>
                <w:lang w:bidi="en-US"/>
              </w:rPr>
            </w:pPr>
            <w:r w:rsidRPr="00AE7A95">
              <w:rPr>
                <w:rFonts w:ascii="Calibri" w:eastAsia="Times New Roman" w:hAnsi="Calibri" w:cs="Times New Roman"/>
                <w:b/>
                <w:bCs/>
                <w:sz w:val="20"/>
                <w:szCs w:val="20"/>
                <w:lang w:bidi="en-US"/>
              </w:rPr>
              <w:t>PODREGION PIOTRKOWSKI</w:t>
            </w:r>
          </w:p>
        </w:tc>
        <w:tc>
          <w:tcPr>
            <w:tcW w:w="2883" w:type="dxa"/>
            <w:noWrap/>
            <w:hideMark/>
          </w:tcPr>
          <w:p w14:paraId="0F32964E"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bełchatowski</w:t>
            </w:r>
          </w:p>
        </w:tc>
        <w:tc>
          <w:tcPr>
            <w:tcW w:w="1562" w:type="dxa"/>
            <w:noWrap/>
            <w:hideMark/>
          </w:tcPr>
          <w:p w14:paraId="22BCF4B2"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5,1</w:t>
            </w:r>
          </w:p>
        </w:tc>
        <w:tc>
          <w:tcPr>
            <w:tcW w:w="1562" w:type="dxa"/>
            <w:noWrap/>
            <w:hideMark/>
          </w:tcPr>
          <w:p w14:paraId="460419A5"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4,7</w:t>
            </w:r>
          </w:p>
        </w:tc>
      </w:tr>
      <w:tr w:rsidR="00410E81" w:rsidRPr="00AE7A95" w14:paraId="188C1C18" w14:textId="77777777" w:rsidTr="00410E81">
        <w:trPr>
          <w:trHeight w:val="290"/>
        </w:trPr>
        <w:tc>
          <w:tcPr>
            <w:tcW w:w="2640" w:type="dxa"/>
            <w:noWrap/>
            <w:hideMark/>
          </w:tcPr>
          <w:p w14:paraId="31D717C3" w14:textId="422B5807" w:rsidR="00AE7A95" w:rsidRPr="00AE7A95" w:rsidRDefault="00C0503B"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b/>
                <w:bCs/>
                <w:sz w:val="20"/>
                <w:szCs w:val="20"/>
                <w:lang w:bidi="en-US"/>
              </w:rPr>
              <w:t>PODREGION PIOTRKOWSKI</w:t>
            </w:r>
          </w:p>
        </w:tc>
        <w:tc>
          <w:tcPr>
            <w:tcW w:w="2883" w:type="dxa"/>
            <w:noWrap/>
            <w:hideMark/>
          </w:tcPr>
          <w:p w14:paraId="23B75A80"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opoczyński</w:t>
            </w:r>
          </w:p>
        </w:tc>
        <w:tc>
          <w:tcPr>
            <w:tcW w:w="1562" w:type="dxa"/>
            <w:noWrap/>
            <w:hideMark/>
          </w:tcPr>
          <w:p w14:paraId="4C179EFD"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8,1</w:t>
            </w:r>
          </w:p>
        </w:tc>
        <w:tc>
          <w:tcPr>
            <w:tcW w:w="1562" w:type="dxa"/>
            <w:noWrap/>
            <w:hideMark/>
          </w:tcPr>
          <w:p w14:paraId="413B3C7B"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8,2</w:t>
            </w:r>
          </w:p>
        </w:tc>
      </w:tr>
      <w:tr w:rsidR="00AE7A95" w:rsidRPr="00AE7A95" w14:paraId="7F8CA27A" w14:textId="77777777" w:rsidTr="00410E81">
        <w:trPr>
          <w:trHeight w:val="290"/>
        </w:trPr>
        <w:tc>
          <w:tcPr>
            <w:tcW w:w="2640" w:type="dxa"/>
            <w:noWrap/>
            <w:hideMark/>
          </w:tcPr>
          <w:p w14:paraId="521E7D4A" w14:textId="13DCD89E" w:rsidR="00AE7A95" w:rsidRPr="00AE7A95" w:rsidRDefault="00C0503B"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b/>
                <w:bCs/>
                <w:sz w:val="20"/>
                <w:szCs w:val="20"/>
                <w:lang w:bidi="en-US"/>
              </w:rPr>
              <w:t>PODREGION PIOTRKOWSKI</w:t>
            </w:r>
          </w:p>
        </w:tc>
        <w:tc>
          <w:tcPr>
            <w:tcW w:w="2883" w:type="dxa"/>
            <w:noWrap/>
            <w:hideMark/>
          </w:tcPr>
          <w:p w14:paraId="76B95F0A"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piotrkowski</w:t>
            </w:r>
          </w:p>
        </w:tc>
        <w:tc>
          <w:tcPr>
            <w:tcW w:w="1562" w:type="dxa"/>
            <w:noWrap/>
            <w:hideMark/>
          </w:tcPr>
          <w:p w14:paraId="407FF6B2"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6,1</w:t>
            </w:r>
          </w:p>
        </w:tc>
        <w:tc>
          <w:tcPr>
            <w:tcW w:w="1562" w:type="dxa"/>
            <w:noWrap/>
            <w:hideMark/>
          </w:tcPr>
          <w:p w14:paraId="0827F272"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6,1</w:t>
            </w:r>
          </w:p>
        </w:tc>
      </w:tr>
      <w:tr w:rsidR="00410E81" w:rsidRPr="00AE7A95" w14:paraId="54CBD584" w14:textId="77777777" w:rsidTr="00410E81">
        <w:trPr>
          <w:trHeight w:val="290"/>
        </w:trPr>
        <w:tc>
          <w:tcPr>
            <w:tcW w:w="2640" w:type="dxa"/>
            <w:noWrap/>
            <w:hideMark/>
          </w:tcPr>
          <w:p w14:paraId="514222D2" w14:textId="1A6ED13C" w:rsidR="00AE7A95" w:rsidRPr="00AE7A95" w:rsidRDefault="00C0503B"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b/>
                <w:bCs/>
                <w:sz w:val="20"/>
                <w:szCs w:val="20"/>
                <w:lang w:bidi="en-US"/>
              </w:rPr>
              <w:t>PODREGION PIOTRKOWSKI</w:t>
            </w:r>
          </w:p>
        </w:tc>
        <w:tc>
          <w:tcPr>
            <w:tcW w:w="2883" w:type="dxa"/>
            <w:noWrap/>
            <w:hideMark/>
          </w:tcPr>
          <w:p w14:paraId="713EBFE8"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radomszczański</w:t>
            </w:r>
          </w:p>
        </w:tc>
        <w:tc>
          <w:tcPr>
            <w:tcW w:w="1562" w:type="dxa"/>
            <w:noWrap/>
            <w:hideMark/>
          </w:tcPr>
          <w:p w14:paraId="0F551D85"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4,7</w:t>
            </w:r>
          </w:p>
        </w:tc>
        <w:tc>
          <w:tcPr>
            <w:tcW w:w="1562" w:type="dxa"/>
            <w:noWrap/>
            <w:hideMark/>
          </w:tcPr>
          <w:p w14:paraId="4F5A4311"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4,9</w:t>
            </w:r>
          </w:p>
        </w:tc>
      </w:tr>
      <w:tr w:rsidR="00AE7A95" w:rsidRPr="00AE7A95" w14:paraId="7420581C" w14:textId="77777777" w:rsidTr="00410E81">
        <w:trPr>
          <w:trHeight w:val="290"/>
        </w:trPr>
        <w:tc>
          <w:tcPr>
            <w:tcW w:w="2640" w:type="dxa"/>
            <w:noWrap/>
            <w:hideMark/>
          </w:tcPr>
          <w:p w14:paraId="2ACB09D6" w14:textId="285DA83D" w:rsidR="00AE7A95" w:rsidRPr="00AE7A95" w:rsidRDefault="00C0503B"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b/>
                <w:bCs/>
                <w:sz w:val="20"/>
                <w:szCs w:val="20"/>
                <w:lang w:bidi="en-US"/>
              </w:rPr>
              <w:t>PODREGION PIOTRKOWSKI</w:t>
            </w:r>
          </w:p>
        </w:tc>
        <w:tc>
          <w:tcPr>
            <w:tcW w:w="2883" w:type="dxa"/>
            <w:noWrap/>
            <w:hideMark/>
          </w:tcPr>
          <w:p w14:paraId="4A452B43"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tomaszowski</w:t>
            </w:r>
          </w:p>
        </w:tc>
        <w:tc>
          <w:tcPr>
            <w:tcW w:w="1562" w:type="dxa"/>
            <w:noWrap/>
            <w:hideMark/>
          </w:tcPr>
          <w:p w14:paraId="5A997EFB"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7,7</w:t>
            </w:r>
          </w:p>
        </w:tc>
        <w:tc>
          <w:tcPr>
            <w:tcW w:w="1562" w:type="dxa"/>
            <w:noWrap/>
            <w:hideMark/>
          </w:tcPr>
          <w:p w14:paraId="4DA954A0"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7,6</w:t>
            </w:r>
          </w:p>
        </w:tc>
      </w:tr>
      <w:tr w:rsidR="00410E81" w:rsidRPr="00AE7A95" w14:paraId="31954E90" w14:textId="77777777" w:rsidTr="00410E81">
        <w:trPr>
          <w:trHeight w:val="290"/>
        </w:trPr>
        <w:tc>
          <w:tcPr>
            <w:tcW w:w="2640" w:type="dxa"/>
            <w:noWrap/>
            <w:hideMark/>
          </w:tcPr>
          <w:p w14:paraId="17E13025" w14:textId="2C0C03E7" w:rsidR="00AE7A95" w:rsidRPr="00AE7A95" w:rsidRDefault="00C0503B"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b/>
                <w:bCs/>
                <w:sz w:val="20"/>
                <w:szCs w:val="20"/>
                <w:lang w:bidi="en-US"/>
              </w:rPr>
              <w:t>PODREGION PIOTRKOWSKI</w:t>
            </w:r>
          </w:p>
        </w:tc>
        <w:tc>
          <w:tcPr>
            <w:tcW w:w="2883" w:type="dxa"/>
            <w:noWrap/>
            <w:hideMark/>
          </w:tcPr>
          <w:p w14:paraId="3500CC97"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m. Piotrków Trybunalski</w:t>
            </w:r>
          </w:p>
        </w:tc>
        <w:tc>
          <w:tcPr>
            <w:tcW w:w="1562" w:type="dxa"/>
            <w:noWrap/>
            <w:hideMark/>
          </w:tcPr>
          <w:p w14:paraId="7AB58BD4"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5,3</w:t>
            </w:r>
          </w:p>
        </w:tc>
        <w:tc>
          <w:tcPr>
            <w:tcW w:w="1562" w:type="dxa"/>
            <w:noWrap/>
            <w:hideMark/>
          </w:tcPr>
          <w:p w14:paraId="21C22F17"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5,3</w:t>
            </w:r>
          </w:p>
        </w:tc>
      </w:tr>
      <w:tr w:rsidR="00AE7A95" w:rsidRPr="00AE7A95" w14:paraId="13DBC924" w14:textId="77777777" w:rsidTr="00410E81">
        <w:trPr>
          <w:trHeight w:val="300"/>
        </w:trPr>
        <w:tc>
          <w:tcPr>
            <w:tcW w:w="2640" w:type="dxa"/>
            <w:noWrap/>
            <w:hideMark/>
          </w:tcPr>
          <w:p w14:paraId="47F3AF8C" w14:textId="77777777" w:rsidR="00AE7A95" w:rsidRPr="00AE7A95" w:rsidRDefault="00AE7A95" w:rsidP="0023129C">
            <w:pPr>
              <w:spacing w:before="40" w:after="60" w:line="240" w:lineRule="atLeast"/>
              <w:rPr>
                <w:rFonts w:ascii="Calibri" w:eastAsia="Times New Roman" w:hAnsi="Calibri" w:cs="Times New Roman"/>
                <w:b/>
                <w:bCs/>
                <w:sz w:val="20"/>
                <w:szCs w:val="20"/>
                <w:lang w:bidi="en-US"/>
              </w:rPr>
            </w:pPr>
            <w:r w:rsidRPr="00AE7A95">
              <w:rPr>
                <w:rFonts w:ascii="Calibri" w:eastAsia="Times New Roman" w:hAnsi="Calibri" w:cs="Times New Roman"/>
                <w:b/>
                <w:bCs/>
                <w:sz w:val="20"/>
                <w:szCs w:val="20"/>
                <w:lang w:bidi="en-US"/>
              </w:rPr>
              <w:t>PODREGION SIERADZKI</w:t>
            </w:r>
          </w:p>
        </w:tc>
        <w:tc>
          <w:tcPr>
            <w:tcW w:w="2883" w:type="dxa"/>
            <w:noWrap/>
            <w:hideMark/>
          </w:tcPr>
          <w:p w14:paraId="6AA26167"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łaski</w:t>
            </w:r>
          </w:p>
        </w:tc>
        <w:tc>
          <w:tcPr>
            <w:tcW w:w="1562" w:type="dxa"/>
            <w:noWrap/>
            <w:hideMark/>
          </w:tcPr>
          <w:p w14:paraId="727F9A8F"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7,3</w:t>
            </w:r>
          </w:p>
        </w:tc>
        <w:tc>
          <w:tcPr>
            <w:tcW w:w="1562" w:type="dxa"/>
            <w:noWrap/>
            <w:hideMark/>
          </w:tcPr>
          <w:p w14:paraId="2459609A"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7,4</w:t>
            </w:r>
          </w:p>
        </w:tc>
      </w:tr>
      <w:tr w:rsidR="00410E81" w:rsidRPr="00AE7A95" w14:paraId="781C29A5" w14:textId="77777777" w:rsidTr="00410E81">
        <w:trPr>
          <w:trHeight w:val="290"/>
        </w:trPr>
        <w:tc>
          <w:tcPr>
            <w:tcW w:w="2640" w:type="dxa"/>
            <w:noWrap/>
            <w:hideMark/>
          </w:tcPr>
          <w:p w14:paraId="71C031B5" w14:textId="2CC093ED" w:rsidR="00AE7A95" w:rsidRPr="00AE7A95" w:rsidRDefault="00C0503B"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b/>
                <w:bCs/>
                <w:sz w:val="20"/>
                <w:szCs w:val="20"/>
                <w:lang w:bidi="en-US"/>
              </w:rPr>
              <w:t>PODREGION SIERADZKI</w:t>
            </w:r>
          </w:p>
        </w:tc>
        <w:tc>
          <w:tcPr>
            <w:tcW w:w="2883" w:type="dxa"/>
            <w:noWrap/>
            <w:hideMark/>
          </w:tcPr>
          <w:p w14:paraId="753FDF77"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pajęczański</w:t>
            </w:r>
          </w:p>
        </w:tc>
        <w:tc>
          <w:tcPr>
            <w:tcW w:w="1562" w:type="dxa"/>
            <w:noWrap/>
            <w:hideMark/>
          </w:tcPr>
          <w:p w14:paraId="2E6CDC08"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8,1</w:t>
            </w:r>
          </w:p>
        </w:tc>
        <w:tc>
          <w:tcPr>
            <w:tcW w:w="1562" w:type="dxa"/>
            <w:noWrap/>
            <w:hideMark/>
          </w:tcPr>
          <w:p w14:paraId="2141E5DE"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8,2</w:t>
            </w:r>
          </w:p>
        </w:tc>
      </w:tr>
      <w:tr w:rsidR="00AE7A95" w:rsidRPr="00AE7A95" w14:paraId="3DC01612" w14:textId="77777777" w:rsidTr="00410E81">
        <w:trPr>
          <w:trHeight w:val="290"/>
        </w:trPr>
        <w:tc>
          <w:tcPr>
            <w:tcW w:w="2640" w:type="dxa"/>
            <w:noWrap/>
            <w:hideMark/>
          </w:tcPr>
          <w:p w14:paraId="6B76A164" w14:textId="72F7A65D" w:rsidR="00AE7A95" w:rsidRPr="00AE7A95" w:rsidRDefault="00C0503B"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b/>
                <w:bCs/>
                <w:sz w:val="20"/>
                <w:szCs w:val="20"/>
                <w:lang w:bidi="en-US"/>
              </w:rPr>
              <w:t>PODREGION SIERADZKI</w:t>
            </w:r>
          </w:p>
        </w:tc>
        <w:tc>
          <w:tcPr>
            <w:tcW w:w="2883" w:type="dxa"/>
            <w:noWrap/>
            <w:hideMark/>
          </w:tcPr>
          <w:p w14:paraId="411A5C4F"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poddębicki</w:t>
            </w:r>
          </w:p>
        </w:tc>
        <w:tc>
          <w:tcPr>
            <w:tcW w:w="1562" w:type="dxa"/>
            <w:noWrap/>
            <w:hideMark/>
          </w:tcPr>
          <w:p w14:paraId="2B541A97"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6,9</w:t>
            </w:r>
          </w:p>
        </w:tc>
        <w:tc>
          <w:tcPr>
            <w:tcW w:w="1562" w:type="dxa"/>
            <w:noWrap/>
            <w:hideMark/>
          </w:tcPr>
          <w:p w14:paraId="548CEF2B"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7,2</w:t>
            </w:r>
          </w:p>
        </w:tc>
      </w:tr>
      <w:tr w:rsidR="00410E81" w:rsidRPr="00AE7A95" w14:paraId="1C0D8ABA" w14:textId="77777777" w:rsidTr="00410E81">
        <w:trPr>
          <w:trHeight w:val="290"/>
        </w:trPr>
        <w:tc>
          <w:tcPr>
            <w:tcW w:w="2640" w:type="dxa"/>
            <w:noWrap/>
            <w:hideMark/>
          </w:tcPr>
          <w:p w14:paraId="0D1B7507" w14:textId="21B631A0" w:rsidR="00AE7A95" w:rsidRPr="00AE7A95" w:rsidRDefault="00C0503B"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b/>
                <w:bCs/>
                <w:sz w:val="20"/>
                <w:szCs w:val="20"/>
                <w:lang w:bidi="en-US"/>
              </w:rPr>
              <w:t>PODREGION SIERADZKI</w:t>
            </w:r>
          </w:p>
        </w:tc>
        <w:tc>
          <w:tcPr>
            <w:tcW w:w="2883" w:type="dxa"/>
            <w:noWrap/>
            <w:hideMark/>
          </w:tcPr>
          <w:p w14:paraId="716541C4"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sieradzki</w:t>
            </w:r>
          </w:p>
        </w:tc>
        <w:tc>
          <w:tcPr>
            <w:tcW w:w="1562" w:type="dxa"/>
            <w:noWrap/>
            <w:hideMark/>
          </w:tcPr>
          <w:p w14:paraId="5498ED32"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5,6</w:t>
            </w:r>
          </w:p>
        </w:tc>
        <w:tc>
          <w:tcPr>
            <w:tcW w:w="1562" w:type="dxa"/>
            <w:noWrap/>
            <w:hideMark/>
          </w:tcPr>
          <w:p w14:paraId="09D06DB6"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5,4</w:t>
            </w:r>
          </w:p>
        </w:tc>
      </w:tr>
      <w:tr w:rsidR="00AE7A95" w:rsidRPr="00AE7A95" w14:paraId="56F5BA6B" w14:textId="77777777" w:rsidTr="00410E81">
        <w:trPr>
          <w:trHeight w:val="290"/>
        </w:trPr>
        <w:tc>
          <w:tcPr>
            <w:tcW w:w="2640" w:type="dxa"/>
            <w:noWrap/>
            <w:hideMark/>
          </w:tcPr>
          <w:p w14:paraId="4E8FD078" w14:textId="659A9A12" w:rsidR="00AE7A95" w:rsidRPr="00AE7A95" w:rsidRDefault="00C0503B"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b/>
                <w:bCs/>
                <w:sz w:val="20"/>
                <w:szCs w:val="20"/>
                <w:lang w:bidi="en-US"/>
              </w:rPr>
              <w:t>PODREGION SIERADZKI</w:t>
            </w:r>
          </w:p>
        </w:tc>
        <w:tc>
          <w:tcPr>
            <w:tcW w:w="2883" w:type="dxa"/>
            <w:noWrap/>
            <w:hideMark/>
          </w:tcPr>
          <w:p w14:paraId="7E3D6FB2"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wieluński</w:t>
            </w:r>
          </w:p>
        </w:tc>
        <w:tc>
          <w:tcPr>
            <w:tcW w:w="1562" w:type="dxa"/>
            <w:noWrap/>
            <w:hideMark/>
          </w:tcPr>
          <w:p w14:paraId="15F2F348"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6,1</w:t>
            </w:r>
          </w:p>
        </w:tc>
        <w:tc>
          <w:tcPr>
            <w:tcW w:w="1562" w:type="dxa"/>
            <w:noWrap/>
            <w:hideMark/>
          </w:tcPr>
          <w:p w14:paraId="246BCF20"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6,1</w:t>
            </w:r>
          </w:p>
        </w:tc>
      </w:tr>
      <w:tr w:rsidR="00410E81" w:rsidRPr="00AE7A95" w14:paraId="599FF1D7" w14:textId="77777777" w:rsidTr="00410E81">
        <w:trPr>
          <w:trHeight w:val="290"/>
        </w:trPr>
        <w:tc>
          <w:tcPr>
            <w:tcW w:w="2640" w:type="dxa"/>
            <w:noWrap/>
            <w:hideMark/>
          </w:tcPr>
          <w:p w14:paraId="2BFD72C3" w14:textId="7715814C" w:rsidR="00AE7A95" w:rsidRPr="00AE7A95" w:rsidRDefault="00C0503B"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b/>
                <w:bCs/>
                <w:sz w:val="20"/>
                <w:szCs w:val="20"/>
                <w:lang w:bidi="en-US"/>
              </w:rPr>
              <w:t>PODREGION SIERADZKI</w:t>
            </w:r>
          </w:p>
        </w:tc>
        <w:tc>
          <w:tcPr>
            <w:tcW w:w="2883" w:type="dxa"/>
            <w:noWrap/>
            <w:hideMark/>
          </w:tcPr>
          <w:p w14:paraId="35287F27"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wieruszowski</w:t>
            </w:r>
          </w:p>
        </w:tc>
        <w:tc>
          <w:tcPr>
            <w:tcW w:w="1562" w:type="dxa"/>
            <w:noWrap/>
            <w:hideMark/>
          </w:tcPr>
          <w:p w14:paraId="6DA2CC9D"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5,2</w:t>
            </w:r>
          </w:p>
        </w:tc>
        <w:tc>
          <w:tcPr>
            <w:tcW w:w="1562" w:type="dxa"/>
            <w:noWrap/>
            <w:hideMark/>
          </w:tcPr>
          <w:p w14:paraId="19908DE3"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4,6</w:t>
            </w:r>
          </w:p>
        </w:tc>
      </w:tr>
      <w:tr w:rsidR="00AE7A95" w:rsidRPr="00AE7A95" w14:paraId="24F822FF" w14:textId="77777777" w:rsidTr="00410E81">
        <w:trPr>
          <w:trHeight w:val="290"/>
        </w:trPr>
        <w:tc>
          <w:tcPr>
            <w:tcW w:w="2640" w:type="dxa"/>
            <w:noWrap/>
            <w:hideMark/>
          </w:tcPr>
          <w:p w14:paraId="680D9DAB" w14:textId="0F0E3BDF" w:rsidR="00AE7A95" w:rsidRPr="00AE7A95" w:rsidRDefault="00C0503B"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b/>
                <w:bCs/>
                <w:sz w:val="20"/>
                <w:szCs w:val="20"/>
                <w:lang w:bidi="en-US"/>
              </w:rPr>
              <w:t>PODREGION SIERADZKI</w:t>
            </w:r>
          </w:p>
        </w:tc>
        <w:tc>
          <w:tcPr>
            <w:tcW w:w="2883" w:type="dxa"/>
            <w:noWrap/>
            <w:hideMark/>
          </w:tcPr>
          <w:p w14:paraId="6D669DC8"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zduńskowolski</w:t>
            </w:r>
          </w:p>
        </w:tc>
        <w:tc>
          <w:tcPr>
            <w:tcW w:w="1562" w:type="dxa"/>
            <w:noWrap/>
            <w:hideMark/>
          </w:tcPr>
          <w:p w14:paraId="14BFFABE"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6,5</w:t>
            </w:r>
          </w:p>
        </w:tc>
        <w:tc>
          <w:tcPr>
            <w:tcW w:w="1562" w:type="dxa"/>
            <w:noWrap/>
            <w:hideMark/>
          </w:tcPr>
          <w:p w14:paraId="240312E2"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6,7</w:t>
            </w:r>
          </w:p>
        </w:tc>
      </w:tr>
      <w:tr w:rsidR="00410E81" w:rsidRPr="00AE7A95" w14:paraId="1D720CC3" w14:textId="77777777" w:rsidTr="00410E81">
        <w:trPr>
          <w:trHeight w:val="300"/>
        </w:trPr>
        <w:tc>
          <w:tcPr>
            <w:tcW w:w="2640" w:type="dxa"/>
            <w:noWrap/>
            <w:hideMark/>
          </w:tcPr>
          <w:p w14:paraId="5E6361A2" w14:textId="77777777" w:rsidR="00AE7A95" w:rsidRPr="00AE7A95" w:rsidRDefault="00AE7A95" w:rsidP="0023129C">
            <w:pPr>
              <w:spacing w:before="40" w:after="60" w:line="240" w:lineRule="atLeast"/>
              <w:rPr>
                <w:rFonts w:ascii="Calibri" w:eastAsia="Times New Roman" w:hAnsi="Calibri" w:cs="Times New Roman"/>
                <w:b/>
                <w:bCs/>
                <w:sz w:val="20"/>
                <w:szCs w:val="20"/>
                <w:lang w:bidi="en-US"/>
              </w:rPr>
            </w:pPr>
            <w:r w:rsidRPr="00AE7A95">
              <w:rPr>
                <w:rFonts w:ascii="Calibri" w:eastAsia="Times New Roman" w:hAnsi="Calibri" w:cs="Times New Roman"/>
                <w:b/>
                <w:bCs/>
                <w:sz w:val="20"/>
                <w:szCs w:val="20"/>
                <w:lang w:bidi="en-US"/>
              </w:rPr>
              <w:t>PODREGION SKIERNIEWICKI</w:t>
            </w:r>
          </w:p>
        </w:tc>
        <w:tc>
          <w:tcPr>
            <w:tcW w:w="2883" w:type="dxa"/>
            <w:noWrap/>
            <w:hideMark/>
          </w:tcPr>
          <w:p w14:paraId="25A56B41"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kutnowski</w:t>
            </w:r>
          </w:p>
        </w:tc>
        <w:tc>
          <w:tcPr>
            <w:tcW w:w="1562" w:type="dxa"/>
            <w:noWrap/>
            <w:hideMark/>
          </w:tcPr>
          <w:p w14:paraId="56106990"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7,6</w:t>
            </w:r>
          </w:p>
        </w:tc>
        <w:tc>
          <w:tcPr>
            <w:tcW w:w="1562" w:type="dxa"/>
            <w:noWrap/>
            <w:hideMark/>
          </w:tcPr>
          <w:p w14:paraId="4EAEA80E"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7,8</w:t>
            </w:r>
          </w:p>
        </w:tc>
      </w:tr>
      <w:tr w:rsidR="00AE7A95" w:rsidRPr="00AE7A95" w14:paraId="5D5541F6" w14:textId="77777777" w:rsidTr="00410E81">
        <w:trPr>
          <w:trHeight w:val="290"/>
        </w:trPr>
        <w:tc>
          <w:tcPr>
            <w:tcW w:w="2640" w:type="dxa"/>
            <w:noWrap/>
            <w:hideMark/>
          </w:tcPr>
          <w:p w14:paraId="3B6048FE" w14:textId="0420BC2D" w:rsidR="00AE7A95" w:rsidRPr="00AE7A95" w:rsidRDefault="00C0503B"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b/>
                <w:bCs/>
                <w:sz w:val="20"/>
                <w:szCs w:val="20"/>
                <w:lang w:bidi="en-US"/>
              </w:rPr>
              <w:t>PODREGION SKIERNIEWICKI</w:t>
            </w:r>
          </w:p>
        </w:tc>
        <w:tc>
          <w:tcPr>
            <w:tcW w:w="2883" w:type="dxa"/>
            <w:noWrap/>
            <w:hideMark/>
          </w:tcPr>
          <w:p w14:paraId="77DCFBEE"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łęczycki</w:t>
            </w:r>
          </w:p>
        </w:tc>
        <w:tc>
          <w:tcPr>
            <w:tcW w:w="1562" w:type="dxa"/>
            <w:noWrap/>
            <w:hideMark/>
          </w:tcPr>
          <w:p w14:paraId="73B9DA7C"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6,1</w:t>
            </w:r>
          </w:p>
        </w:tc>
        <w:tc>
          <w:tcPr>
            <w:tcW w:w="1562" w:type="dxa"/>
            <w:noWrap/>
            <w:hideMark/>
          </w:tcPr>
          <w:p w14:paraId="3BFFBF28"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5,5</w:t>
            </w:r>
          </w:p>
        </w:tc>
      </w:tr>
      <w:tr w:rsidR="00410E81" w:rsidRPr="00AE7A95" w14:paraId="3996AFB9" w14:textId="77777777" w:rsidTr="00410E81">
        <w:trPr>
          <w:trHeight w:val="290"/>
        </w:trPr>
        <w:tc>
          <w:tcPr>
            <w:tcW w:w="2640" w:type="dxa"/>
            <w:noWrap/>
            <w:hideMark/>
          </w:tcPr>
          <w:p w14:paraId="2AD071CE" w14:textId="76DFB25B" w:rsidR="00AE7A95" w:rsidRPr="00AE7A95" w:rsidRDefault="00C0503B"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b/>
                <w:bCs/>
                <w:sz w:val="20"/>
                <w:szCs w:val="20"/>
                <w:lang w:bidi="en-US"/>
              </w:rPr>
              <w:t>PODREGION SKIERNIEWICKI</w:t>
            </w:r>
          </w:p>
        </w:tc>
        <w:tc>
          <w:tcPr>
            <w:tcW w:w="2883" w:type="dxa"/>
            <w:noWrap/>
            <w:hideMark/>
          </w:tcPr>
          <w:p w14:paraId="19AAB3D8"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łowicki</w:t>
            </w:r>
          </w:p>
        </w:tc>
        <w:tc>
          <w:tcPr>
            <w:tcW w:w="1562" w:type="dxa"/>
            <w:noWrap/>
            <w:hideMark/>
          </w:tcPr>
          <w:p w14:paraId="44C22E4D"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5,1</w:t>
            </w:r>
          </w:p>
        </w:tc>
        <w:tc>
          <w:tcPr>
            <w:tcW w:w="1562" w:type="dxa"/>
            <w:noWrap/>
            <w:hideMark/>
          </w:tcPr>
          <w:p w14:paraId="687708BA"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4,6</w:t>
            </w:r>
          </w:p>
        </w:tc>
      </w:tr>
      <w:tr w:rsidR="00AE7A95" w:rsidRPr="00AE7A95" w14:paraId="2F028159" w14:textId="77777777" w:rsidTr="00410E81">
        <w:trPr>
          <w:trHeight w:val="290"/>
        </w:trPr>
        <w:tc>
          <w:tcPr>
            <w:tcW w:w="2640" w:type="dxa"/>
            <w:noWrap/>
            <w:hideMark/>
          </w:tcPr>
          <w:p w14:paraId="64E0121D" w14:textId="7ECA4D1C" w:rsidR="00AE7A95" w:rsidRPr="00AE7A95" w:rsidRDefault="00C0503B"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b/>
                <w:bCs/>
                <w:sz w:val="20"/>
                <w:szCs w:val="20"/>
                <w:lang w:bidi="en-US"/>
              </w:rPr>
              <w:t>PODREGION SKIERNIEWICKI</w:t>
            </w:r>
          </w:p>
        </w:tc>
        <w:tc>
          <w:tcPr>
            <w:tcW w:w="2883" w:type="dxa"/>
            <w:noWrap/>
            <w:hideMark/>
          </w:tcPr>
          <w:p w14:paraId="0323CE70"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rawski</w:t>
            </w:r>
          </w:p>
        </w:tc>
        <w:tc>
          <w:tcPr>
            <w:tcW w:w="1562" w:type="dxa"/>
            <w:noWrap/>
            <w:hideMark/>
          </w:tcPr>
          <w:p w14:paraId="0FB34162"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3,5</w:t>
            </w:r>
          </w:p>
        </w:tc>
        <w:tc>
          <w:tcPr>
            <w:tcW w:w="1562" w:type="dxa"/>
            <w:noWrap/>
            <w:hideMark/>
          </w:tcPr>
          <w:p w14:paraId="6AE003E6"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3,2</w:t>
            </w:r>
          </w:p>
        </w:tc>
      </w:tr>
      <w:tr w:rsidR="00410E81" w:rsidRPr="00AE7A95" w14:paraId="6DEBCE5A" w14:textId="77777777" w:rsidTr="00410E81">
        <w:trPr>
          <w:trHeight w:val="290"/>
        </w:trPr>
        <w:tc>
          <w:tcPr>
            <w:tcW w:w="2640" w:type="dxa"/>
            <w:noWrap/>
            <w:hideMark/>
          </w:tcPr>
          <w:p w14:paraId="0E28F14D" w14:textId="31FD1559" w:rsidR="00AE7A95" w:rsidRPr="00AE7A95" w:rsidRDefault="00C0503B"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b/>
                <w:bCs/>
                <w:sz w:val="20"/>
                <w:szCs w:val="20"/>
                <w:lang w:bidi="en-US"/>
              </w:rPr>
              <w:t>PODREGION SKIERNIEWICKI</w:t>
            </w:r>
          </w:p>
        </w:tc>
        <w:tc>
          <w:tcPr>
            <w:tcW w:w="2883" w:type="dxa"/>
            <w:noWrap/>
            <w:hideMark/>
          </w:tcPr>
          <w:p w14:paraId="53BDD2C4"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skierniewicki</w:t>
            </w:r>
          </w:p>
        </w:tc>
        <w:tc>
          <w:tcPr>
            <w:tcW w:w="1562" w:type="dxa"/>
            <w:noWrap/>
            <w:hideMark/>
          </w:tcPr>
          <w:p w14:paraId="344B8118"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4,4</w:t>
            </w:r>
          </w:p>
        </w:tc>
        <w:tc>
          <w:tcPr>
            <w:tcW w:w="1562" w:type="dxa"/>
            <w:noWrap/>
            <w:hideMark/>
          </w:tcPr>
          <w:p w14:paraId="4FA45208"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4</w:t>
            </w:r>
          </w:p>
        </w:tc>
      </w:tr>
      <w:tr w:rsidR="00AE7A95" w:rsidRPr="00AE7A95" w14:paraId="21192275" w14:textId="77777777" w:rsidTr="00410E81">
        <w:trPr>
          <w:trHeight w:val="290"/>
        </w:trPr>
        <w:tc>
          <w:tcPr>
            <w:tcW w:w="2640" w:type="dxa"/>
            <w:noWrap/>
            <w:hideMark/>
          </w:tcPr>
          <w:p w14:paraId="0A583D8C" w14:textId="5528B9A5" w:rsidR="00AE7A95" w:rsidRPr="00AE7A95" w:rsidRDefault="00C0503B"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b/>
                <w:bCs/>
                <w:sz w:val="20"/>
                <w:szCs w:val="20"/>
                <w:lang w:bidi="en-US"/>
              </w:rPr>
              <w:t>PODREGION SKIERNIEWICKI</w:t>
            </w:r>
          </w:p>
        </w:tc>
        <w:tc>
          <w:tcPr>
            <w:tcW w:w="2883" w:type="dxa"/>
            <w:noWrap/>
            <w:hideMark/>
          </w:tcPr>
          <w:p w14:paraId="763DD83B"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Powiat m. Skierniewice</w:t>
            </w:r>
          </w:p>
        </w:tc>
        <w:tc>
          <w:tcPr>
            <w:tcW w:w="1562" w:type="dxa"/>
            <w:noWrap/>
            <w:hideMark/>
          </w:tcPr>
          <w:p w14:paraId="3D9D4E5D"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4,5</w:t>
            </w:r>
          </w:p>
        </w:tc>
        <w:tc>
          <w:tcPr>
            <w:tcW w:w="1562" w:type="dxa"/>
            <w:noWrap/>
            <w:hideMark/>
          </w:tcPr>
          <w:p w14:paraId="56D4143C" w14:textId="77777777" w:rsidR="00AE7A95" w:rsidRPr="00AE7A95" w:rsidRDefault="00AE7A95" w:rsidP="0023129C">
            <w:pPr>
              <w:spacing w:before="40" w:after="60" w:line="240" w:lineRule="atLeast"/>
              <w:rPr>
                <w:rFonts w:ascii="Calibri" w:eastAsia="Times New Roman" w:hAnsi="Calibri" w:cs="Times New Roman"/>
                <w:sz w:val="20"/>
                <w:szCs w:val="20"/>
                <w:lang w:bidi="en-US"/>
              </w:rPr>
            </w:pPr>
            <w:r w:rsidRPr="00AE7A95">
              <w:rPr>
                <w:rFonts w:ascii="Calibri" w:eastAsia="Times New Roman" w:hAnsi="Calibri" w:cs="Times New Roman"/>
                <w:sz w:val="20"/>
                <w:szCs w:val="20"/>
                <w:lang w:bidi="en-US"/>
              </w:rPr>
              <w:t>4,7</w:t>
            </w:r>
          </w:p>
        </w:tc>
      </w:tr>
      <w:tr w:rsidR="00410E81" w:rsidRPr="00AE7A95" w14:paraId="0D79A3B7" w14:textId="77777777" w:rsidTr="00B776E9">
        <w:trPr>
          <w:cnfStyle w:val="010000000000" w:firstRow="0" w:lastRow="1" w:firstColumn="0" w:lastColumn="0" w:oddVBand="0" w:evenVBand="0" w:oddHBand="0" w:evenHBand="0" w:firstRowFirstColumn="0" w:firstRowLastColumn="0" w:lastRowFirstColumn="0" w:lastRowLastColumn="0"/>
          <w:trHeight w:val="290"/>
        </w:trPr>
        <w:tc>
          <w:tcPr>
            <w:tcW w:w="2640" w:type="dxa"/>
            <w:noWrap/>
          </w:tcPr>
          <w:p w14:paraId="3FFB0944" w14:textId="21B2174B" w:rsidR="00410E81" w:rsidRPr="00AE7A95" w:rsidRDefault="00410E81" w:rsidP="0023129C">
            <w:pPr>
              <w:spacing w:before="4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WOJEWÓDZTWO ŁÓDZKIE</w:t>
            </w:r>
          </w:p>
        </w:tc>
        <w:tc>
          <w:tcPr>
            <w:tcW w:w="2883" w:type="dxa"/>
            <w:noWrap/>
          </w:tcPr>
          <w:p w14:paraId="1C9F449B" w14:textId="06347092" w:rsidR="00410E81" w:rsidRPr="00AE7A95" w:rsidRDefault="00C0503B" w:rsidP="0023129C">
            <w:pPr>
              <w:spacing w:before="40" w:after="60" w:line="240" w:lineRule="atLeast"/>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1562" w:type="dxa"/>
            <w:noWrap/>
            <w:vAlign w:val="bottom"/>
          </w:tcPr>
          <w:p w14:paraId="2517AC0D" w14:textId="7FBD0DA1" w:rsidR="00410E81" w:rsidRPr="00AE7A95" w:rsidRDefault="00410E81" w:rsidP="0023129C">
            <w:pPr>
              <w:spacing w:before="40" w:after="60" w:line="240" w:lineRule="atLeast"/>
              <w:rPr>
                <w:rFonts w:ascii="Calibri" w:eastAsia="Times New Roman" w:hAnsi="Calibri" w:cs="Times New Roman"/>
                <w:sz w:val="20"/>
                <w:szCs w:val="20"/>
                <w:lang w:bidi="en-US"/>
              </w:rPr>
            </w:pPr>
            <w:r>
              <w:rPr>
                <w:rFonts w:ascii="Calibri" w:hAnsi="Calibri" w:cs="Calibri"/>
                <w:color w:val="000000"/>
                <w:szCs w:val="22"/>
              </w:rPr>
              <w:t>5,5</w:t>
            </w:r>
          </w:p>
        </w:tc>
        <w:tc>
          <w:tcPr>
            <w:tcW w:w="1562" w:type="dxa"/>
            <w:noWrap/>
            <w:vAlign w:val="bottom"/>
          </w:tcPr>
          <w:p w14:paraId="18303BFA" w14:textId="12C0C64A" w:rsidR="00410E81" w:rsidRPr="00AE7A95" w:rsidRDefault="00410E81" w:rsidP="0023129C">
            <w:pPr>
              <w:spacing w:before="40" w:after="60" w:line="240" w:lineRule="atLeast"/>
              <w:rPr>
                <w:rFonts w:ascii="Calibri" w:eastAsia="Times New Roman" w:hAnsi="Calibri" w:cs="Times New Roman"/>
                <w:sz w:val="20"/>
                <w:szCs w:val="20"/>
                <w:lang w:bidi="en-US"/>
              </w:rPr>
            </w:pPr>
            <w:r>
              <w:rPr>
                <w:rFonts w:ascii="Calibri" w:hAnsi="Calibri" w:cs="Calibri"/>
                <w:color w:val="000000"/>
                <w:szCs w:val="22"/>
              </w:rPr>
              <w:t>5,4</w:t>
            </w:r>
          </w:p>
        </w:tc>
      </w:tr>
    </w:tbl>
    <w:p w14:paraId="706BFF00" w14:textId="738BC864" w:rsidR="00AE7A95" w:rsidRPr="00410E81" w:rsidRDefault="00410E81" w:rsidP="00AE5EEF">
      <w:pPr>
        <w:spacing w:before="60" w:after="60" w:line="240" w:lineRule="atLeast"/>
        <w:rPr>
          <w:rFonts w:ascii="Calibri" w:eastAsia="Times New Roman" w:hAnsi="Calibri" w:cs="Times New Roman"/>
          <w:i/>
          <w:sz w:val="20"/>
          <w:szCs w:val="20"/>
          <w:lang w:bidi="en-US"/>
        </w:rPr>
      </w:pPr>
      <w:r>
        <w:rPr>
          <w:rFonts w:ascii="Calibri" w:eastAsia="Times New Roman" w:hAnsi="Calibri" w:cs="Times New Roman"/>
          <w:i/>
          <w:sz w:val="20"/>
          <w:szCs w:val="20"/>
          <w:lang w:bidi="en-US"/>
        </w:rPr>
        <w:t xml:space="preserve">Źródło: </w:t>
      </w:r>
      <w:bookmarkStart w:id="48" w:name="_Hlk180005605"/>
      <w:r w:rsidRPr="00410E81">
        <w:rPr>
          <w:rFonts w:ascii="Calibri" w:eastAsia="Times New Roman" w:hAnsi="Calibri" w:cs="Times New Roman"/>
          <w:i/>
          <w:sz w:val="20"/>
          <w:szCs w:val="20"/>
          <w:lang w:bidi="en-US"/>
        </w:rPr>
        <w:t>Rynek pracy w województwie łódzkim w 2023 roku (2024)</w:t>
      </w:r>
      <w:bookmarkEnd w:id="48"/>
    </w:p>
    <w:p w14:paraId="3599DC53" w14:textId="57AD574F" w:rsidR="005F199A" w:rsidRDefault="005F199A" w:rsidP="009A048D">
      <w:pPr>
        <w:spacing w:before="240"/>
        <w:rPr>
          <w:rFonts w:eastAsia="Times New Roman"/>
          <w:lang w:bidi="en-US"/>
        </w:rPr>
      </w:pPr>
      <w:r>
        <w:rPr>
          <w:rFonts w:eastAsia="Times New Roman"/>
          <w:lang w:bidi="en-US"/>
        </w:rPr>
        <w:lastRenderedPageBreak/>
        <w:t xml:space="preserve">W strukturze zawodowej bezrobotnych w województwie łódzkim na koniec grudnia 2023 najliczniej reprezentowana była wielka grupa zawodowa „Robotnicy przemysłowi i rzemieślnicy (21,3% wszystkich bezrobotnych, 11,3 tys. osób). W grupie tej najczęściej występowały zawody Robotników </w:t>
      </w:r>
      <w:r>
        <w:t>w przetwórstwie spożywczym, obróbce drewna, produkcji wyrobów tekstylnych i pokrewnych oraz Robotników obróbki metali i mechaników maszyn i urządzeń (</w:t>
      </w:r>
      <w:r w:rsidRPr="005F199A">
        <w:t>Rynek pracy w województwie łódzkim w 2023 roku</w:t>
      </w:r>
      <w:r>
        <w:t xml:space="preserve">, </w:t>
      </w:r>
      <w:r w:rsidRPr="005F199A">
        <w:t>2024)</w:t>
      </w:r>
      <w:r>
        <w:t>.</w:t>
      </w:r>
      <w:r w:rsidR="00F11EB4">
        <w:t xml:space="preserve"> Drugą pod względem liczebności grupę stanowili „Pracownicy usług i sprzedawcy” (</w:t>
      </w:r>
      <w:r w:rsidR="005B4CDF">
        <w:t>19,4% ogółu bezrobotnych, 10,3 tys. osób), trzecią zaś „Pracownicy wykonujący prace proste (11,9% ogółu bezrobotnych, tj. 6,4 tys. osób).</w:t>
      </w:r>
      <w:r w:rsidR="00B5419C">
        <w:t xml:space="preserve"> </w:t>
      </w:r>
      <w:r w:rsidR="005B4CDF">
        <w:t>„Technicy i inny średni personel” stanowili 10,9% ogółu bezrobotnych (5,8 tys. osób).</w:t>
      </w:r>
    </w:p>
    <w:p w14:paraId="3E3B0845" w14:textId="09E69B83" w:rsidR="00882EE0" w:rsidRDefault="00AF12C3" w:rsidP="00C60AB1">
      <w:pPr>
        <w:pStyle w:val="Nagwek3"/>
      </w:pPr>
      <w:bookmarkStart w:id="49" w:name="_Toc183775243"/>
      <w:r>
        <w:t>Zapotrzebowanie na kwalifikacje</w:t>
      </w:r>
      <w:bookmarkEnd w:id="49"/>
    </w:p>
    <w:p w14:paraId="2B275C3C" w14:textId="66B16EA4" w:rsidR="000F5124" w:rsidRDefault="000F5124" w:rsidP="000F5124">
      <w:pPr>
        <w:rPr>
          <w:lang w:bidi="en-US"/>
        </w:rPr>
      </w:pPr>
      <w:r>
        <w:rPr>
          <w:lang w:bidi="en-US"/>
        </w:rPr>
        <w:t xml:space="preserve">Liczba ofert pracy zgłoszonych do powiatowych urzędów pracy w województwie łódzkim w 2023 była wyraźnie mniejsza, niż w roku wcześniejszym. W ciągu 12 miesięcy roku 2023 do PUP wpłynęło 95 528 ofert, zaś w 2022 roku - </w:t>
      </w:r>
      <w:r w:rsidRPr="000F5124">
        <w:rPr>
          <w:lang w:bidi="en-US"/>
        </w:rPr>
        <w:t>108</w:t>
      </w:r>
      <w:r>
        <w:rPr>
          <w:lang w:bidi="en-US"/>
        </w:rPr>
        <w:t> </w:t>
      </w:r>
      <w:r w:rsidRPr="000F5124">
        <w:rPr>
          <w:lang w:bidi="en-US"/>
        </w:rPr>
        <w:t>295</w:t>
      </w:r>
      <w:r>
        <w:rPr>
          <w:lang w:bidi="en-US"/>
        </w:rPr>
        <w:t xml:space="preserve"> ofert (Rynek pracy w województwie łódzkim w 2023 roku, 2024). </w:t>
      </w:r>
    </w:p>
    <w:p w14:paraId="3FEE7926" w14:textId="7F9398DB" w:rsidR="000F5124" w:rsidRDefault="000F5124" w:rsidP="000F5124">
      <w:pPr>
        <w:rPr>
          <w:lang w:bidi="en-US"/>
        </w:rPr>
      </w:pPr>
      <w:r>
        <w:rPr>
          <w:lang w:bidi="en-US"/>
        </w:rPr>
        <w:t>Najwięcej ofert w roku 2023 skierowanych było do pracowników wykonujących prace proste (37 528, tj. 38,9% ogółu). Drugą najczęściej poszukiwaną grupą byli robotnicy przemysłowi i rzemieślnicy (21 295 ofert, 22,1% ogółu), a trzecią – operatorzy i monterzy maszyn i urządzeń (12 207 ofert, 12,6% ogółu). Warto zauważyć, iż w tych trzech wielkich grupach Klasyfikacji zawodów mieści się większość zawodów pracowników z branży budowlanej.</w:t>
      </w:r>
    </w:p>
    <w:p w14:paraId="5C5C17D9" w14:textId="540BB746" w:rsidR="00B276FF" w:rsidRDefault="00B276FF" w:rsidP="000F5124">
      <w:pPr>
        <w:rPr>
          <w:lang w:bidi="en-US"/>
        </w:rPr>
      </w:pPr>
      <w:r>
        <w:rPr>
          <w:lang w:bidi="en-US"/>
        </w:rPr>
        <w:t>W stosunku do roku 2022 zaobserwowano przyrost liczby ofert w grupie robotników przemysłowych i rzemieślników (o 3 tys.), oraz rolników, ogrodników, leśników i rybaków (o 0,5 tys.). W pozostałych wielkich grupach zawodowych odnotowano spadek liczby zgłoszonych ofert – najbardziej znaczący w przypadku grupy operatorów i monterów maszyn i urządzeń (o 6 tys. ofert).</w:t>
      </w:r>
    </w:p>
    <w:p w14:paraId="43DA5DD5" w14:textId="6BA3E2C1" w:rsidR="000F5124" w:rsidRDefault="000F5124" w:rsidP="000F5124">
      <w:pPr>
        <w:pStyle w:val="Legenda"/>
        <w:keepNext/>
      </w:pPr>
      <w:bookmarkStart w:id="50" w:name="_Toc183773498"/>
      <w:r>
        <w:lastRenderedPageBreak/>
        <w:t xml:space="preserve">Rysunek </w:t>
      </w:r>
      <w:fldSimple w:instr=" SEQ Rysunek \* ARABIC ">
        <w:r w:rsidR="00D23101">
          <w:rPr>
            <w:noProof/>
          </w:rPr>
          <w:t>12</w:t>
        </w:r>
      </w:fldSimple>
      <w:r>
        <w:t xml:space="preserve">. </w:t>
      </w:r>
      <w:r w:rsidR="002473C2">
        <w:t>Oferty zgłoszone do powiatowych urzędów pracy w województwie łódzkim w 2023 roku w podziale na wielkie grupy zawodowe</w:t>
      </w:r>
      <w:bookmarkEnd w:id="50"/>
    </w:p>
    <w:p w14:paraId="3F6CE2A5" w14:textId="34E596E0" w:rsidR="000F5124" w:rsidRDefault="000F5124" w:rsidP="000F5124">
      <w:pPr>
        <w:rPr>
          <w:lang w:bidi="en-US"/>
        </w:rPr>
      </w:pPr>
      <w:r>
        <w:rPr>
          <w:noProof/>
          <w:lang w:eastAsia="pl-PL"/>
        </w:rPr>
        <w:drawing>
          <wp:inline distT="0" distB="0" distL="0" distR="0" wp14:anchorId="59D9517A" wp14:editId="5055F101">
            <wp:extent cx="6010910" cy="2743200"/>
            <wp:effectExtent l="0" t="0" r="8890" b="0"/>
            <wp:docPr id="8" name="Obraz 8" descr="Wykres kołowy przedstawiający strukturę zatrudnienia według kategorii zawodowych. Największą grupę stanowią pracownicy wykonujący prace proste (39%), następnie robotnicy przemysłowi i rzemieślnicy (22%), operatorzy i monterzy maszyn i urządzeń (13%), pracownicy biurowi (10%), pracownicy usług i sprzedawcy (7%) oraz pozostałe kategorie (9%). Wykres ukazuje znaczną przewagę pracowników niewykwalifikowanych w strukturze zatrud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Wykres kołowy przedstawiający strukturę zatrudnienia według kategorii zawodowych. Największą grupę stanowią pracownicy wykonujący prace proste (39%), następnie robotnicy przemysłowi i rzemieślnicy (22%), operatorzy i monterzy maszyn i urządzeń (13%), pracownicy biurowi (10%), pracownicy usług i sprzedawcy (7%) oraz pozostałe kategorie (9%). Wykres ukazuje znaczną przewagę pracowników niewykwalifikowanych w strukturze zatrudnien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0910" cy="2743200"/>
                    </a:xfrm>
                    <a:prstGeom prst="rect">
                      <a:avLst/>
                    </a:prstGeom>
                    <a:noFill/>
                  </pic:spPr>
                </pic:pic>
              </a:graphicData>
            </a:graphic>
          </wp:inline>
        </w:drawing>
      </w:r>
    </w:p>
    <w:p w14:paraId="66D9D44F" w14:textId="7FC5A667" w:rsidR="000F5124" w:rsidRPr="000F5124" w:rsidRDefault="000F5124" w:rsidP="000F5124">
      <w:pPr>
        <w:rPr>
          <w:i/>
          <w:sz w:val="20"/>
          <w:lang w:bidi="en-US"/>
        </w:rPr>
      </w:pPr>
      <w:r w:rsidRPr="000F5124">
        <w:rPr>
          <w:i/>
          <w:sz w:val="20"/>
          <w:lang w:bidi="en-US"/>
        </w:rPr>
        <w:t xml:space="preserve">Źródło: </w:t>
      </w:r>
      <w:r>
        <w:rPr>
          <w:i/>
          <w:sz w:val="20"/>
          <w:lang w:bidi="en-US"/>
        </w:rPr>
        <w:t>Rynek pracy w województwie łódzkim w 2023 roku (2024)</w:t>
      </w:r>
    </w:p>
    <w:p w14:paraId="1FE209AA" w14:textId="08827292" w:rsidR="00C676C7" w:rsidRDefault="00C676C7" w:rsidP="000F5124">
      <w:pPr>
        <w:rPr>
          <w:lang w:bidi="en-US"/>
        </w:rPr>
      </w:pPr>
      <w:bookmarkStart w:id="51" w:name="_Hlk181197819"/>
      <w:r>
        <w:rPr>
          <w:lang w:bidi="en-US"/>
        </w:rPr>
        <w:t xml:space="preserve">W związku z inwestycjami, zarówno wznoszonymi budynkami, jak i infrastrukturą czy rozbudową sieci drogowej, wreszcie z remontami i rewitalizacjami realizowanymi w województwie łódzkim branża budowlana stale potrzebuje pracowników. </w:t>
      </w:r>
    </w:p>
    <w:p w14:paraId="3039B9CD" w14:textId="76890E17" w:rsidR="003A2108" w:rsidRDefault="00C676C7" w:rsidP="000F5124">
      <w:pPr>
        <w:rPr>
          <w:lang w:bidi="en-US"/>
        </w:rPr>
      </w:pPr>
      <w:r>
        <w:rPr>
          <w:lang w:bidi="en-US"/>
        </w:rPr>
        <w:t>Analiza wyników bada</w:t>
      </w:r>
      <w:r w:rsidR="008E7CA2">
        <w:rPr>
          <w:lang w:bidi="en-US"/>
        </w:rPr>
        <w:t>ń i prognoz</w:t>
      </w:r>
      <w:r>
        <w:rPr>
          <w:lang w:bidi="en-US"/>
        </w:rPr>
        <w:t xml:space="preserve"> Barometr Zawodów </w:t>
      </w:r>
      <w:r w:rsidR="008E7CA2">
        <w:rPr>
          <w:lang w:bidi="en-US"/>
        </w:rPr>
        <w:t xml:space="preserve">z ostatnich lat </w:t>
      </w:r>
      <w:r>
        <w:rPr>
          <w:lang w:bidi="en-US"/>
        </w:rPr>
        <w:t xml:space="preserve">wskazuje, iż większość zawodów branży budowlanej, to zawody zrównoważone, gdzie zapotrzebowanie na pracowników jest porównywalne z liczbą kandydatów spełniających kryteria </w:t>
      </w:r>
      <w:r w:rsidRPr="00151862">
        <w:rPr>
          <w:lang w:bidi="en-US"/>
        </w:rPr>
        <w:t>rekruta</w:t>
      </w:r>
      <w:r>
        <w:rPr>
          <w:lang w:bidi="en-US"/>
        </w:rPr>
        <w:t>cyjne. Wśród grup zawodów, które w</w:t>
      </w:r>
      <w:r w:rsidR="003A2108">
        <w:rPr>
          <w:lang w:bidi="en-US"/>
        </w:rPr>
        <w:t>edle prognozy na</w:t>
      </w:r>
      <w:r>
        <w:rPr>
          <w:lang w:bidi="en-US"/>
        </w:rPr>
        <w:t xml:space="preserve"> 202</w:t>
      </w:r>
      <w:r w:rsidR="008E7CA2">
        <w:rPr>
          <w:lang w:bidi="en-US"/>
        </w:rPr>
        <w:t>5</w:t>
      </w:r>
      <w:r>
        <w:rPr>
          <w:lang w:bidi="en-US"/>
        </w:rPr>
        <w:t xml:space="preserve"> rok znajdowały się w województwie łódzkim w równowadze można wskazać: architektów i urbanistów, </w:t>
      </w:r>
      <w:r w:rsidR="008E7CA2">
        <w:rPr>
          <w:lang w:bidi="en-US"/>
        </w:rPr>
        <w:t xml:space="preserve">architektów krajobrazu,  cieśli i stolarzy budowlanych, betoniarzy i zbrojarzy, </w:t>
      </w:r>
      <w:r>
        <w:rPr>
          <w:lang w:bidi="en-US"/>
        </w:rPr>
        <w:t>inspektorów nadzoru budowlanego,</w:t>
      </w:r>
      <w:r w:rsidR="008E7CA2">
        <w:rPr>
          <w:lang w:bidi="en-US"/>
        </w:rPr>
        <w:t xml:space="preserve"> inżynierów inżynierii środowiska, kamieniarzy,  </w:t>
      </w:r>
      <w:r>
        <w:rPr>
          <w:lang w:bidi="en-US"/>
        </w:rPr>
        <w:t>monterów okien i szklarzy</w:t>
      </w:r>
      <w:r w:rsidR="008E7CA2">
        <w:rPr>
          <w:lang w:bidi="en-US"/>
        </w:rPr>
        <w:t>, murarzy i tynkarzy, plastyków, dekoratorów wnętrz i konserwatorów zabytków, pracowników ds. budownictwa drogowego i kolejowego</w:t>
      </w:r>
      <w:r w:rsidR="001A43D2">
        <w:rPr>
          <w:lang w:bidi="en-US"/>
        </w:rPr>
        <w:t xml:space="preserve">, pracowników robót wykończeniowych w budownictwie, </w:t>
      </w:r>
      <w:r>
        <w:rPr>
          <w:lang w:bidi="en-US"/>
        </w:rPr>
        <w:t>oraz techników budownictwa.</w:t>
      </w:r>
    </w:p>
    <w:bookmarkEnd w:id="51"/>
    <w:p w14:paraId="79AB1003" w14:textId="07D9E296" w:rsidR="005C0EF8" w:rsidRDefault="00AE008C" w:rsidP="005C0EF8">
      <w:pPr>
        <w:rPr>
          <w:lang w:bidi="en-US"/>
        </w:rPr>
      </w:pPr>
      <w:r>
        <w:rPr>
          <w:lang w:bidi="en-US"/>
        </w:rPr>
        <w:t xml:space="preserve">Warto tutaj podkreślić szczególnie ważną rolę szkolnictwa zawodowego w regionie – przykładowo w przypadku techników budownictwa za przyczynę zrównoważenia zawodów uznaje się działające w powiatach szkoły, które kształcą pracowników potrzebnych na </w:t>
      </w:r>
      <w:r>
        <w:rPr>
          <w:lang w:bidi="en-US"/>
        </w:rPr>
        <w:lastRenderedPageBreak/>
        <w:t>lokalnych rynkach pracy</w:t>
      </w:r>
      <w:r>
        <w:rPr>
          <w:rStyle w:val="Odwoanieprzypisudolnego"/>
          <w:lang w:bidi="en-US"/>
        </w:rPr>
        <w:footnoteReference w:id="8"/>
      </w:r>
      <w:r>
        <w:rPr>
          <w:lang w:bidi="en-US"/>
        </w:rPr>
        <w:t>. Chodzi tu o takie powiaty jak:</w:t>
      </w:r>
      <w:r w:rsidR="001A43D2">
        <w:rPr>
          <w:lang w:bidi="en-US"/>
        </w:rPr>
        <w:t xml:space="preserve"> wieruszowski, sieradzki, wieluński, pajęczański, bełchatowski, pabianicki, zgierski, piotrkowski, opoczyński, tomaszowski, skierniewicki oraz Łódź, Skierniewice i Piotrków Trybunalski</w:t>
      </w:r>
      <w:r>
        <w:rPr>
          <w:lang w:bidi="en-US"/>
        </w:rPr>
        <w:t>.</w:t>
      </w:r>
    </w:p>
    <w:p w14:paraId="78E8C995" w14:textId="6C501D54" w:rsidR="00991688" w:rsidRDefault="00D6784C" w:rsidP="000F5124">
      <w:pPr>
        <w:rPr>
          <w:lang w:bidi="en-US"/>
        </w:rPr>
      </w:pPr>
      <w:bookmarkStart w:id="52" w:name="_Hlk181197836"/>
      <w:r>
        <w:rPr>
          <w:lang w:bidi="en-US"/>
        </w:rPr>
        <w:t xml:space="preserve">Szereg zawodów zostało zgłoszonych w niektórych powiatach jako deficytowe, tj. takie, gdzie liczba wolnych miejsc przewyższa liczbę chętnych do podjęcia zatrudnienia. Należą do nich: </w:t>
      </w:r>
      <w:r w:rsidR="00014A9C" w:rsidRPr="00014A9C">
        <w:rPr>
          <w:lang w:bidi="en-US"/>
        </w:rPr>
        <w:t>operatorzy urządzeń dźwigowo transportowych, monterzy instalacji budowlanych, dekarze i blacharze budowlani, kierownicy budowy, brukarze, inżynierowie budownictwa, monterzy konstrukcji metalowych robotnicy budowlani, robotnicy obróbki drewna i stolarze</w:t>
      </w:r>
      <w:r w:rsidR="00014A9C">
        <w:rPr>
          <w:lang w:bidi="en-US"/>
        </w:rPr>
        <w:t>.</w:t>
      </w:r>
    </w:p>
    <w:p w14:paraId="2C5FE5DF" w14:textId="02EE9201" w:rsidR="00D6784C" w:rsidRDefault="00D6784C" w:rsidP="000F5124">
      <w:pPr>
        <w:rPr>
          <w:lang w:bidi="en-US"/>
        </w:rPr>
      </w:pPr>
      <w:r>
        <w:rPr>
          <w:lang w:bidi="en-US"/>
        </w:rPr>
        <w:t xml:space="preserve">Natomiast </w:t>
      </w:r>
      <w:r w:rsidR="00991688">
        <w:rPr>
          <w:lang w:bidi="en-US"/>
        </w:rPr>
        <w:t xml:space="preserve">trzy </w:t>
      </w:r>
      <w:r>
        <w:rPr>
          <w:lang w:bidi="en-US"/>
        </w:rPr>
        <w:t>grupy zawodów to zawody silnie deficytowe, w których pracowników brakuje w</w:t>
      </w:r>
      <w:r w:rsidR="005C0EF8">
        <w:rPr>
          <w:lang w:bidi="en-US"/>
        </w:rPr>
        <w:t> </w:t>
      </w:r>
      <w:r>
        <w:rPr>
          <w:lang w:bidi="en-US"/>
        </w:rPr>
        <w:t>zdecydowanej większości powiatów województwa łódzkiego. Należą do nich:</w:t>
      </w:r>
      <w:bookmarkEnd w:id="52"/>
      <w:r w:rsidR="00014A9C" w:rsidRPr="00014A9C">
        <w:t xml:space="preserve"> </w:t>
      </w:r>
      <w:r w:rsidR="00014A9C" w:rsidRPr="00014A9C">
        <w:rPr>
          <w:lang w:bidi="en-US"/>
        </w:rPr>
        <w:t>elektrycy, elektromechanicy oraz elektromonterzy (deficyt w 15 z 24 powiatów), operatorzy i mechanicy sprzętu do robót ziemnych (deficyt w 15 z 24 powiatów) oraz spawacze</w:t>
      </w:r>
      <w:r w:rsidR="00014A9C">
        <w:rPr>
          <w:rStyle w:val="Odwoanieprzypisudolnego"/>
          <w:lang w:bidi="en-US"/>
        </w:rPr>
        <w:footnoteReference w:id="9"/>
      </w:r>
      <w:r w:rsidR="00014A9C" w:rsidRPr="00014A9C">
        <w:rPr>
          <w:lang w:bidi="en-US"/>
        </w:rPr>
        <w:t xml:space="preserve"> (deficyt w 19 z 24 powiatów). Deficyt w tych grupach zawodów utrzymuje się od kilku lat</w:t>
      </w:r>
      <w:r w:rsidR="005C0EF8">
        <w:rPr>
          <w:lang w:bidi="en-US"/>
        </w:rPr>
        <w:t>.</w:t>
      </w:r>
    </w:p>
    <w:p w14:paraId="5BF09C4A" w14:textId="0F3898D7" w:rsidR="00BA4B04" w:rsidRDefault="00BA4B04" w:rsidP="00BA4B04">
      <w:pPr>
        <w:rPr>
          <w:lang w:bidi="en-US"/>
        </w:rPr>
      </w:pPr>
      <w:bookmarkStart w:id="53" w:name="_Hlk181197850"/>
      <w:r>
        <w:rPr>
          <w:lang w:bidi="en-US"/>
        </w:rPr>
        <w:t>Wśród przyczyn deficytu zawodów wskazywano brak wystarczającej liczby kandydatów, niemożność znalezienia kandydatów spełniających wymagania pracodawców, brak kandydatów z doświadczeniem i uprawnieniami. W przypadku niektórych zawodów, zwłaszcza grup najbardziej deficytowych, kandydatom nie odpowiadały oferowane warunki pracy. Pracodawcy wspominali także o zapotrzebowaniu na pracowników z</w:t>
      </w:r>
      <w:r w:rsidR="00014A9C">
        <w:rPr>
          <w:lang w:bidi="en-US"/>
        </w:rPr>
        <w:t xml:space="preserve"> </w:t>
      </w:r>
      <w:r>
        <w:rPr>
          <w:lang w:bidi="en-US"/>
        </w:rPr>
        <w:t xml:space="preserve">zagranicy i zapotrzebowanie to przynajmniej po części można łączyć z wymaganiami potencjalnych pracowników odnośnie poziomu wynagrodzenia. </w:t>
      </w:r>
      <w:r w:rsidR="00AE008C">
        <w:rPr>
          <w:lang w:bidi="en-US"/>
        </w:rPr>
        <w:t xml:space="preserve">O </w:t>
      </w:r>
      <w:r w:rsidR="00940EC3">
        <w:rPr>
          <w:lang w:bidi="en-US"/>
        </w:rPr>
        <w:t xml:space="preserve">problematyce </w:t>
      </w:r>
      <w:r w:rsidR="00AE008C">
        <w:rPr>
          <w:lang w:bidi="en-US"/>
        </w:rPr>
        <w:t>zatrudniani</w:t>
      </w:r>
      <w:r w:rsidR="00940EC3">
        <w:rPr>
          <w:lang w:bidi="en-US"/>
        </w:rPr>
        <w:t>a</w:t>
      </w:r>
      <w:r w:rsidR="00AE008C">
        <w:rPr>
          <w:lang w:bidi="en-US"/>
        </w:rPr>
        <w:t xml:space="preserve"> cudzoziemców szerzej będzie mowa </w:t>
      </w:r>
      <w:r w:rsidR="00940EC3">
        <w:rPr>
          <w:lang w:bidi="en-US"/>
        </w:rPr>
        <w:t>w dalszej części raportu.</w:t>
      </w:r>
      <w:r w:rsidR="00AE008C">
        <w:rPr>
          <w:lang w:bidi="en-US"/>
        </w:rPr>
        <w:t xml:space="preserve">. </w:t>
      </w:r>
    </w:p>
    <w:p w14:paraId="333721AB" w14:textId="4D00E9F4" w:rsidR="005B1A92" w:rsidRDefault="005B1A92" w:rsidP="00BA4B04">
      <w:pPr>
        <w:rPr>
          <w:lang w:bidi="en-US"/>
        </w:rPr>
      </w:pPr>
      <w:r>
        <w:rPr>
          <w:lang w:bidi="en-US"/>
        </w:rPr>
        <w:t xml:space="preserve">Inną z przyczyn deficytów pracowników jest też naturalny odpływ siły roboczej z rynku pracy związany ze starzeniem się populacji. </w:t>
      </w:r>
      <w:bookmarkEnd w:id="53"/>
      <w:r>
        <w:rPr>
          <w:lang w:bidi="en-US"/>
        </w:rPr>
        <w:t xml:space="preserve">Pracodawcy wskazywali na brak nowych kadr oraz starzejącą się kadrę. Dodatkowo województwo łódzkie ma ujemne saldo migracji, co </w:t>
      </w:r>
      <w:r>
        <w:rPr>
          <w:lang w:bidi="en-US"/>
        </w:rPr>
        <w:lastRenderedPageBreak/>
        <w:t>oznacza, że osoby w wieku produkcyjnym wyjeżdżają do innych regionów kraju lub za granicę w poszukiwaniu lepszych warunków pracy.</w:t>
      </w:r>
    </w:p>
    <w:p w14:paraId="22686F15" w14:textId="77527A75" w:rsidR="00C676C7" w:rsidRDefault="00D6784C" w:rsidP="005C0EF8">
      <w:pPr>
        <w:rPr>
          <w:rFonts w:ascii="Calibri" w:eastAsia="Times New Roman" w:hAnsi="Calibri" w:cs="Times New Roman"/>
          <w:sz w:val="20"/>
          <w:szCs w:val="20"/>
          <w:highlight w:val="green"/>
          <w:lang w:bidi="en-US"/>
        </w:rPr>
      </w:pPr>
      <w:r>
        <w:rPr>
          <w:lang w:bidi="en-US"/>
        </w:rPr>
        <w:t xml:space="preserve">Wyszczególnienie powiatów, w których zgłoszono deficyt pracowników tych grup oraz główne przyczyny deficytu zawiera </w:t>
      </w:r>
      <w:r>
        <w:rPr>
          <w:lang w:bidi="en-US"/>
        </w:rPr>
        <w:fldChar w:fldCharType="begin"/>
      </w:r>
      <w:r>
        <w:rPr>
          <w:lang w:bidi="en-US"/>
        </w:rPr>
        <w:instrText xml:space="preserve"> REF _Ref180237900 \h </w:instrText>
      </w:r>
      <w:r>
        <w:rPr>
          <w:lang w:bidi="en-US"/>
        </w:rPr>
      </w:r>
      <w:r>
        <w:rPr>
          <w:lang w:bidi="en-US"/>
        </w:rPr>
        <w:fldChar w:fldCharType="separate"/>
      </w:r>
      <w:r w:rsidR="00D23101">
        <w:t xml:space="preserve">Tabela </w:t>
      </w:r>
      <w:r w:rsidR="00D23101">
        <w:rPr>
          <w:noProof/>
        </w:rPr>
        <w:t>9</w:t>
      </w:r>
      <w:r>
        <w:rPr>
          <w:lang w:bidi="en-US"/>
        </w:rPr>
        <w:fldChar w:fldCharType="end"/>
      </w:r>
      <w:r>
        <w:rPr>
          <w:lang w:bidi="en-US"/>
        </w:rPr>
        <w:t>.</w:t>
      </w:r>
    </w:p>
    <w:p w14:paraId="1B7A4954" w14:textId="75D373E7" w:rsidR="00C676C7" w:rsidRDefault="00AE008C" w:rsidP="00C676C7">
      <w:pPr>
        <w:pStyle w:val="Legenda"/>
        <w:keepNext/>
      </w:pPr>
      <w:bookmarkStart w:id="54" w:name="_Ref180237900"/>
      <w:bookmarkStart w:id="55" w:name="_Toc183773554"/>
      <w:r>
        <w:t xml:space="preserve">Tabela </w:t>
      </w:r>
      <w:fldSimple w:instr=" SEQ Tabela \* ARABIC ">
        <w:r w:rsidR="00D23101">
          <w:rPr>
            <w:noProof/>
          </w:rPr>
          <w:t>9</w:t>
        </w:r>
      </w:fldSimple>
      <w:bookmarkEnd w:id="54"/>
      <w:r>
        <w:t xml:space="preserve">. Relacja między dostępnymi pracownikami a potrzebami pracodawców w branży budowlanej w województwie łódzkim </w:t>
      </w:r>
      <w:r w:rsidR="001D2413">
        <w:t>– prognoza na 202</w:t>
      </w:r>
      <w:r w:rsidR="00AF2D5C">
        <w:t>5</w:t>
      </w:r>
      <w:r w:rsidR="001D2413">
        <w:t xml:space="preserve"> rok </w:t>
      </w:r>
      <w:r>
        <w:t xml:space="preserve"> </w:t>
      </w:r>
      <w:bookmarkEnd w:id="55"/>
    </w:p>
    <w:tbl>
      <w:tblPr>
        <w:tblStyle w:val="Tabelasiatki4akcent110"/>
        <w:tblW w:w="0" w:type="auto"/>
        <w:tblLook w:val="06A0" w:firstRow="1" w:lastRow="0" w:firstColumn="1" w:lastColumn="0" w:noHBand="1" w:noVBand="1"/>
      </w:tblPr>
      <w:tblGrid>
        <w:gridCol w:w="2122"/>
        <w:gridCol w:w="3827"/>
        <w:gridCol w:w="3113"/>
      </w:tblGrid>
      <w:tr w:rsidR="00AF2D5C" w14:paraId="45142DAC" w14:textId="77777777" w:rsidTr="00C101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Borders>
              <w:bottom w:val="single" w:sz="4" w:space="0" w:color="FFFFFF" w:themeColor="background1"/>
              <w:right w:val="single" w:sz="4" w:space="0" w:color="FFFFFF" w:themeColor="background1"/>
            </w:tcBorders>
          </w:tcPr>
          <w:p w14:paraId="6052585D" w14:textId="77777777" w:rsidR="00AF2D5C" w:rsidRPr="001453AB" w:rsidRDefault="00AF2D5C" w:rsidP="00C101BD">
            <w:pPr>
              <w:spacing w:before="60" w:after="60" w:line="240" w:lineRule="atLeast"/>
              <w:rPr>
                <w:rFonts w:eastAsia="Times New Roman" w:cstheme="minorHAnsi"/>
                <w:sz w:val="20"/>
                <w:szCs w:val="20"/>
                <w:lang w:bidi="en-US"/>
              </w:rPr>
            </w:pPr>
            <w:bookmarkStart w:id="56" w:name="_Hlk183448250"/>
            <w:r w:rsidRPr="001453AB">
              <w:rPr>
                <w:rFonts w:eastAsia="Times New Roman" w:cstheme="minorHAnsi"/>
                <w:sz w:val="20"/>
                <w:szCs w:val="20"/>
                <w:lang w:bidi="en-US"/>
              </w:rPr>
              <w:t>Grupy zawodów</w:t>
            </w:r>
          </w:p>
        </w:tc>
        <w:tc>
          <w:tcPr>
            <w:tcW w:w="3827" w:type="dxa"/>
            <w:tcBorders>
              <w:left w:val="single" w:sz="4" w:space="0" w:color="FFFFFF" w:themeColor="background1"/>
              <w:bottom w:val="single" w:sz="4" w:space="0" w:color="FFFFFF" w:themeColor="background1"/>
              <w:right w:val="single" w:sz="4" w:space="0" w:color="FFFFFF" w:themeColor="background1"/>
            </w:tcBorders>
          </w:tcPr>
          <w:p w14:paraId="5214C43F" w14:textId="77777777" w:rsidR="00AF2D5C" w:rsidRPr="001453AB" w:rsidRDefault="00AF2D5C" w:rsidP="00C101BD">
            <w:pPr>
              <w:spacing w:before="60" w:after="60" w:line="240" w:lineRule="atLeas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1453AB">
              <w:rPr>
                <w:rFonts w:eastAsia="Times New Roman" w:cstheme="minorHAnsi"/>
                <w:sz w:val="20"/>
                <w:szCs w:val="20"/>
                <w:lang w:bidi="en-US"/>
              </w:rPr>
              <w:t>Relacja między dostępnymi pracownikami, a potrzebami pracodawców</w:t>
            </w:r>
          </w:p>
        </w:tc>
        <w:tc>
          <w:tcPr>
            <w:tcW w:w="3113" w:type="dxa"/>
            <w:tcBorders>
              <w:left w:val="single" w:sz="4" w:space="0" w:color="FFFFFF" w:themeColor="background1"/>
              <w:bottom w:val="single" w:sz="4" w:space="0" w:color="FFFFFF" w:themeColor="background1"/>
            </w:tcBorders>
          </w:tcPr>
          <w:p w14:paraId="01B98446" w14:textId="77777777" w:rsidR="00AF2D5C" w:rsidRPr="001453AB" w:rsidRDefault="00AF2D5C" w:rsidP="00C101BD">
            <w:pPr>
              <w:spacing w:before="60" w:after="60" w:line="240" w:lineRule="atLeas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1453AB">
              <w:rPr>
                <w:rFonts w:eastAsia="Times New Roman" w:cstheme="minorHAnsi"/>
                <w:sz w:val="20"/>
                <w:szCs w:val="20"/>
                <w:lang w:bidi="en-US"/>
              </w:rPr>
              <w:t>Powód</w:t>
            </w:r>
            <w:r>
              <w:rPr>
                <w:rFonts w:eastAsia="Times New Roman" w:cstheme="minorHAnsi"/>
                <w:sz w:val="20"/>
                <w:szCs w:val="20"/>
                <w:lang w:bidi="en-US"/>
              </w:rPr>
              <w:t xml:space="preserve"> deficytu</w:t>
            </w:r>
          </w:p>
        </w:tc>
      </w:tr>
      <w:tr w:rsidR="00AF2D5C" w:rsidRPr="00D6784C" w14:paraId="08AD3B42"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3228FAD3" w14:textId="77777777" w:rsidR="00AF2D5C" w:rsidRPr="00D6784C" w:rsidRDefault="00AF2D5C" w:rsidP="00C101BD">
            <w:pPr>
              <w:spacing w:before="60" w:after="60" w:line="240" w:lineRule="atLeast"/>
              <w:rPr>
                <w:rFonts w:eastAsia="Times New Roman" w:cstheme="minorHAnsi"/>
                <w:sz w:val="20"/>
                <w:szCs w:val="20"/>
                <w:lang w:bidi="en-US"/>
              </w:rPr>
            </w:pPr>
            <w:r w:rsidRPr="00D6784C">
              <w:rPr>
                <w:rFonts w:eastAsia="Times New Roman" w:cstheme="minorHAnsi"/>
                <w:sz w:val="20"/>
                <w:szCs w:val="20"/>
                <w:lang w:bidi="en-US"/>
              </w:rPr>
              <w:t>Spawacze*</w:t>
            </w:r>
          </w:p>
        </w:tc>
        <w:tc>
          <w:tcPr>
            <w:tcW w:w="3827" w:type="dxa"/>
          </w:tcPr>
          <w:p w14:paraId="692B4B3D"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Deficyt w 19 z 24 powiatów</w:t>
            </w:r>
          </w:p>
          <w:p w14:paraId="3CF25427"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W powiatach łowickim, poddębickim, wieruszowskim, tomaszowskim i w Łodzi równowaga</w:t>
            </w:r>
          </w:p>
        </w:tc>
        <w:tc>
          <w:tcPr>
            <w:tcW w:w="3113" w:type="dxa"/>
          </w:tcPr>
          <w:p w14:paraId="379332B6"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Kandydaci nie spełniają wymagań pracodawców, brak wystarczającej liczby kandydatów do pracy</w:t>
            </w:r>
          </w:p>
          <w:p w14:paraId="250D4217"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Popyt na pracę regulowany zatrudnianiem cudzoziemców, zapotrzebowanie na pracowników zza wschodniej granicy</w:t>
            </w:r>
          </w:p>
        </w:tc>
      </w:tr>
      <w:tr w:rsidR="00AF2D5C" w:rsidRPr="00D6784C" w14:paraId="6F383CC7"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78C710B7" w14:textId="77777777" w:rsidR="00AF2D5C" w:rsidRPr="00D6784C" w:rsidRDefault="00AF2D5C" w:rsidP="00C101BD">
            <w:pPr>
              <w:spacing w:before="60" w:after="60" w:line="240" w:lineRule="atLeast"/>
              <w:rPr>
                <w:rFonts w:eastAsia="Times New Roman" w:cstheme="minorHAnsi"/>
                <w:sz w:val="20"/>
                <w:szCs w:val="20"/>
                <w:lang w:bidi="en-US"/>
              </w:rPr>
            </w:pPr>
            <w:r w:rsidRPr="00D6784C">
              <w:rPr>
                <w:rFonts w:eastAsia="Times New Roman" w:cstheme="minorHAnsi"/>
                <w:sz w:val="20"/>
                <w:szCs w:val="20"/>
                <w:lang w:bidi="en-US"/>
              </w:rPr>
              <w:t>Operatorzy i mechanicy sprzętu do robót ziemnych</w:t>
            </w:r>
          </w:p>
        </w:tc>
        <w:tc>
          <w:tcPr>
            <w:tcW w:w="3827" w:type="dxa"/>
          </w:tcPr>
          <w:p w14:paraId="07D93019"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Deficyt w 16 z 24 powiatów</w:t>
            </w:r>
          </w:p>
          <w:p w14:paraId="3216ED0D"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W powiatach wieruszowskim, łowickim, łęczyckim, poddębickim, łaskim, tomaszowskim, radomszczańskim i w Łodzi równowaga</w:t>
            </w:r>
          </w:p>
        </w:tc>
        <w:tc>
          <w:tcPr>
            <w:tcW w:w="3113" w:type="dxa"/>
          </w:tcPr>
          <w:p w14:paraId="3490C784"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Kandydaci nie spełniają wymagań pracodawców, brak wystarczającej liczby kandydatów do pracy</w:t>
            </w:r>
          </w:p>
          <w:p w14:paraId="3142EAD8"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Popyt na pracę regulowany zatrudnianiem cudzoziemców</w:t>
            </w:r>
          </w:p>
        </w:tc>
      </w:tr>
      <w:tr w:rsidR="00AF2D5C" w:rsidRPr="00D6784C" w14:paraId="37965A35"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5B80961A" w14:textId="77777777" w:rsidR="00AF2D5C" w:rsidRPr="00D6784C" w:rsidRDefault="00AF2D5C" w:rsidP="00C101BD">
            <w:pPr>
              <w:spacing w:before="60" w:after="60" w:line="240" w:lineRule="atLeast"/>
              <w:rPr>
                <w:rFonts w:eastAsia="Times New Roman" w:cstheme="minorHAnsi"/>
                <w:sz w:val="20"/>
                <w:szCs w:val="20"/>
                <w:lang w:bidi="en-US"/>
              </w:rPr>
            </w:pPr>
            <w:r>
              <w:rPr>
                <w:rFonts w:eastAsia="Times New Roman" w:cstheme="minorHAnsi"/>
                <w:sz w:val="20"/>
                <w:szCs w:val="20"/>
                <w:lang w:bidi="en-US"/>
              </w:rPr>
              <w:t>Elektrycy, elektromechanicy i elektromonterzy*</w:t>
            </w:r>
          </w:p>
        </w:tc>
        <w:tc>
          <w:tcPr>
            <w:tcW w:w="3827" w:type="dxa"/>
          </w:tcPr>
          <w:p w14:paraId="6F0B4E5E" w14:textId="77777777" w:rsidR="00AF2D5C"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Deficyt w 15 z 24 powiatów</w:t>
            </w:r>
          </w:p>
          <w:p w14:paraId="1FCA4DB5" w14:textId="77777777" w:rsidR="00AF2D5C" w:rsidRPr="00D6784C"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W powiatach łowickim, rawskim, tomaszowskim, łódzkim wschodnim, poddębickim, sieradzkim, wieruszowskim, wieluńskim i w Łodzi równowaga</w:t>
            </w:r>
          </w:p>
        </w:tc>
        <w:tc>
          <w:tcPr>
            <w:tcW w:w="3113" w:type="dxa"/>
          </w:tcPr>
          <w:p w14:paraId="2F13DF6A"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Kandydaci nie spełniają wymagań pracodawców, brak wystarczającej liczby kandydatów do pracy</w:t>
            </w:r>
          </w:p>
          <w:p w14:paraId="286EA400"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Popyt na pracę regulowany zatrudnianiem cudzoziemców</w:t>
            </w:r>
          </w:p>
        </w:tc>
      </w:tr>
      <w:tr w:rsidR="00AF2D5C" w14:paraId="72C30F8F"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1E0F84AA" w14:textId="50EF8C52" w:rsidR="00AF2D5C" w:rsidRPr="001453AB" w:rsidRDefault="00AF2D5C" w:rsidP="00C101BD">
            <w:pPr>
              <w:spacing w:before="60" w:after="60" w:line="240" w:lineRule="atLeast"/>
              <w:rPr>
                <w:rFonts w:eastAsia="Times New Roman" w:cstheme="minorHAnsi"/>
                <w:sz w:val="20"/>
                <w:szCs w:val="20"/>
                <w:lang w:bidi="en-US"/>
              </w:rPr>
            </w:pPr>
            <w:r w:rsidRPr="001453AB">
              <w:rPr>
                <w:rFonts w:eastAsia="Times New Roman" w:cstheme="minorHAnsi"/>
                <w:sz w:val="20"/>
                <w:szCs w:val="20"/>
                <w:lang w:bidi="en-US"/>
              </w:rPr>
              <w:t>Operatorzy urządzeń dźwigowo-transportowych</w:t>
            </w:r>
            <w:r>
              <w:rPr>
                <w:rFonts w:eastAsia="Times New Roman" w:cstheme="minorHAnsi"/>
                <w:sz w:val="20"/>
                <w:szCs w:val="20"/>
                <w:lang w:bidi="en-US"/>
              </w:rPr>
              <w:t>*</w:t>
            </w:r>
          </w:p>
        </w:tc>
        <w:tc>
          <w:tcPr>
            <w:tcW w:w="3827" w:type="dxa"/>
          </w:tcPr>
          <w:p w14:paraId="54612654" w14:textId="77777777" w:rsidR="00AF2D5C" w:rsidRPr="003671D5"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3671D5">
              <w:rPr>
                <w:rFonts w:eastAsia="Times New Roman" w:cstheme="minorHAnsi"/>
                <w:sz w:val="20"/>
                <w:szCs w:val="20"/>
                <w:lang w:bidi="en-US"/>
              </w:rPr>
              <w:t>Deficyt w 7 z 24 powiatów</w:t>
            </w:r>
          </w:p>
          <w:p w14:paraId="2E0843AD" w14:textId="77777777" w:rsidR="00AF2D5C" w:rsidRPr="003671D5"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3671D5">
              <w:rPr>
                <w:rFonts w:eastAsia="Times New Roman" w:cstheme="minorHAnsi"/>
                <w:sz w:val="20"/>
                <w:szCs w:val="20"/>
                <w:lang w:bidi="en-US"/>
              </w:rPr>
              <w:t>Deficyt w powiatach wieluńskim, pabianickim, piotrkowski, brzezińskim, skierniewickim, w Skierniewicach i w Piotrkowie Trybunalskim</w:t>
            </w:r>
          </w:p>
        </w:tc>
        <w:tc>
          <w:tcPr>
            <w:tcW w:w="3113" w:type="dxa"/>
          </w:tcPr>
          <w:p w14:paraId="0E19118D" w14:textId="77777777" w:rsidR="00AF2D5C" w:rsidRPr="003671D5"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3671D5">
              <w:rPr>
                <w:rFonts w:eastAsia="Times New Roman" w:cstheme="minorHAnsi"/>
                <w:sz w:val="20"/>
                <w:szCs w:val="20"/>
                <w:lang w:bidi="en-US"/>
              </w:rPr>
              <w:t>Kandydaci nie spełniają wymagań pracodawców, kandydatom nie odpowiadają oferowane warunki pracy</w:t>
            </w:r>
          </w:p>
        </w:tc>
      </w:tr>
      <w:tr w:rsidR="00AF2D5C" w:rsidRPr="00D6784C" w14:paraId="7E8FAEBF"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4038C9C6" w14:textId="77777777" w:rsidR="00AF2D5C" w:rsidRPr="00D6784C" w:rsidRDefault="00AF2D5C" w:rsidP="00C101BD">
            <w:pPr>
              <w:spacing w:before="60" w:after="60" w:line="240" w:lineRule="atLeast"/>
              <w:rPr>
                <w:rFonts w:eastAsia="Times New Roman" w:cstheme="minorHAnsi"/>
                <w:sz w:val="20"/>
                <w:szCs w:val="20"/>
                <w:lang w:bidi="en-US"/>
              </w:rPr>
            </w:pPr>
            <w:r w:rsidRPr="00D6784C">
              <w:rPr>
                <w:rFonts w:eastAsia="Times New Roman" w:cstheme="minorHAnsi"/>
                <w:sz w:val="20"/>
                <w:szCs w:val="20"/>
                <w:lang w:bidi="en-US"/>
              </w:rPr>
              <w:t>Monterzy instalacji budowlanych</w:t>
            </w:r>
          </w:p>
        </w:tc>
        <w:tc>
          <w:tcPr>
            <w:tcW w:w="3827" w:type="dxa"/>
          </w:tcPr>
          <w:p w14:paraId="5DA18F43"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Deficyt w 6 z 24 powiatów</w:t>
            </w:r>
          </w:p>
          <w:p w14:paraId="1A01F17B"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Deficyt w powiatach kutnowskim, sieradzkim, zduńskowolskim, pabianickim, opoczyńskim i radomszczańskim</w:t>
            </w:r>
          </w:p>
          <w:p w14:paraId="5799C3FD"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W pozostałych powiatach równowaga</w:t>
            </w:r>
          </w:p>
        </w:tc>
        <w:tc>
          <w:tcPr>
            <w:tcW w:w="3113" w:type="dxa"/>
          </w:tcPr>
          <w:p w14:paraId="4100A59D"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Kandydaci nie spełniają wymagań pracodawców, brak wystarczającej liczby kandydatów do pracy, kandydatom nie odpowiadają oferowane warunki pracy</w:t>
            </w:r>
          </w:p>
          <w:p w14:paraId="50DE56AB"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Popyt na pracę regulowany zatrudnianiem cudzoziemców</w:t>
            </w:r>
          </w:p>
          <w:p w14:paraId="7CAFC7C4"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W części powiatów funkcjonują szkoły kształcące w tym zawodzie</w:t>
            </w:r>
          </w:p>
        </w:tc>
      </w:tr>
      <w:tr w:rsidR="00AF2D5C" w14:paraId="5C11CFC9"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692FE206" w14:textId="77777777" w:rsidR="00AF2D5C" w:rsidRPr="001453AB" w:rsidRDefault="00AF2D5C" w:rsidP="00C101BD">
            <w:pPr>
              <w:spacing w:before="60" w:after="60" w:line="240" w:lineRule="atLeast"/>
              <w:rPr>
                <w:rFonts w:eastAsia="Times New Roman" w:cstheme="minorHAnsi"/>
                <w:sz w:val="20"/>
                <w:szCs w:val="20"/>
                <w:lang w:bidi="en-US"/>
              </w:rPr>
            </w:pPr>
            <w:r w:rsidRPr="001453AB">
              <w:rPr>
                <w:rFonts w:eastAsia="Times New Roman" w:cstheme="minorHAnsi"/>
                <w:sz w:val="20"/>
                <w:szCs w:val="20"/>
                <w:lang w:bidi="en-US"/>
              </w:rPr>
              <w:t>Dekarze i blacharze budowlani</w:t>
            </w:r>
          </w:p>
        </w:tc>
        <w:tc>
          <w:tcPr>
            <w:tcW w:w="3827" w:type="dxa"/>
          </w:tcPr>
          <w:p w14:paraId="6CFEFE22" w14:textId="77777777" w:rsidR="00AF2D5C" w:rsidRPr="00DB403D"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B403D">
              <w:rPr>
                <w:rFonts w:eastAsia="Times New Roman" w:cstheme="minorHAnsi"/>
                <w:sz w:val="20"/>
                <w:szCs w:val="20"/>
                <w:lang w:bidi="en-US"/>
              </w:rPr>
              <w:t>Deficyt w 4 z 24 powiatów</w:t>
            </w:r>
          </w:p>
          <w:p w14:paraId="0D684528" w14:textId="77777777" w:rsidR="00AF2D5C" w:rsidRPr="00DB403D"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B403D">
              <w:rPr>
                <w:rFonts w:eastAsia="Times New Roman" w:cstheme="minorHAnsi"/>
                <w:sz w:val="20"/>
                <w:szCs w:val="20"/>
                <w:lang w:bidi="en-US"/>
              </w:rPr>
              <w:t xml:space="preserve">Deficyt w powiatach kutnowskim, zgierskim, opoczyńskim i radomszczańskim </w:t>
            </w:r>
          </w:p>
        </w:tc>
        <w:tc>
          <w:tcPr>
            <w:tcW w:w="3113" w:type="dxa"/>
          </w:tcPr>
          <w:p w14:paraId="7431CB19" w14:textId="77777777" w:rsidR="00AF2D5C" w:rsidRPr="00DB403D"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B403D">
              <w:rPr>
                <w:rFonts w:eastAsia="Times New Roman" w:cstheme="minorHAnsi"/>
                <w:sz w:val="20"/>
                <w:szCs w:val="20"/>
                <w:lang w:bidi="en-US"/>
              </w:rPr>
              <w:t>Brak wystarczającej liczby kandydatów do pracy, starzejąca się kadra, brak nowych kadr</w:t>
            </w:r>
          </w:p>
          <w:p w14:paraId="3549676F" w14:textId="77777777" w:rsidR="00AF2D5C" w:rsidRPr="00DB403D"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B403D">
              <w:rPr>
                <w:rFonts w:eastAsia="Times New Roman" w:cstheme="minorHAnsi"/>
                <w:sz w:val="20"/>
                <w:szCs w:val="20"/>
                <w:lang w:bidi="en-US"/>
              </w:rPr>
              <w:t>Popyt na pracę regulowany zatrudnianiem cudzoziemców</w:t>
            </w:r>
          </w:p>
        </w:tc>
      </w:tr>
      <w:tr w:rsidR="00AF2D5C" w14:paraId="4B9C4414"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325D3048" w14:textId="77777777" w:rsidR="00AF2D5C" w:rsidRPr="001453AB" w:rsidRDefault="00AF2D5C" w:rsidP="00C101BD">
            <w:pPr>
              <w:spacing w:before="60" w:after="60" w:line="240" w:lineRule="atLeast"/>
              <w:rPr>
                <w:rFonts w:eastAsia="Times New Roman" w:cstheme="minorHAnsi"/>
                <w:sz w:val="20"/>
                <w:szCs w:val="20"/>
                <w:lang w:bidi="en-US"/>
              </w:rPr>
            </w:pPr>
            <w:r w:rsidRPr="001453AB">
              <w:rPr>
                <w:rFonts w:eastAsia="Times New Roman" w:cstheme="minorHAnsi"/>
                <w:sz w:val="20"/>
                <w:szCs w:val="20"/>
                <w:lang w:bidi="en-US"/>
              </w:rPr>
              <w:lastRenderedPageBreak/>
              <w:t>Kierownicy budowy</w:t>
            </w:r>
          </w:p>
        </w:tc>
        <w:tc>
          <w:tcPr>
            <w:tcW w:w="3827" w:type="dxa"/>
          </w:tcPr>
          <w:p w14:paraId="3C1200F7"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 xml:space="preserve">Deficyt w 2 z 24 </w:t>
            </w:r>
            <w:r w:rsidRPr="00452507">
              <w:rPr>
                <w:rFonts w:eastAsia="Times New Roman" w:cstheme="minorHAnsi"/>
                <w:sz w:val="20"/>
                <w:szCs w:val="20"/>
                <w:lang w:bidi="en-US"/>
              </w:rPr>
              <w:t>powiatów</w:t>
            </w:r>
          </w:p>
          <w:p w14:paraId="19BBD029"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Deficyt w powiecie skierniewickim i w Skierniewicach</w:t>
            </w:r>
          </w:p>
        </w:tc>
        <w:tc>
          <w:tcPr>
            <w:tcW w:w="3113" w:type="dxa"/>
          </w:tcPr>
          <w:p w14:paraId="552D72DC"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Brak wystarczającej liczby kandydatów do pracy, kandydatom nie odpowiadają oferowane warunki pracy</w:t>
            </w:r>
          </w:p>
        </w:tc>
      </w:tr>
      <w:tr w:rsidR="00AF2D5C" w14:paraId="1EC37F26"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44EC8B28" w14:textId="77777777" w:rsidR="00AF2D5C" w:rsidRPr="001453AB" w:rsidRDefault="00AF2D5C" w:rsidP="00C101BD">
            <w:pPr>
              <w:spacing w:before="60" w:after="60" w:line="240" w:lineRule="atLeast"/>
              <w:rPr>
                <w:rFonts w:eastAsia="Times New Roman" w:cstheme="minorHAnsi"/>
                <w:sz w:val="20"/>
                <w:szCs w:val="20"/>
                <w:lang w:bidi="en-US"/>
              </w:rPr>
            </w:pPr>
            <w:r w:rsidRPr="001453AB">
              <w:rPr>
                <w:rFonts w:eastAsia="Times New Roman" w:cstheme="minorHAnsi"/>
                <w:sz w:val="20"/>
                <w:szCs w:val="20"/>
                <w:lang w:bidi="en-US"/>
              </w:rPr>
              <w:t>Brukarze</w:t>
            </w:r>
          </w:p>
        </w:tc>
        <w:tc>
          <w:tcPr>
            <w:tcW w:w="3827" w:type="dxa"/>
          </w:tcPr>
          <w:p w14:paraId="41A359D8" w14:textId="77777777" w:rsidR="00AF2D5C" w:rsidRPr="00261B76"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Deficyt w 1</w:t>
            </w:r>
            <w:r w:rsidRPr="00261B76">
              <w:rPr>
                <w:rFonts w:eastAsia="Times New Roman" w:cstheme="minorHAnsi"/>
                <w:sz w:val="20"/>
                <w:szCs w:val="20"/>
                <w:lang w:bidi="en-US"/>
              </w:rPr>
              <w:t xml:space="preserve"> z 24 powiatów</w:t>
            </w:r>
          </w:p>
          <w:p w14:paraId="32BA84EB" w14:textId="77777777" w:rsidR="00AF2D5C" w:rsidRPr="00261B76"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261B76">
              <w:rPr>
                <w:rFonts w:eastAsia="Times New Roman" w:cstheme="minorHAnsi"/>
                <w:sz w:val="20"/>
                <w:szCs w:val="20"/>
                <w:lang w:bidi="en-US"/>
              </w:rPr>
              <w:t>Deficyt w powiecie radomszczańskim</w:t>
            </w:r>
          </w:p>
        </w:tc>
        <w:tc>
          <w:tcPr>
            <w:tcW w:w="3113" w:type="dxa"/>
          </w:tcPr>
          <w:p w14:paraId="3889EFDB" w14:textId="77777777" w:rsidR="00AF2D5C" w:rsidRPr="00261B76"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261B76">
              <w:rPr>
                <w:rFonts w:eastAsia="Times New Roman" w:cstheme="minorHAnsi"/>
                <w:sz w:val="20"/>
                <w:szCs w:val="20"/>
                <w:lang w:bidi="en-US"/>
              </w:rPr>
              <w:t>Brak wystarczającej liczby kandydatów do pracy</w:t>
            </w:r>
          </w:p>
        </w:tc>
      </w:tr>
      <w:tr w:rsidR="00AF2D5C" w14:paraId="0C833E3E"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4CF19F6F" w14:textId="77777777" w:rsidR="00AF2D5C" w:rsidRPr="001453AB" w:rsidRDefault="00AF2D5C" w:rsidP="00C101BD">
            <w:pPr>
              <w:spacing w:before="60" w:after="60" w:line="240" w:lineRule="atLeast"/>
              <w:rPr>
                <w:rFonts w:eastAsia="Times New Roman" w:cstheme="minorHAnsi"/>
                <w:sz w:val="20"/>
                <w:szCs w:val="20"/>
                <w:lang w:bidi="en-US"/>
              </w:rPr>
            </w:pPr>
            <w:r w:rsidRPr="001453AB">
              <w:rPr>
                <w:rFonts w:eastAsia="Times New Roman" w:cstheme="minorHAnsi"/>
                <w:sz w:val="20"/>
                <w:szCs w:val="20"/>
                <w:lang w:bidi="en-US"/>
              </w:rPr>
              <w:t>Inżynierowie budownictwa</w:t>
            </w:r>
          </w:p>
        </w:tc>
        <w:tc>
          <w:tcPr>
            <w:tcW w:w="3827" w:type="dxa"/>
          </w:tcPr>
          <w:p w14:paraId="6C7E3BDD" w14:textId="77777777" w:rsidR="00AF2D5C" w:rsidRPr="00261B76"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Deficyt w 1</w:t>
            </w:r>
            <w:r w:rsidRPr="00261B76">
              <w:rPr>
                <w:rFonts w:eastAsia="Times New Roman" w:cstheme="minorHAnsi"/>
                <w:sz w:val="20"/>
                <w:szCs w:val="20"/>
                <w:lang w:bidi="en-US"/>
              </w:rPr>
              <w:t xml:space="preserve"> z 24 powiatów</w:t>
            </w:r>
          </w:p>
          <w:p w14:paraId="41CB859F" w14:textId="77777777" w:rsidR="00AF2D5C" w:rsidRPr="00261B76"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261B76">
              <w:rPr>
                <w:rFonts w:eastAsia="Times New Roman" w:cstheme="minorHAnsi"/>
                <w:sz w:val="20"/>
                <w:szCs w:val="20"/>
                <w:lang w:bidi="en-US"/>
              </w:rPr>
              <w:t xml:space="preserve">Deficyt w </w:t>
            </w:r>
            <w:r>
              <w:rPr>
                <w:rFonts w:eastAsia="Times New Roman" w:cstheme="minorHAnsi"/>
                <w:sz w:val="20"/>
                <w:szCs w:val="20"/>
                <w:lang w:bidi="en-US"/>
              </w:rPr>
              <w:t>Łodzi</w:t>
            </w:r>
          </w:p>
        </w:tc>
        <w:tc>
          <w:tcPr>
            <w:tcW w:w="3113" w:type="dxa"/>
          </w:tcPr>
          <w:p w14:paraId="37D1F3D0" w14:textId="77777777" w:rsidR="00AF2D5C" w:rsidRPr="00261B76"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261B76">
              <w:rPr>
                <w:rFonts w:eastAsia="Times New Roman" w:cstheme="minorHAnsi"/>
                <w:sz w:val="20"/>
                <w:szCs w:val="20"/>
                <w:lang w:bidi="en-US"/>
              </w:rPr>
              <w:t>Kandydaci nie spełniają wymagań pracodawców</w:t>
            </w:r>
          </w:p>
        </w:tc>
      </w:tr>
      <w:tr w:rsidR="00AF2D5C" w14:paraId="79EA511C"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21F79589" w14:textId="77777777" w:rsidR="00AF2D5C" w:rsidRPr="001453AB" w:rsidRDefault="00AF2D5C" w:rsidP="00C101BD">
            <w:pPr>
              <w:spacing w:before="60" w:after="60" w:line="240" w:lineRule="atLeast"/>
              <w:rPr>
                <w:rFonts w:eastAsia="Times New Roman" w:cstheme="minorHAnsi"/>
                <w:sz w:val="20"/>
                <w:szCs w:val="20"/>
                <w:lang w:bidi="en-US"/>
              </w:rPr>
            </w:pPr>
            <w:r w:rsidRPr="001453AB">
              <w:rPr>
                <w:rFonts w:eastAsia="Times New Roman" w:cstheme="minorHAnsi"/>
                <w:sz w:val="20"/>
                <w:szCs w:val="20"/>
                <w:lang w:bidi="en-US"/>
              </w:rPr>
              <w:t>Monterzy konstrukcji metalowych</w:t>
            </w:r>
          </w:p>
        </w:tc>
        <w:tc>
          <w:tcPr>
            <w:tcW w:w="3827" w:type="dxa"/>
          </w:tcPr>
          <w:p w14:paraId="32306769" w14:textId="77777777" w:rsidR="00AF2D5C" w:rsidRPr="00261B76"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Deficyt w 1</w:t>
            </w:r>
            <w:r w:rsidRPr="00261B76">
              <w:rPr>
                <w:rFonts w:eastAsia="Times New Roman" w:cstheme="minorHAnsi"/>
                <w:sz w:val="20"/>
                <w:szCs w:val="20"/>
                <w:lang w:bidi="en-US"/>
              </w:rPr>
              <w:t xml:space="preserve"> z 24 powiatów</w:t>
            </w:r>
          </w:p>
          <w:p w14:paraId="05FBFB4B" w14:textId="77777777" w:rsidR="00AF2D5C" w:rsidRPr="00261B76"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261B76">
              <w:rPr>
                <w:rFonts w:eastAsia="Times New Roman" w:cstheme="minorHAnsi"/>
                <w:sz w:val="20"/>
                <w:szCs w:val="20"/>
                <w:lang w:bidi="en-US"/>
              </w:rPr>
              <w:t>Deficyt w powiecie bełchatowskim</w:t>
            </w:r>
          </w:p>
        </w:tc>
        <w:tc>
          <w:tcPr>
            <w:tcW w:w="3113" w:type="dxa"/>
          </w:tcPr>
          <w:p w14:paraId="2EE41F0D" w14:textId="77777777" w:rsidR="00AF2D5C" w:rsidRPr="00261B76"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261B76">
              <w:rPr>
                <w:rFonts w:eastAsia="Times New Roman" w:cstheme="minorHAnsi"/>
                <w:sz w:val="20"/>
                <w:szCs w:val="20"/>
                <w:lang w:bidi="en-US"/>
              </w:rPr>
              <w:t>Kandydaci nie spełniają wymagań pracodawców</w:t>
            </w:r>
          </w:p>
          <w:p w14:paraId="0087EF0C" w14:textId="77777777" w:rsidR="00AF2D5C" w:rsidRPr="00261B76"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261B76">
              <w:rPr>
                <w:rFonts w:eastAsia="Times New Roman" w:cstheme="minorHAnsi"/>
                <w:sz w:val="20"/>
                <w:szCs w:val="20"/>
                <w:lang w:bidi="en-US"/>
              </w:rPr>
              <w:t>Popyt na pracę regulowany zatrudnianiem cudzoziemców</w:t>
            </w:r>
          </w:p>
        </w:tc>
      </w:tr>
      <w:tr w:rsidR="00AF2D5C" w14:paraId="7CB621EF"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2D369064" w14:textId="77777777" w:rsidR="00AF2D5C" w:rsidRPr="001453AB" w:rsidRDefault="00AF2D5C" w:rsidP="00C101BD">
            <w:pPr>
              <w:spacing w:before="60" w:after="60" w:line="240" w:lineRule="atLeast"/>
              <w:rPr>
                <w:rFonts w:eastAsia="Times New Roman" w:cstheme="minorHAnsi"/>
                <w:sz w:val="20"/>
                <w:szCs w:val="20"/>
                <w:lang w:bidi="en-US"/>
              </w:rPr>
            </w:pPr>
            <w:r w:rsidRPr="001453AB">
              <w:rPr>
                <w:rFonts w:eastAsia="Times New Roman" w:cstheme="minorHAnsi"/>
                <w:sz w:val="20"/>
                <w:szCs w:val="20"/>
                <w:lang w:bidi="en-US"/>
              </w:rPr>
              <w:t>Robotnicy budowlani</w:t>
            </w:r>
          </w:p>
        </w:tc>
        <w:tc>
          <w:tcPr>
            <w:tcW w:w="3827" w:type="dxa"/>
          </w:tcPr>
          <w:p w14:paraId="214E1D07" w14:textId="77777777" w:rsidR="00AF2D5C" w:rsidRPr="00261B76"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Deficyt w 1</w:t>
            </w:r>
            <w:r w:rsidRPr="007A385C">
              <w:rPr>
                <w:rFonts w:eastAsia="Times New Roman" w:cstheme="minorHAnsi"/>
                <w:sz w:val="20"/>
                <w:szCs w:val="20"/>
                <w:lang w:bidi="en-US"/>
              </w:rPr>
              <w:t xml:space="preserve"> </w:t>
            </w:r>
            <w:r w:rsidRPr="00261B76">
              <w:rPr>
                <w:rFonts w:eastAsia="Times New Roman" w:cstheme="minorHAnsi"/>
                <w:sz w:val="20"/>
                <w:szCs w:val="20"/>
                <w:lang w:bidi="en-US"/>
              </w:rPr>
              <w:t>z 24 powiatów</w:t>
            </w:r>
          </w:p>
          <w:p w14:paraId="4CBC6112" w14:textId="77777777" w:rsidR="00AF2D5C" w:rsidRPr="00261B76"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261B76">
              <w:rPr>
                <w:rFonts w:eastAsia="Times New Roman" w:cstheme="minorHAnsi"/>
                <w:sz w:val="20"/>
                <w:szCs w:val="20"/>
                <w:lang w:bidi="en-US"/>
              </w:rPr>
              <w:t xml:space="preserve">Deficyt w </w:t>
            </w:r>
            <w:r>
              <w:rPr>
                <w:rFonts w:eastAsia="Times New Roman" w:cstheme="minorHAnsi"/>
                <w:sz w:val="20"/>
                <w:szCs w:val="20"/>
                <w:lang w:bidi="en-US"/>
              </w:rPr>
              <w:t>powiecie brzezińskim</w:t>
            </w:r>
          </w:p>
        </w:tc>
        <w:tc>
          <w:tcPr>
            <w:tcW w:w="3113" w:type="dxa"/>
          </w:tcPr>
          <w:p w14:paraId="71E4CCF9" w14:textId="77777777" w:rsidR="00AF2D5C" w:rsidRPr="00A640FC"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A640FC">
              <w:rPr>
                <w:rFonts w:eastAsia="Times New Roman" w:cstheme="minorHAnsi"/>
                <w:sz w:val="20"/>
                <w:szCs w:val="20"/>
                <w:lang w:bidi="en-US"/>
              </w:rPr>
              <w:t xml:space="preserve">Brak wystarczającej liczby kandydatów do pracy </w:t>
            </w:r>
          </w:p>
          <w:p w14:paraId="719859B3" w14:textId="77777777" w:rsidR="00AF2D5C" w:rsidRPr="00A640FC"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A640FC">
              <w:rPr>
                <w:rFonts w:eastAsia="Times New Roman" w:cstheme="minorHAnsi"/>
                <w:sz w:val="20"/>
                <w:szCs w:val="20"/>
                <w:lang w:bidi="en-US"/>
              </w:rPr>
              <w:t>Popyt na pracę regulowany zatrudnianiem cudzoziemców</w:t>
            </w:r>
          </w:p>
        </w:tc>
      </w:tr>
      <w:tr w:rsidR="00AF2D5C" w14:paraId="04C2CC24"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7240BC0A" w14:textId="6639C2B5" w:rsidR="00AF2D5C" w:rsidRPr="001453AB" w:rsidRDefault="00AF2D5C" w:rsidP="00C101BD">
            <w:pPr>
              <w:spacing w:before="60" w:after="60" w:line="240" w:lineRule="atLeast"/>
              <w:rPr>
                <w:rFonts w:eastAsia="Times New Roman" w:cstheme="minorHAnsi"/>
                <w:sz w:val="20"/>
                <w:szCs w:val="20"/>
                <w:lang w:bidi="en-US"/>
              </w:rPr>
            </w:pPr>
            <w:r w:rsidRPr="001453AB">
              <w:rPr>
                <w:rFonts w:eastAsia="Times New Roman" w:cstheme="minorHAnsi"/>
                <w:sz w:val="20"/>
                <w:szCs w:val="20"/>
                <w:lang w:bidi="en-US"/>
              </w:rPr>
              <w:t>Robotnicy obróbki drewna i stolarze</w:t>
            </w:r>
            <w:r>
              <w:rPr>
                <w:rFonts w:eastAsia="Times New Roman" w:cstheme="minorHAnsi"/>
                <w:sz w:val="20"/>
                <w:szCs w:val="20"/>
                <w:lang w:bidi="en-US"/>
              </w:rPr>
              <w:t>*</w:t>
            </w:r>
          </w:p>
        </w:tc>
        <w:tc>
          <w:tcPr>
            <w:tcW w:w="3827" w:type="dxa"/>
          </w:tcPr>
          <w:p w14:paraId="387AD354" w14:textId="77777777" w:rsidR="00AF2D5C" w:rsidRPr="007A385C"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Deficyt w 1</w:t>
            </w:r>
            <w:r w:rsidRPr="007A385C">
              <w:rPr>
                <w:rFonts w:eastAsia="Times New Roman" w:cstheme="minorHAnsi"/>
                <w:sz w:val="20"/>
                <w:szCs w:val="20"/>
                <w:lang w:bidi="en-US"/>
              </w:rPr>
              <w:t xml:space="preserve"> z 24 powiatów </w:t>
            </w:r>
          </w:p>
          <w:p w14:paraId="5B0A158E" w14:textId="77777777" w:rsidR="00AF2D5C" w:rsidRPr="007A385C"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7A385C">
              <w:rPr>
                <w:rFonts w:eastAsia="Times New Roman" w:cstheme="minorHAnsi"/>
                <w:sz w:val="20"/>
                <w:szCs w:val="20"/>
                <w:lang w:bidi="en-US"/>
              </w:rPr>
              <w:t>Deficyt w powiecie opoczyńskim</w:t>
            </w:r>
          </w:p>
        </w:tc>
        <w:tc>
          <w:tcPr>
            <w:tcW w:w="3113" w:type="dxa"/>
          </w:tcPr>
          <w:p w14:paraId="2CE9D2D6" w14:textId="77777777" w:rsidR="00AF2D5C" w:rsidRPr="007A385C"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7A385C">
              <w:rPr>
                <w:rFonts w:eastAsia="Times New Roman" w:cstheme="minorHAnsi"/>
                <w:sz w:val="20"/>
                <w:szCs w:val="20"/>
                <w:lang w:bidi="en-US"/>
              </w:rPr>
              <w:t>Brak wystarczającej liczby kandydatów do pracy, starzejąca się kadra, brak nowych kadr</w:t>
            </w:r>
          </w:p>
          <w:p w14:paraId="214A24F3" w14:textId="77777777" w:rsidR="00AF2D5C" w:rsidRPr="007A385C"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7A385C">
              <w:rPr>
                <w:rFonts w:eastAsia="Times New Roman" w:cstheme="minorHAnsi"/>
                <w:sz w:val="20"/>
                <w:szCs w:val="20"/>
                <w:lang w:bidi="en-US"/>
              </w:rPr>
              <w:t>Popyt na pracę regulowany zatrudnianiem cudzoziemców</w:t>
            </w:r>
          </w:p>
          <w:p w14:paraId="34784383" w14:textId="77777777" w:rsidR="00AF2D5C" w:rsidRPr="007A385C"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7A385C">
              <w:rPr>
                <w:rFonts w:eastAsia="Times New Roman" w:cstheme="minorHAnsi"/>
                <w:sz w:val="20"/>
                <w:szCs w:val="20"/>
                <w:lang w:bidi="en-US"/>
              </w:rPr>
              <w:t>Na lokalnych rynkach funkcjonują szkoły kształcące w tym zawodzie</w:t>
            </w:r>
          </w:p>
        </w:tc>
      </w:tr>
      <w:tr w:rsidR="00AF2D5C" w14:paraId="0E05B183"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401E227F" w14:textId="77777777" w:rsidR="00AF2D5C" w:rsidRPr="001453AB" w:rsidRDefault="00AF2D5C" w:rsidP="00C101BD">
            <w:pPr>
              <w:spacing w:before="60" w:after="60" w:line="240" w:lineRule="atLeast"/>
              <w:rPr>
                <w:rFonts w:eastAsia="Times New Roman" w:cstheme="minorHAnsi"/>
                <w:sz w:val="20"/>
                <w:szCs w:val="20"/>
                <w:lang w:bidi="en-US"/>
              </w:rPr>
            </w:pPr>
            <w:r w:rsidRPr="001453AB">
              <w:rPr>
                <w:rFonts w:eastAsia="Times New Roman" w:cstheme="minorHAnsi"/>
                <w:sz w:val="20"/>
                <w:szCs w:val="20"/>
                <w:lang w:bidi="en-US"/>
              </w:rPr>
              <w:t>Architekci i urbaniści</w:t>
            </w:r>
          </w:p>
        </w:tc>
        <w:tc>
          <w:tcPr>
            <w:tcW w:w="3827" w:type="dxa"/>
          </w:tcPr>
          <w:p w14:paraId="5F1E3C6C"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Równowaga</w:t>
            </w:r>
          </w:p>
        </w:tc>
        <w:tc>
          <w:tcPr>
            <w:tcW w:w="3113" w:type="dxa"/>
          </w:tcPr>
          <w:p w14:paraId="2600F6B8"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highlight w:val="green"/>
                <w:lang w:bidi="en-US"/>
              </w:rPr>
            </w:pPr>
          </w:p>
        </w:tc>
      </w:tr>
      <w:tr w:rsidR="00AF2D5C" w14:paraId="49E08496"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0B7798B4" w14:textId="77777777" w:rsidR="00AF2D5C" w:rsidRPr="001453AB" w:rsidRDefault="00AF2D5C" w:rsidP="00C101BD">
            <w:pPr>
              <w:spacing w:before="60" w:after="60" w:line="240" w:lineRule="atLeast"/>
              <w:rPr>
                <w:rFonts w:eastAsia="Times New Roman" w:cstheme="minorHAnsi"/>
                <w:sz w:val="20"/>
                <w:szCs w:val="20"/>
                <w:lang w:bidi="en-US"/>
              </w:rPr>
            </w:pPr>
            <w:r>
              <w:rPr>
                <w:rFonts w:eastAsia="Times New Roman" w:cstheme="minorHAnsi"/>
                <w:sz w:val="20"/>
                <w:szCs w:val="20"/>
                <w:lang w:bidi="en-US"/>
              </w:rPr>
              <w:t>Architekci krajobrazu</w:t>
            </w:r>
          </w:p>
        </w:tc>
        <w:tc>
          <w:tcPr>
            <w:tcW w:w="3827" w:type="dxa"/>
          </w:tcPr>
          <w:p w14:paraId="0629E804"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Równowaga</w:t>
            </w:r>
          </w:p>
        </w:tc>
        <w:tc>
          <w:tcPr>
            <w:tcW w:w="3113" w:type="dxa"/>
          </w:tcPr>
          <w:p w14:paraId="10B6A4E4"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Na lokalnych rynkach funkcjonują szkoły kształcące w tym zawodzie</w:t>
            </w:r>
          </w:p>
        </w:tc>
      </w:tr>
      <w:tr w:rsidR="00AF2D5C" w14:paraId="509C4869"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454B4C74" w14:textId="77777777" w:rsidR="00AF2D5C" w:rsidRPr="001453AB" w:rsidRDefault="00AF2D5C" w:rsidP="00C101BD">
            <w:pPr>
              <w:spacing w:before="60" w:after="60" w:line="240" w:lineRule="atLeast"/>
              <w:rPr>
                <w:rFonts w:eastAsia="Times New Roman" w:cstheme="minorHAnsi"/>
                <w:sz w:val="20"/>
                <w:szCs w:val="20"/>
                <w:lang w:bidi="en-US"/>
              </w:rPr>
            </w:pPr>
            <w:r w:rsidRPr="001453AB">
              <w:rPr>
                <w:rFonts w:eastAsia="Times New Roman" w:cstheme="minorHAnsi"/>
                <w:sz w:val="20"/>
                <w:szCs w:val="20"/>
                <w:lang w:bidi="en-US"/>
              </w:rPr>
              <w:t>Cieśle i stolarze budowlani</w:t>
            </w:r>
          </w:p>
        </w:tc>
        <w:tc>
          <w:tcPr>
            <w:tcW w:w="3827" w:type="dxa"/>
          </w:tcPr>
          <w:p w14:paraId="74C0CF6F"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Równowaga</w:t>
            </w:r>
          </w:p>
        </w:tc>
        <w:tc>
          <w:tcPr>
            <w:tcW w:w="3113" w:type="dxa"/>
          </w:tcPr>
          <w:p w14:paraId="23E2D89A" w14:textId="77777777" w:rsidR="00AF2D5C" w:rsidRPr="00DB403D"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B403D">
              <w:rPr>
                <w:rFonts w:eastAsia="Times New Roman" w:cstheme="minorHAnsi"/>
                <w:sz w:val="20"/>
                <w:szCs w:val="20"/>
                <w:lang w:bidi="en-US"/>
              </w:rPr>
              <w:t>Popyt na pracę regulowany zatrudnianiem cudzoziemców</w:t>
            </w:r>
          </w:p>
        </w:tc>
      </w:tr>
      <w:tr w:rsidR="00AF2D5C" w14:paraId="2C4D7E27"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1692D464" w14:textId="77777777" w:rsidR="00AF2D5C" w:rsidRPr="001453AB" w:rsidRDefault="00AF2D5C" w:rsidP="00C101BD">
            <w:pPr>
              <w:spacing w:before="60" w:after="60" w:line="240" w:lineRule="atLeast"/>
              <w:rPr>
                <w:rFonts w:eastAsia="Times New Roman" w:cstheme="minorHAnsi"/>
                <w:sz w:val="20"/>
                <w:szCs w:val="20"/>
                <w:lang w:bidi="en-US"/>
              </w:rPr>
            </w:pPr>
            <w:r w:rsidRPr="001453AB">
              <w:rPr>
                <w:rFonts w:eastAsia="Times New Roman" w:cstheme="minorHAnsi"/>
                <w:sz w:val="20"/>
                <w:szCs w:val="20"/>
                <w:lang w:bidi="en-US"/>
              </w:rPr>
              <w:t>Betoniarze i zbrojarze</w:t>
            </w:r>
          </w:p>
        </w:tc>
        <w:tc>
          <w:tcPr>
            <w:tcW w:w="3827" w:type="dxa"/>
          </w:tcPr>
          <w:p w14:paraId="19EAB78E"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Równowaga</w:t>
            </w:r>
          </w:p>
        </w:tc>
        <w:tc>
          <w:tcPr>
            <w:tcW w:w="3113" w:type="dxa"/>
          </w:tcPr>
          <w:p w14:paraId="5C90710A" w14:textId="77777777" w:rsidR="00AF2D5C" w:rsidRPr="007A385C"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7A385C">
              <w:rPr>
                <w:rFonts w:eastAsia="Times New Roman" w:cstheme="minorHAnsi"/>
                <w:sz w:val="20"/>
                <w:szCs w:val="20"/>
                <w:lang w:bidi="en-US"/>
              </w:rPr>
              <w:t>Popyt na pracę regulowany zatrudnianiem cudzoziemców</w:t>
            </w:r>
          </w:p>
        </w:tc>
      </w:tr>
      <w:tr w:rsidR="00AF2D5C" w14:paraId="01E97F17"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33ED58C3" w14:textId="77777777" w:rsidR="00AF2D5C" w:rsidRPr="001453AB" w:rsidRDefault="00AF2D5C" w:rsidP="00C101BD">
            <w:pPr>
              <w:spacing w:before="60" w:after="60" w:line="240" w:lineRule="atLeast"/>
              <w:rPr>
                <w:rFonts w:eastAsia="Times New Roman" w:cstheme="minorHAnsi"/>
                <w:sz w:val="20"/>
                <w:szCs w:val="20"/>
                <w:lang w:bidi="en-US"/>
              </w:rPr>
            </w:pPr>
            <w:r w:rsidRPr="001453AB">
              <w:rPr>
                <w:rFonts w:eastAsia="Times New Roman" w:cstheme="minorHAnsi"/>
                <w:sz w:val="20"/>
                <w:szCs w:val="20"/>
                <w:lang w:bidi="en-US"/>
              </w:rPr>
              <w:t>Inspektorzy nadzoru budowlanego</w:t>
            </w:r>
          </w:p>
        </w:tc>
        <w:tc>
          <w:tcPr>
            <w:tcW w:w="3827" w:type="dxa"/>
          </w:tcPr>
          <w:p w14:paraId="33730C54"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Równowaga</w:t>
            </w:r>
          </w:p>
        </w:tc>
        <w:tc>
          <w:tcPr>
            <w:tcW w:w="3113" w:type="dxa"/>
          </w:tcPr>
          <w:p w14:paraId="5FACC409" w14:textId="41F53A07" w:rsidR="00AF2D5C" w:rsidRPr="00452507" w:rsidRDefault="00516CE8"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highlight w:val="green"/>
                <w:lang w:bidi="en-US"/>
              </w:rPr>
            </w:pPr>
            <w:r>
              <w:rPr>
                <w:rFonts w:eastAsia="Times New Roman" w:cstheme="minorHAnsi"/>
                <w:sz w:val="20"/>
                <w:szCs w:val="20"/>
                <w:lang w:bidi="en-US"/>
              </w:rPr>
              <w:t>-</w:t>
            </w:r>
          </w:p>
        </w:tc>
      </w:tr>
      <w:tr w:rsidR="00AF2D5C" w14:paraId="765D6F01"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75BD4575" w14:textId="77777777" w:rsidR="00AF2D5C" w:rsidRPr="001453AB" w:rsidRDefault="00AF2D5C" w:rsidP="00C101BD">
            <w:pPr>
              <w:spacing w:before="60" w:after="60" w:line="240" w:lineRule="atLeast"/>
              <w:rPr>
                <w:rFonts w:eastAsia="Times New Roman" w:cstheme="minorHAnsi"/>
                <w:sz w:val="20"/>
                <w:szCs w:val="20"/>
                <w:lang w:bidi="en-US"/>
              </w:rPr>
            </w:pPr>
            <w:r>
              <w:rPr>
                <w:rFonts w:eastAsia="Times New Roman" w:cstheme="minorHAnsi"/>
                <w:sz w:val="20"/>
                <w:szCs w:val="20"/>
                <w:lang w:bidi="en-US"/>
              </w:rPr>
              <w:t>Inżynierowie inżynierii środowiska</w:t>
            </w:r>
          </w:p>
        </w:tc>
        <w:tc>
          <w:tcPr>
            <w:tcW w:w="3827" w:type="dxa"/>
          </w:tcPr>
          <w:p w14:paraId="791E8ADF"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Równowaga</w:t>
            </w:r>
          </w:p>
        </w:tc>
        <w:tc>
          <w:tcPr>
            <w:tcW w:w="3113" w:type="dxa"/>
          </w:tcPr>
          <w:p w14:paraId="23C2770A" w14:textId="718EE58E" w:rsidR="00AF2D5C" w:rsidRPr="00452507" w:rsidRDefault="00516CE8"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w:t>
            </w:r>
          </w:p>
        </w:tc>
      </w:tr>
      <w:tr w:rsidR="00AF2D5C" w14:paraId="778243A2"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7978784A" w14:textId="77777777" w:rsidR="00AF2D5C" w:rsidRPr="001453AB" w:rsidRDefault="00AF2D5C" w:rsidP="00C101BD">
            <w:pPr>
              <w:spacing w:before="60" w:after="60" w:line="240" w:lineRule="atLeast"/>
              <w:rPr>
                <w:rFonts w:eastAsia="Times New Roman" w:cstheme="minorHAnsi"/>
                <w:sz w:val="20"/>
                <w:szCs w:val="20"/>
                <w:lang w:bidi="en-US"/>
              </w:rPr>
            </w:pPr>
            <w:r>
              <w:rPr>
                <w:rFonts w:eastAsia="Times New Roman" w:cstheme="minorHAnsi"/>
                <w:sz w:val="20"/>
                <w:szCs w:val="20"/>
                <w:lang w:bidi="en-US"/>
              </w:rPr>
              <w:t>Kamieniarze</w:t>
            </w:r>
          </w:p>
        </w:tc>
        <w:tc>
          <w:tcPr>
            <w:tcW w:w="3827" w:type="dxa"/>
          </w:tcPr>
          <w:p w14:paraId="1DABA3B3"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Równowaga</w:t>
            </w:r>
          </w:p>
        </w:tc>
        <w:tc>
          <w:tcPr>
            <w:tcW w:w="3113" w:type="dxa"/>
          </w:tcPr>
          <w:p w14:paraId="5CB3C465" w14:textId="77BFF010" w:rsidR="00AF2D5C" w:rsidRPr="00452507" w:rsidRDefault="00516CE8"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highlight w:val="green"/>
                <w:lang w:bidi="en-US"/>
              </w:rPr>
            </w:pPr>
            <w:r>
              <w:rPr>
                <w:rFonts w:eastAsia="Times New Roman" w:cstheme="minorHAnsi"/>
                <w:sz w:val="20"/>
                <w:szCs w:val="20"/>
                <w:lang w:bidi="en-US"/>
              </w:rPr>
              <w:t>-</w:t>
            </w:r>
          </w:p>
        </w:tc>
      </w:tr>
      <w:tr w:rsidR="00AF2D5C" w14:paraId="30A196B7"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5B69A219" w14:textId="77777777" w:rsidR="00AF2D5C" w:rsidRPr="001453AB" w:rsidRDefault="00AF2D5C" w:rsidP="00C101BD">
            <w:pPr>
              <w:spacing w:before="60" w:after="60" w:line="240" w:lineRule="atLeast"/>
              <w:rPr>
                <w:rFonts w:eastAsia="Times New Roman" w:cstheme="minorHAnsi"/>
                <w:sz w:val="20"/>
                <w:szCs w:val="20"/>
                <w:lang w:bidi="en-US"/>
              </w:rPr>
            </w:pPr>
            <w:r w:rsidRPr="001453AB">
              <w:rPr>
                <w:rFonts w:eastAsia="Times New Roman" w:cstheme="minorHAnsi"/>
                <w:sz w:val="20"/>
                <w:szCs w:val="20"/>
                <w:lang w:bidi="en-US"/>
              </w:rPr>
              <w:t>Monterzy okien i szklarze</w:t>
            </w:r>
          </w:p>
        </w:tc>
        <w:tc>
          <w:tcPr>
            <w:tcW w:w="3827" w:type="dxa"/>
          </w:tcPr>
          <w:p w14:paraId="7E7C89D8"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Równowaga</w:t>
            </w:r>
          </w:p>
        </w:tc>
        <w:tc>
          <w:tcPr>
            <w:tcW w:w="3113" w:type="dxa"/>
          </w:tcPr>
          <w:p w14:paraId="0AC131D6" w14:textId="196987A2" w:rsidR="00AF2D5C" w:rsidRPr="00452507" w:rsidRDefault="00516CE8"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highlight w:val="green"/>
                <w:lang w:bidi="en-US"/>
              </w:rPr>
            </w:pPr>
            <w:r>
              <w:rPr>
                <w:rFonts w:eastAsia="Times New Roman" w:cstheme="minorHAnsi"/>
                <w:sz w:val="20"/>
                <w:szCs w:val="20"/>
                <w:lang w:bidi="en-US"/>
              </w:rPr>
              <w:t>-</w:t>
            </w:r>
          </w:p>
        </w:tc>
      </w:tr>
      <w:tr w:rsidR="00AF2D5C" w14:paraId="06C3B08F" w14:textId="77777777" w:rsidTr="00C95ED6">
        <w:trPr>
          <w:trHeight w:val="788"/>
        </w:trPr>
        <w:tc>
          <w:tcPr>
            <w:cnfStyle w:val="001000000000" w:firstRow="0" w:lastRow="0" w:firstColumn="1" w:lastColumn="0" w:oddVBand="0" w:evenVBand="0" w:oddHBand="0" w:evenHBand="0" w:firstRowFirstColumn="0" w:firstRowLastColumn="0" w:lastRowFirstColumn="0" w:lastRowLastColumn="0"/>
            <w:tcW w:w="2122" w:type="dxa"/>
          </w:tcPr>
          <w:p w14:paraId="421FB842" w14:textId="77777777" w:rsidR="00AF2D5C" w:rsidRPr="001453AB" w:rsidRDefault="00AF2D5C" w:rsidP="00C101BD">
            <w:pPr>
              <w:spacing w:before="60" w:after="60" w:line="240" w:lineRule="atLeast"/>
              <w:rPr>
                <w:rFonts w:eastAsia="Times New Roman" w:cstheme="minorHAnsi"/>
                <w:sz w:val="20"/>
                <w:szCs w:val="20"/>
                <w:lang w:bidi="en-US"/>
              </w:rPr>
            </w:pPr>
            <w:r w:rsidRPr="00D6784C">
              <w:rPr>
                <w:rFonts w:eastAsia="Times New Roman" w:cstheme="minorHAnsi"/>
                <w:sz w:val="20"/>
                <w:szCs w:val="20"/>
                <w:lang w:bidi="en-US"/>
              </w:rPr>
              <w:t>Murarze i tynkarze</w:t>
            </w:r>
          </w:p>
        </w:tc>
        <w:tc>
          <w:tcPr>
            <w:tcW w:w="3827" w:type="dxa"/>
          </w:tcPr>
          <w:p w14:paraId="55EC8448"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Równowaga</w:t>
            </w:r>
          </w:p>
        </w:tc>
        <w:tc>
          <w:tcPr>
            <w:tcW w:w="3113" w:type="dxa"/>
          </w:tcPr>
          <w:p w14:paraId="6D9BA2DB" w14:textId="77777777" w:rsidR="00AF2D5C" w:rsidRPr="00B26478"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B26478">
              <w:rPr>
                <w:rFonts w:eastAsia="Times New Roman" w:cstheme="minorHAnsi"/>
                <w:sz w:val="20"/>
                <w:szCs w:val="20"/>
                <w:lang w:bidi="en-US"/>
              </w:rPr>
              <w:t>Popyt na pracę regulowany zatrudnianiem cudzoziemców, zapotrzebowanie na pracowników zza wschodniej granicy</w:t>
            </w:r>
          </w:p>
        </w:tc>
      </w:tr>
      <w:tr w:rsidR="00AF2D5C" w14:paraId="2D9125B8" w14:textId="77777777" w:rsidTr="00516CE8">
        <w:trPr>
          <w:trHeight w:val="930"/>
        </w:trPr>
        <w:tc>
          <w:tcPr>
            <w:cnfStyle w:val="001000000000" w:firstRow="0" w:lastRow="0" w:firstColumn="1" w:lastColumn="0" w:oddVBand="0" w:evenVBand="0" w:oddHBand="0" w:evenHBand="0" w:firstRowFirstColumn="0" w:firstRowLastColumn="0" w:lastRowFirstColumn="0" w:lastRowLastColumn="0"/>
            <w:tcW w:w="2122" w:type="dxa"/>
          </w:tcPr>
          <w:p w14:paraId="1C592150" w14:textId="1F2AAC8D" w:rsidR="00AF2D5C" w:rsidRDefault="00AF2D5C" w:rsidP="00C101BD">
            <w:pPr>
              <w:spacing w:before="60" w:after="60" w:line="240" w:lineRule="atLeast"/>
              <w:rPr>
                <w:rFonts w:eastAsia="Times New Roman" w:cstheme="minorHAnsi"/>
                <w:sz w:val="20"/>
                <w:szCs w:val="20"/>
                <w:lang w:bidi="en-US"/>
              </w:rPr>
            </w:pPr>
            <w:r>
              <w:rPr>
                <w:rFonts w:eastAsia="Times New Roman" w:cstheme="minorHAnsi"/>
                <w:sz w:val="20"/>
                <w:szCs w:val="20"/>
                <w:lang w:bidi="en-US"/>
              </w:rPr>
              <w:lastRenderedPageBreak/>
              <w:t>Plastycy, dekoratorzy wnętrz i konserwatorzy zabytków*</w:t>
            </w:r>
          </w:p>
        </w:tc>
        <w:tc>
          <w:tcPr>
            <w:tcW w:w="3827" w:type="dxa"/>
          </w:tcPr>
          <w:p w14:paraId="225FB8DB"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Równowaga</w:t>
            </w:r>
          </w:p>
        </w:tc>
        <w:tc>
          <w:tcPr>
            <w:tcW w:w="3113" w:type="dxa"/>
          </w:tcPr>
          <w:p w14:paraId="4D436547"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Na lokalnych rynkach funkcjonują szkoły kształcące w tym zawodzie</w:t>
            </w:r>
          </w:p>
        </w:tc>
      </w:tr>
      <w:tr w:rsidR="00AF2D5C" w14:paraId="7E1A721E" w14:textId="77777777" w:rsidTr="00C101BD">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FFFFFF" w:themeColor="background1"/>
            </w:tcBorders>
          </w:tcPr>
          <w:p w14:paraId="3460BDEA" w14:textId="77777777" w:rsidR="00AF2D5C" w:rsidRPr="001453AB" w:rsidRDefault="00AF2D5C" w:rsidP="00C101BD">
            <w:pPr>
              <w:spacing w:before="60" w:after="60" w:line="240" w:lineRule="atLeast"/>
              <w:rPr>
                <w:rFonts w:eastAsia="Times New Roman" w:cstheme="minorHAnsi"/>
                <w:sz w:val="20"/>
                <w:szCs w:val="20"/>
                <w:lang w:bidi="en-US"/>
              </w:rPr>
            </w:pPr>
            <w:r w:rsidRPr="001453AB">
              <w:rPr>
                <w:rFonts w:eastAsia="Times New Roman" w:cstheme="minorHAnsi"/>
                <w:sz w:val="20"/>
                <w:szCs w:val="20"/>
                <w:lang w:bidi="en-US"/>
              </w:rPr>
              <w:t>Pracownicy ds. budownictwa drogowego i kolejowego</w:t>
            </w:r>
          </w:p>
        </w:tc>
        <w:tc>
          <w:tcPr>
            <w:tcW w:w="3827" w:type="dxa"/>
            <w:tcBorders>
              <w:top w:val="single" w:sz="4" w:space="0" w:color="FFFFFF" w:themeColor="background1"/>
            </w:tcBorders>
          </w:tcPr>
          <w:p w14:paraId="7E628B14"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Równowaga</w:t>
            </w:r>
          </w:p>
        </w:tc>
        <w:tc>
          <w:tcPr>
            <w:tcW w:w="3113" w:type="dxa"/>
            <w:tcBorders>
              <w:top w:val="single" w:sz="4" w:space="0" w:color="FFFFFF" w:themeColor="background1"/>
            </w:tcBorders>
          </w:tcPr>
          <w:p w14:paraId="257E6CA3" w14:textId="77777777" w:rsidR="00AF2D5C" w:rsidRPr="007A385C"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7A385C">
              <w:rPr>
                <w:rFonts w:eastAsia="Times New Roman" w:cstheme="minorHAnsi"/>
                <w:sz w:val="20"/>
                <w:szCs w:val="20"/>
                <w:lang w:bidi="en-US"/>
              </w:rPr>
              <w:t>Popyt na pracę regulowany zatrudnianiem cudzoziemców</w:t>
            </w:r>
          </w:p>
        </w:tc>
      </w:tr>
      <w:tr w:rsidR="00AF2D5C" w14:paraId="4B62801C"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5798DEFC" w14:textId="77777777" w:rsidR="00AF2D5C" w:rsidRPr="001453AB" w:rsidRDefault="00AF2D5C" w:rsidP="00C101BD">
            <w:pPr>
              <w:spacing w:before="60" w:after="60" w:line="240" w:lineRule="atLeast"/>
              <w:rPr>
                <w:rFonts w:eastAsia="Times New Roman" w:cstheme="minorHAnsi"/>
                <w:sz w:val="20"/>
                <w:szCs w:val="20"/>
                <w:lang w:bidi="en-US"/>
              </w:rPr>
            </w:pPr>
            <w:r w:rsidRPr="001453AB">
              <w:rPr>
                <w:rFonts w:eastAsia="Times New Roman" w:cstheme="minorHAnsi"/>
                <w:sz w:val="20"/>
                <w:szCs w:val="20"/>
                <w:lang w:bidi="en-US"/>
              </w:rPr>
              <w:t>Pracownicy robót wykończeniowych w budownictwie</w:t>
            </w:r>
          </w:p>
        </w:tc>
        <w:tc>
          <w:tcPr>
            <w:tcW w:w="3827" w:type="dxa"/>
          </w:tcPr>
          <w:p w14:paraId="1EAF4D94" w14:textId="77777777" w:rsidR="00AF2D5C" w:rsidRPr="00261B76"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261B76">
              <w:rPr>
                <w:rFonts w:eastAsia="Times New Roman" w:cstheme="minorHAnsi"/>
                <w:sz w:val="20"/>
                <w:szCs w:val="20"/>
                <w:lang w:bidi="en-US"/>
              </w:rPr>
              <w:t>Równowaga</w:t>
            </w:r>
          </w:p>
        </w:tc>
        <w:tc>
          <w:tcPr>
            <w:tcW w:w="3113" w:type="dxa"/>
          </w:tcPr>
          <w:p w14:paraId="463FED0C" w14:textId="77777777" w:rsidR="00AF2D5C" w:rsidRPr="00261B76"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261B76">
              <w:rPr>
                <w:rFonts w:eastAsia="Times New Roman" w:cstheme="minorHAnsi"/>
                <w:sz w:val="20"/>
                <w:szCs w:val="20"/>
                <w:lang w:bidi="en-US"/>
              </w:rPr>
              <w:t xml:space="preserve">Na lokalnych rynkach funkcjonują szkoły kształcące w tym zawodzie </w:t>
            </w:r>
          </w:p>
          <w:p w14:paraId="1D75CDBD" w14:textId="77777777" w:rsidR="00AF2D5C" w:rsidRPr="00261B76"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261B76">
              <w:rPr>
                <w:rFonts w:eastAsia="Times New Roman" w:cstheme="minorHAnsi"/>
                <w:sz w:val="20"/>
                <w:szCs w:val="20"/>
                <w:lang w:bidi="en-US"/>
              </w:rPr>
              <w:t>Popyt na pracę regulowany zatrudnianiem cudzoziemców</w:t>
            </w:r>
          </w:p>
        </w:tc>
      </w:tr>
      <w:tr w:rsidR="00AF2D5C" w14:paraId="60F01F11" w14:textId="77777777" w:rsidTr="00C101BD">
        <w:tc>
          <w:tcPr>
            <w:cnfStyle w:val="001000000000" w:firstRow="0" w:lastRow="0" w:firstColumn="1" w:lastColumn="0" w:oddVBand="0" w:evenVBand="0" w:oddHBand="0" w:evenHBand="0" w:firstRowFirstColumn="0" w:firstRowLastColumn="0" w:lastRowFirstColumn="0" w:lastRowLastColumn="0"/>
            <w:tcW w:w="2122" w:type="dxa"/>
          </w:tcPr>
          <w:p w14:paraId="1CD991B5" w14:textId="77777777" w:rsidR="00AF2D5C" w:rsidRPr="001453AB" w:rsidRDefault="00AF2D5C" w:rsidP="00C101BD">
            <w:pPr>
              <w:spacing w:before="60" w:after="60" w:line="240" w:lineRule="atLeast"/>
              <w:rPr>
                <w:rFonts w:eastAsia="Times New Roman" w:cstheme="minorHAnsi"/>
                <w:sz w:val="20"/>
                <w:szCs w:val="20"/>
                <w:lang w:bidi="en-US"/>
              </w:rPr>
            </w:pPr>
            <w:r w:rsidRPr="001453AB">
              <w:rPr>
                <w:rFonts w:eastAsia="Times New Roman" w:cstheme="minorHAnsi"/>
                <w:sz w:val="20"/>
                <w:szCs w:val="20"/>
                <w:lang w:bidi="en-US"/>
              </w:rPr>
              <w:t>Technicy budownictwa</w:t>
            </w:r>
          </w:p>
        </w:tc>
        <w:tc>
          <w:tcPr>
            <w:tcW w:w="3827" w:type="dxa"/>
          </w:tcPr>
          <w:p w14:paraId="61B796EE"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Równowaga</w:t>
            </w:r>
          </w:p>
        </w:tc>
        <w:tc>
          <w:tcPr>
            <w:tcW w:w="3113" w:type="dxa"/>
          </w:tcPr>
          <w:p w14:paraId="5B2621EB" w14:textId="77777777" w:rsidR="00AF2D5C" w:rsidRPr="00452507" w:rsidRDefault="00AF2D5C" w:rsidP="00C101BD">
            <w:pPr>
              <w:spacing w:before="60" w:after="60"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452507">
              <w:rPr>
                <w:rFonts w:eastAsia="Times New Roman" w:cstheme="minorHAnsi"/>
                <w:sz w:val="20"/>
                <w:szCs w:val="20"/>
                <w:lang w:bidi="en-US"/>
              </w:rPr>
              <w:t>Na lokalnych rynkach funkcjonują szkoły kształcące w tym zawodzie</w:t>
            </w:r>
          </w:p>
        </w:tc>
      </w:tr>
    </w:tbl>
    <w:bookmarkEnd w:id="56"/>
    <w:p w14:paraId="78E0A08C" w14:textId="197BD911" w:rsidR="00C676C7" w:rsidRPr="0014226A" w:rsidRDefault="00C676C7" w:rsidP="00417A9F">
      <w:pPr>
        <w:spacing w:before="60"/>
        <w:rPr>
          <w:rFonts w:ascii="Calibri" w:eastAsia="Times New Roman" w:hAnsi="Calibri" w:cs="Times New Roman"/>
          <w:i/>
          <w:sz w:val="20"/>
          <w:szCs w:val="20"/>
          <w:lang w:bidi="en-US"/>
        </w:rPr>
      </w:pPr>
      <w:r>
        <w:rPr>
          <w:rFonts w:ascii="Calibri" w:eastAsia="Times New Roman" w:hAnsi="Calibri" w:cs="Times New Roman"/>
          <w:i/>
          <w:sz w:val="20"/>
          <w:szCs w:val="20"/>
          <w:lang w:bidi="en-US"/>
        </w:rPr>
        <w:t>Źródło: Opracowanie własne na podstawie prognozy Barometr</w:t>
      </w:r>
      <w:r w:rsidR="008E01EB">
        <w:rPr>
          <w:rFonts w:ascii="Calibri" w:eastAsia="Times New Roman" w:hAnsi="Calibri" w:cs="Times New Roman"/>
          <w:i/>
          <w:sz w:val="20"/>
          <w:szCs w:val="20"/>
          <w:lang w:bidi="en-US"/>
        </w:rPr>
        <w:t>u</w:t>
      </w:r>
      <w:r>
        <w:rPr>
          <w:rFonts w:ascii="Calibri" w:eastAsia="Times New Roman" w:hAnsi="Calibri" w:cs="Times New Roman"/>
          <w:i/>
          <w:sz w:val="20"/>
          <w:szCs w:val="20"/>
          <w:lang w:bidi="en-US"/>
        </w:rPr>
        <w:t xml:space="preserve"> Zawodów </w:t>
      </w:r>
      <w:r w:rsidR="00720605">
        <w:rPr>
          <w:rFonts w:ascii="Calibri" w:eastAsia="Times New Roman" w:hAnsi="Calibri" w:cs="Times New Roman"/>
          <w:i/>
          <w:sz w:val="20"/>
          <w:szCs w:val="20"/>
          <w:lang w:bidi="en-US"/>
        </w:rPr>
        <w:t xml:space="preserve">na rok </w:t>
      </w:r>
      <w:r>
        <w:rPr>
          <w:rFonts w:ascii="Calibri" w:eastAsia="Times New Roman" w:hAnsi="Calibri" w:cs="Times New Roman"/>
          <w:i/>
          <w:sz w:val="20"/>
          <w:szCs w:val="20"/>
          <w:lang w:bidi="en-US"/>
        </w:rPr>
        <w:t>202</w:t>
      </w:r>
      <w:r w:rsidR="00AF2D5C">
        <w:rPr>
          <w:rFonts w:ascii="Calibri" w:eastAsia="Times New Roman" w:hAnsi="Calibri" w:cs="Times New Roman"/>
          <w:i/>
          <w:sz w:val="20"/>
          <w:szCs w:val="20"/>
          <w:lang w:bidi="en-US"/>
        </w:rPr>
        <w:t>5</w:t>
      </w:r>
      <w:r>
        <w:rPr>
          <w:rFonts w:ascii="Calibri" w:eastAsia="Times New Roman" w:hAnsi="Calibri" w:cs="Times New Roman"/>
          <w:i/>
          <w:sz w:val="20"/>
          <w:szCs w:val="20"/>
          <w:lang w:bidi="en-US"/>
        </w:rPr>
        <w:t>. *Zapotrzebowanie nie dotyczy wyłącznie budownictwa</w:t>
      </w:r>
    </w:p>
    <w:p w14:paraId="35182CEA" w14:textId="0A32AA5B" w:rsidR="00880ADA" w:rsidRDefault="00251D3E" w:rsidP="00417A9F">
      <w:pPr>
        <w:spacing w:before="240"/>
        <w:rPr>
          <w:lang w:bidi="en-US"/>
        </w:rPr>
      </w:pPr>
      <w:r>
        <w:rPr>
          <w:lang w:bidi="en-US"/>
        </w:rPr>
        <w:t>Analiza</w:t>
      </w:r>
      <w:r w:rsidR="00FB0299">
        <w:rPr>
          <w:lang w:bidi="en-US"/>
        </w:rPr>
        <w:t xml:space="preserve"> </w:t>
      </w:r>
      <w:r w:rsidR="00FB0299" w:rsidRPr="00FB0299">
        <w:rPr>
          <w:lang w:bidi="en-US"/>
        </w:rPr>
        <w:t>Regionalne</w:t>
      </w:r>
      <w:r w:rsidR="00FB0299">
        <w:rPr>
          <w:lang w:bidi="en-US"/>
        </w:rPr>
        <w:t>go</w:t>
      </w:r>
      <w:r w:rsidR="00FB0299" w:rsidRPr="00FB0299">
        <w:rPr>
          <w:lang w:bidi="en-US"/>
        </w:rPr>
        <w:t xml:space="preserve"> Obserwatorium Rynku Pracy w Wojewódzkim Urzędzie Pracy w Łodzi</w:t>
      </w:r>
      <w:r w:rsidR="00FB0299">
        <w:rPr>
          <w:lang w:bidi="en-US"/>
        </w:rPr>
        <w:t xml:space="preserve"> </w:t>
      </w:r>
      <w:r>
        <w:rPr>
          <w:lang w:bidi="en-US"/>
        </w:rPr>
        <w:t>wskazuje także na brak w regionie łódzkim pracowników z takimi specjalizacjami jak: robotnicy wykończenia wnętrz, montażu hydrauliki, osó</w:t>
      </w:r>
      <w:r w:rsidR="00FE377C">
        <w:rPr>
          <w:lang w:bidi="en-US"/>
        </w:rPr>
        <w:t>b</w:t>
      </w:r>
      <w:r>
        <w:rPr>
          <w:lang w:bidi="en-US"/>
        </w:rPr>
        <w:t xml:space="preserve"> z uprawnieniami SEP</w:t>
      </w:r>
      <w:r w:rsidR="00FE377C">
        <w:rPr>
          <w:lang w:bidi="en-US"/>
        </w:rPr>
        <w:t xml:space="preserve">. Problemem jest też brak zainteresowanych nauką zawodu w deficytowych dziedzinach (Rynek pracy w województwie łódzkim w 2023 roku, 2024). </w:t>
      </w:r>
    </w:p>
    <w:p w14:paraId="54BE093F" w14:textId="73912283" w:rsidR="00FE377C" w:rsidRDefault="00FE377C" w:rsidP="00FE377C">
      <w:pPr>
        <w:rPr>
          <w:lang w:bidi="en-US"/>
        </w:rPr>
      </w:pPr>
      <w:r>
        <w:rPr>
          <w:lang w:bidi="en-US"/>
        </w:rPr>
        <w:t>Istniejące, a wręcz rosnące zapotrzebowanie na pracowników w branży budowlanej potwierdzają wyniki cyklicznych badań Obserwatorium Rynku Pracy dla Edukacji „Jaki pracownik, jaki zawód?”</w:t>
      </w:r>
      <w:r w:rsidR="005456F6">
        <w:rPr>
          <w:lang w:bidi="en-US"/>
        </w:rPr>
        <w:t xml:space="preserve"> (Gębarowska-Matusiak i in. 202</w:t>
      </w:r>
      <w:r w:rsidR="00A35FF4">
        <w:rPr>
          <w:lang w:bidi="en-US"/>
        </w:rPr>
        <w:t>3</w:t>
      </w:r>
      <w:r w:rsidR="005456F6">
        <w:rPr>
          <w:lang w:bidi="en-US"/>
        </w:rPr>
        <w:t>). Ograniczeniem tych badań jest bazowanie na ogłoszeniach zamieszczanych w portalu pracuj.pl, gdzie poszukuje się raczej kandydatów na stanowiska specjalistyczne oraz kierownicze, nie zaś pracowników fizycznych. Portal kieruje swoją ofertę głównie do osób z wykształceniem średnim lub wyższym. Natomiast nawet w grupach zawodów specjalistów widoczny jest wyraźny wzrosty liczby ofert w branży budowlanej w latach 2015-2022.</w:t>
      </w:r>
    </w:p>
    <w:p w14:paraId="46A192E2" w14:textId="54F635ED" w:rsidR="005456F6" w:rsidRDefault="005456F6" w:rsidP="00FE377C">
      <w:pPr>
        <w:rPr>
          <w:lang w:bidi="en-US"/>
        </w:rPr>
      </w:pPr>
      <w:r>
        <w:rPr>
          <w:lang w:bidi="en-US"/>
        </w:rPr>
        <w:t xml:space="preserve">W przypadku stanowisk specjalistów poszukiwane osoby miały posiadać dyplom wyższej uczelni z kierunku budowlanego, posiadać dobrą znajomość MS Office (zwłaszcza Excel) oraz pewne doświadczenie zawodowe. Wśród wymagań wspominano także o odpowiednim poziomie wiedzy i umiejętności zawodowych, prawie jazdy kat. B oraz umiejętności posługiwania się programem AutoCad. Nieco rzadziej pracodawcy oczekiwali także </w:t>
      </w:r>
      <w:r>
        <w:rPr>
          <w:lang w:bidi="en-US"/>
        </w:rPr>
        <w:lastRenderedPageBreak/>
        <w:t>dodatkowych uprawnień i umiejętności potwierdzonych certyfikatami. Wśród cech charakteru wymieniano umiejętności organizacyjne, umiejętność pracy samodzielnej i w zespole oraz dyspozycyjność kandydata</w:t>
      </w:r>
      <w:r w:rsidR="00D32AAA">
        <w:rPr>
          <w:lang w:bidi="en-US"/>
        </w:rPr>
        <w:t>.</w:t>
      </w:r>
    </w:p>
    <w:p w14:paraId="06929306" w14:textId="7B9EDB83" w:rsidR="000550CE" w:rsidRDefault="005456F6" w:rsidP="007B4206">
      <w:pPr>
        <w:rPr>
          <w:lang w:bidi="en-US"/>
        </w:rPr>
      </w:pPr>
      <w:r>
        <w:t xml:space="preserve">Wobec kandydatów na stanowiska </w:t>
      </w:r>
      <w:r w:rsidR="00CC0A82">
        <w:t>kierownic</w:t>
      </w:r>
      <w:r w:rsidR="00940EC3">
        <w:t>z</w:t>
      </w:r>
      <w:r w:rsidR="00CC0A82">
        <w:t xml:space="preserve">e </w:t>
      </w:r>
      <w:r>
        <w:t>pracodawcy formułowali oczekiwania dotyczące posiadania uprawnień budowlanych (do kierowania robotami bez ograniczeń), znajomoś</w:t>
      </w:r>
      <w:r w:rsidR="00D32AAA">
        <w:t>ci</w:t>
      </w:r>
      <w:r>
        <w:t xml:space="preserve"> programów branżowych, uprawnie</w:t>
      </w:r>
      <w:r w:rsidR="00D32AAA">
        <w:t xml:space="preserve">ń SEP, obsługi systemów ERP. Kandydaci na kierowników-koordynatorów powinni posiadać także doświadczenie zawodowe i dyplom wyższej uczelni technicznej na kierunku związanym z budownictwem, prawo jazdy kat. B oraz deklarować gotowość do pracy w delegacji </w:t>
      </w:r>
      <w:r w:rsidR="004E29EC">
        <w:t>(</w:t>
      </w:r>
      <w:r w:rsidR="00D32AAA">
        <w:rPr>
          <w:lang w:bidi="en-US"/>
        </w:rPr>
        <w:t xml:space="preserve">Gębarowska-Matusiak i in. 2023). </w:t>
      </w:r>
    </w:p>
    <w:p w14:paraId="204B5DA6" w14:textId="065477C2" w:rsidR="00A35FF4" w:rsidRDefault="00A35FF4">
      <w:pPr>
        <w:rPr>
          <w:lang w:bidi="en-US"/>
        </w:rPr>
      </w:pPr>
      <w:r>
        <w:rPr>
          <w:lang w:bidi="en-US"/>
        </w:rPr>
        <w:br w:type="page"/>
      </w:r>
    </w:p>
    <w:p w14:paraId="37D9103B" w14:textId="602F4CBB" w:rsidR="00AE5EEF" w:rsidRDefault="00AE5EEF" w:rsidP="00300220">
      <w:pPr>
        <w:pStyle w:val="Nagwek1"/>
        <w:rPr>
          <w:rFonts w:eastAsia="Times New Roman"/>
          <w:lang w:bidi="en-US"/>
        </w:rPr>
      </w:pPr>
      <w:bookmarkStart w:id="57" w:name="_Toc183775244"/>
      <w:r w:rsidRPr="00AE5EEF">
        <w:rPr>
          <w:rFonts w:eastAsia="Times New Roman"/>
          <w:lang w:bidi="en-US"/>
        </w:rPr>
        <w:lastRenderedPageBreak/>
        <w:t>Opis wyników badania</w:t>
      </w:r>
      <w:bookmarkEnd w:id="57"/>
    </w:p>
    <w:p w14:paraId="119F9D7E" w14:textId="5C09581E" w:rsidR="0069678C" w:rsidRPr="0069678C" w:rsidRDefault="00CD42B8" w:rsidP="0069678C">
      <w:pPr>
        <w:pStyle w:val="Nagwek2"/>
        <w:rPr>
          <w:lang w:bidi="en-US"/>
        </w:rPr>
      </w:pPr>
      <w:bookmarkStart w:id="58" w:name="_Toc183775245"/>
      <w:r>
        <w:t>Problemy branży budowlanej</w:t>
      </w:r>
      <w:bookmarkEnd w:id="58"/>
    </w:p>
    <w:p w14:paraId="7976A11A" w14:textId="6FE959A5" w:rsidR="00777597" w:rsidRDefault="00CD42B8" w:rsidP="00151CD1">
      <w:pPr>
        <w:rPr>
          <w:rFonts w:eastAsia="Times New Roman"/>
          <w:lang w:bidi="en-US"/>
        </w:rPr>
      </w:pPr>
      <w:bookmarkStart w:id="59" w:name="_Hlk181198607"/>
      <w:r>
        <w:rPr>
          <w:rFonts w:eastAsia="Times New Roman"/>
          <w:lang w:bidi="en-US"/>
        </w:rPr>
        <w:t>Na podstawie wyników badania (zarówno ilościowych jak i jakościowych) p</w:t>
      </w:r>
      <w:r w:rsidR="00811A58">
        <w:rPr>
          <w:rFonts w:eastAsia="Times New Roman"/>
          <w:lang w:bidi="en-US"/>
        </w:rPr>
        <w:t>odstawowym i najważniejszym problemem pracodawców z województwa łódzkiego, wskazanym przez co drugiego z badanych, jest brak pracowników</w:t>
      </w:r>
      <w:r w:rsidR="00151CD1">
        <w:rPr>
          <w:rFonts w:eastAsia="Times New Roman"/>
          <w:lang w:bidi="en-US"/>
        </w:rPr>
        <w:t xml:space="preserve"> – zarówno ogólnie brak chętnych do pracy (36%), jak i brak wykwalifikowanych fachowców (18%). </w:t>
      </w:r>
      <w:bookmarkEnd w:id="59"/>
      <w:r w:rsidR="00151CD1">
        <w:rPr>
          <w:rFonts w:eastAsia="Times New Roman"/>
          <w:lang w:bidi="en-US"/>
        </w:rPr>
        <w:t>Inne sprawy wskazywane były przez znacznie mniej liczne grono podmiotów.</w:t>
      </w:r>
    </w:p>
    <w:p w14:paraId="2A250160" w14:textId="0ACCC43B" w:rsidR="00CD42B8" w:rsidRDefault="00CD42B8" w:rsidP="00151CD1">
      <w:pPr>
        <w:rPr>
          <w:rFonts w:eastAsia="Times New Roman"/>
          <w:lang w:bidi="en-US"/>
        </w:rPr>
      </w:pPr>
      <w:r>
        <w:rPr>
          <w:rFonts w:eastAsia="Times New Roman"/>
          <w:lang w:bidi="en-US"/>
        </w:rPr>
        <w:t>Wszyscy uczestnicy badań jakościowych dzielili się swoimi trudnymi doświadczeniami związanymi z poszukiwaniem, a także z utrzymaniem pracowników. Znalezienie doświadczonych fachowców– potrzebne umiejętności, jak i określone certyfikaty jest bardzo trudne. Jeżeli taki fachowiec poszukuje pracy, to znaczy, że ma jakieś problemy z jej utrzymaniem (najczęściej uzależnienia od alkoholu a także od narkotyków). Młodzież nie ma wymaganych kwalifikacji, a ponadto nie chce wykonywać ciężkiej fizycznie pracy</w:t>
      </w:r>
      <w:r w:rsidR="00940EC3">
        <w:rPr>
          <w:rFonts w:eastAsia="Times New Roman"/>
          <w:lang w:bidi="en-US"/>
        </w:rPr>
        <w:t>.</w:t>
      </w:r>
      <w:r>
        <w:rPr>
          <w:rFonts w:eastAsia="Times New Roman"/>
          <w:lang w:bidi="en-US"/>
        </w:rPr>
        <w:t xml:space="preserve"> W badaniach jakościowych podkreślano także dużą rotację pracowników związaną z jednej strony ze zwolnieniami dyscyplinarnymi</w:t>
      </w:r>
      <w:r w:rsidR="00940EC3">
        <w:rPr>
          <w:rFonts w:eastAsia="Times New Roman"/>
          <w:lang w:bidi="en-US"/>
        </w:rPr>
        <w:t>,</w:t>
      </w:r>
      <w:r>
        <w:rPr>
          <w:rFonts w:eastAsia="Times New Roman"/>
          <w:lang w:bidi="en-US"/>
        </w:rPr>
        <w:t xml:space="preserve"> jak również małą lojalnością pracowników w stosunku do firmy i porzucaniem pracy na rzecz konkurencji, nawet przy niewielkiej różnicy w zarobkach.</w:t>
      </w:r>
    </w:p>
    <w:p w14:paraId="486F8FAE" w14:textId="419F9A86" w:rsidR="00611AB7" w:rsidRPr="00E8058D" w:rsidRDefault="00424974" w:rsidP="00C60AB1">
      <w:pPr>
        <w:pStyle w:val="cytacik"/>
        <w:rPr>
          <w:sz w:val="24"/>
          <w:szCs w:val="24"/>
        </w:rPr>
      </w:pPr>
      <w:r w:rsidRPr="00E8058D">
        <w:rPr>
          <w:sz w:val="24"/>
          <w:szCs w:val="24"/>
        </w:rPr>
        <w:t>Cyt:</w:t>
      </w:r>
      <w:r w:rsidR="00611AB7" w:rsidRPr="00E8058D">
        <w:rPr>
          <w:sz w:val="24"/>
          <w:szCs w:val="24"/>
        </w:rPr>
        <w:t>„Okazuje się, że to, z tego co teraz tak słucham, to, że pracodawca się dostosowuje do rynku pracy, a nie rynek pracy do pracodawcy, tak? Czyli my, w zależności od tego, jakich mamy pracowników na rynku pracy, takich bierzemy. Mamy z uprawnieniami, super, bierzemy z uprawnieniami, z doświadczeniem. Ja daję na przykład ogłoszenie, potrafię dać ogłoszenie na super specjalistę, wypisuję, że ma mieć doświadczenie kilkuletnie, Miesiąc czasu i zgłoszenia nie ma, więc niestety daję kolejne ogłoszenie, mile widziane doświadczenie. I wtedy zgłaszają się wszyscy. Niekoniecznie, którzy mieli kiedykolwiek do czynienia z tymi wymaganiami, które potrzebujemy.”</w:t>
      </w:r>
      <w:r w:rsidR="00611AB7" w:rsidRPr="00E8058D">
        <w:rPr>
          <w:sz w:val="24"/>
          <w:szCs w:val="24"/>
        </w:rPr>
        <w:br/>
        <w:t>Sekcja F</w:t>
      </w:r>
      <w:r w:rsidR="008E01EB" w:rsidRPr="00E8058D">
        <w:rPr>
          <w:sz w:val="24"/>
          <w:szCs w:val="24"/>
        </w:rPr>
        <w:t>,</w:t>
      </w:r>
      <w:r w:rsidRPr="00E8058D">
        <w:rPr>
          <w:sz w:val="24"/>
          <w:szCs w:val="24"/>
        </w:rPr>
        <w:t xml:space="preserve"> </w:t>
      </w:r>
      <w:r w:rsidR="00611AB7" w:rsidRPr="00E8058D">
        <w:rPr>
          <w:sz w:val="24"/>
          <w:szCs w:val="24"/>
        </w:rPr>
        <w:t>Piotrków Trybunalski</w:t>
      </w:r>
    </w:p>
    <w:p w14:paraId="6AFA8AD7" w14:textId="22F7D2F5" w:rsidR="00611AB7" w:rsidRPr="00E8058D" w:rsidRDefault="00424974" w:rsidP="00C60AB1">
      <w:pPr>
        <w:pStyle w:val="cytacik"/>
        <w:rPr>
          <w:rFonts w:ascii="Calibri" w:eastAsia="Calibri" w:hAnsi="Calibri"/>
          <w:b/>
          <w:sz w:val="24"/>
          <w:szCs w:val="24"/>
        </w:rPr>
      </w:pPr>
      <w:r w:rsidRPr="00E8058D">
        <w:rPr>
          <w:sz w:val="24"/>
          <w:szCs w:val="24"/>
        </w:rPr>
        <w:t>Cyt: „</w:t>
      </w:r>
      <w:r w:rsidR="00611AB7" w:rsidRPr="00E8058D">
        <w:rPr>
          <w:sz w:val="24"/>
          <w:szCs w:val="24"/>
        </w:rPr>
        <w:t xml:space="preserve">Trochę </w:t>
      </w:r>
      <w:r w:rsidRPr="00E8058D">
        <w:rPr>
          <w:sz w:val="24"/>
          <w:szCs w:val="24"/>
        </w:rPr>
        <w:t xml:space="preserve">to tak wygląda, że </w:t>
      </w:r>
      <w:r w:rsidR="00611AB7" w:rsidRPr="00E8058D">
        <w:rPr>
          <w:sz w:val="24"/>
          <w:szCs w:val="24"/>
        </w:rPr>
        <w:t>ma złotówkę więcej u konkurencji, ale nie, no ale to wszystko jest do pierwszej zaliczki, ewentualnie do drugiej zaliczki.</w:t>
      </w:r>
      <w:r w:rsidRPr="00E8058D">
        <w:rPr>
          <w:sz w:val="24"/>
          <w:szCs w:val="24"/>
        </w:rPr>
        <w:t xml:space="preserve"> </w:t>
      </w:r>
      <w:r w:rsidR="00611AB7" w:rsidRPr="00E8058D">
        <w:rPr>
          <w:sz w:val="24"/>
          <w:szCs w:val="24"/>
        </w:rPr>
        <w:t xml:space="preserve">No, jest dużo </w:t>
      </w:r>
      <w:r w:rsidR="00611AB7" w:rsidRPr="00E8058D">
        <w:rPr>
          <w:sz w:val="24"/>
          <w:szCs w:val="24"/>
        </w:rPr>
        <w:lastRenderedPageBreak/>
        <w:t>niepoważnych takich ludzi w tej branży, że on przyjdzie, następnego dnia nie przyjdzie, albo on powie, że przyjdzie, a w ogóle nie przyjdzie, więc to też są takie historie.</w:t>
      </w:r>
      <w:r w:rsidRPr="00E8058D">
        <w:rPr>
          <w:sz w:val="24"/>
          <w:szCs w:val="24"/>
        </w:rPr>
        <w:t>”</w:t>
      </w:r>
      <w:r w:rsidR="00611AB7" w:rsidRPr="00E8058D">
        <w:rPr>
          <w:sz w:val="24"/>
          <w:szCs w:val="24"/>
        </w:rPr>
        <w:br/>
      </w:r>
      <w:r w:rsidR="00611AB7" w:rsidRPr="00E8058D">
        <w:rPr>
          <w:rFonts w:ascii="Calibri" w:eastAsia="Calibri" w:hAnsi="Calibri"/>
          <w:sz w:val="24"/>
          <w:szCs w:val="24"/>
        </w:rPr>
        <w:t>Sekcja F</w:t>
      </w:r>
      <w:r w:rsidR="008E01EB" w:rsidRPr="00E8058D">
        <w:rPr>
          <w:rFonts w:ascii="Calibri" w:eastAsia="Calibri" w:hAnsi="Calibri"/>
          <w:sz w:val="24"/>
          <w:szCs w:val="24"/>
        </w:rPr>
        <w:t>,</w:t>
      </w:r>
      <w:r w:rsidR="00611AB7" w:rsidRPr="00E8058D">
        <w:rPr>
          <w:rFonts w:ascii="Calibri" w:eastAsia="Calibri" w:hAnsi="Calibri"/>
          <w:sz w:val="24"/>
          <w:szCs w:val="24"/>
        </w:rPr>
        <w:t xml:space="preserve"> Łódź</w:t>
      </w:r>
    </w:p>
    <w:p w14:paraId="3FBD8355" w14:textId="41A3ADB2" w:rsidR="00611AB7" w:rsidRPr="00E8058D" w:rsidRDefault="00424974" w:rsidP="00C60AB1">
      <w:pPr>
        <w:pStyle w:val="cytacik"/>
        <w:rPr>
          <w:sz w:val="24"/>
          <w:szCs w:val="24"/>
        </w:rPr>
      </w:pPr>
      <w:r w:rsidRPr="00E8058D">
        <w:rPr>
          <w:sz w:val="24"/>
          <w:szCs w:val="24"/>
        </w:rPr>
        <w:t>Cyt: „N</w:t>
      </w:r>
      <w:r w:rsidR="00611AB7" w:rsidRPr="00E8058D">
        <w:rPr>
          <w:sz w:val="24"/>
          <w:szCs w:val="24"/>
        </w:rPr>
        <w:t xml:space="preserve">a budowę pracownika </w:t>
      </w:r>
      <w:r w:rsidR="00C46C83" w:rsidRPr="00E8058D">
        <w:rPr>
          <w:sz w:val="24"/>
          <w:szCs w:val="24"/>
        </w:rPr>
        <w:t xml:space="preserve">(…) </w:t>
      </w:r>
      <w:r w:rsidR="00611AB7" w:rsidRPr="00E8058D">
        <w:rPr>
          <w:sz w:val="24"/>
          <w:szCs w:val="24"/>
        </w:rPr>
        <w:t xml:space="preserve">no to ciężko, ciężko jest znaleźć. </w:t>
      </w:r>
      <w:r w:rsidRPr="00E8058D">
        <w:rPr>
          <w:sz w:val="24"/>
          <w:szCs w:val="24"/>
        </w:rPr>
        <w:t xml:space="preserve">Pracownicy </w:t>
      </w:r>
      <w:r w:rsidR="00611AB7" w:rsidRPr="00E8058D">
        <w:rPr>
          <w:sz w:val="24"/>
          <w:szCs w:val="24"/>
        </w:rPr>
        <w:t>wchodzą do Media-Expert, do magazyn</w:t>
      </w:r>
      <w:r w:rsidRPr="00E8058D">
        <w:rPr>
          <w:sz w:val="24"/>
          <w:szCs w:val="24"/>
        </w:rPr>
        <w:t>ów</w:t>
      </w:r>
      <w:r w:rsidR="00611AB7" w:rsidRPr="00E8058D">
        <w:rPr>
          <w:sz w:val="24"/>
          <w:szCs w:val="24"/>
        </w:rPr>
        <w:t>, które są na obrzeżach.</w:t>
      </w:r>
      <w:r w:rsidRPr="00E8058D">
        <w:rPr>
          <w:sz w:val="24"/>
          <w:szCs w:val="24"/>
        </w:rPr>
        <w:t xml:space="preserve"> </w:t>
      </w:r>
      <w:r w:rsidR="00611AB7" w:rsidRPr="00E8058D">
        <w:rPr>
          <w:sz w:val="24"/>
          <w:szCs w:val="24"/>
        </w:rPr>
        <w:t>Taki człowiek ma jeszcze specjalne dodatkowo karty, jakieś karty, wożą go w jedną i w drugą stronę, no to z mojego punktu widzenia, no to ciężko.</w:t>
      </w:r>
      <w:r w:rsidRPr="00E8058D">
        <w:rPr>
          <w:sz w:val="24"/>
          <w:szCs w:val="24"/>
        </w:rPr>
        <w:t>”</w:t>
      </w:r>
      <w:r w:rsidR="00611AB7" w:rsidRPr="00E8058D">
        <w:rPr>
          <w:sz w:val="24"/>
          <w:szCs w:val="24"/>
        </w:rPr>
        <w:br/>
      </w:r>
      <w:r w:rsidRPr="00E8058D">
        <w:rPr>
          <w:sz w:val="24"/>
          <w:szCs w:val="24"/>
        </w:rPr>
        <w:t>Sekcja F i M</w:t>
      </w:r>
      <w:r w:rsidR="008E01EB" w:rsidRPr="00E8058D">
        <w:rPr>
          <w:sz w:val="24"/>
          <w:szCs w:val="24"/>
        </w:rPr>
        <w:t>,</w:t>
      </w:r>
      <w:r w:rsidRPr="00E8058D">
        <w:rPr>
          <w:sz w:val="24"/>
          <w:szCs w:val="24"/>
        </w:rPr>
        <w:t xml:space="preserve"> </w:t>
      </w:r>
      <w:r w:rsidR="008E01EB" w:rsidRPr="00E8058D">
        <w:rPr>
          <w:sz w:val="24"/>
          <w:szCs w:val="24"/>
        </w:rPr>
        <w:t>Łó</w:t>
      </w:r>
      <w:r w:rsidR="00611AB7" w:rsidRPr="00E8058D">
        <w:rPr>
          <w:sz w:val="24"/>
          <w:szCs w:val="24"/>
        </w:rPr>
        <w:t>dź</w:t>
      </w:r>
    </w:p>
    <w:p w14:paraId="5A868702" w14:textId="179C6160" w:rsidR="00D23C13" w:rsidRDefault="00CD42B8" w:rsidP="00151CD1">
      <w:pPr>
        <w:rPr>
          <w:rFonts w:eastAsia="Times New Roman"/>
          <w:lang w:bidi="en-US"/>
        </w:rPr>
      </w:pPr>
      <w:r>
        <w:rPr>
          <w:rFonts w:eastAsia="Times New Roman"/>
          <w:lang w:bidi="en-US"/>
        </w:rPr>
        <w:t xml:space="preserve">Inne, poza pracowniczymi, problemy wskazywane były znacznie rzadziej. </w:t>
      </w:r>
      <w:r w:rsidR="00151CD1">
        <w:rPr>
          <w:rFonts w:eastAsia="Times New Roman"/>
          <w:lang w:bidi="en-US"/>
        </w:rPr>
        <w:t xml:space="preserve">Na różnego rodzaju problemy gospodarcze wskazało ogółem 14% pracodawców, choć temat ten częściej poruszali przedstawiciele firm średnich i dużych (23%). </w:t>
      </w:r>
      <w:r w:rsidR="00D23C13">
        <w:rPr>
          <w:rFonts w:eastAsia="Times New Roman"/>
          <w:lang w:bidi="en-US"/>
        </w:rPr>
        <w:t>Wśród trudności wymieniono tutaj brak pieniędzy u klientów, niski popyt (7%) oraz brak zleceń, brak inwestycji (6%).</w:t>
      </w:r>
    </w:p>
    <w:p w14:paraId="66E538F8" w14:textId="5A58A406" w:rsidR="00151CD1" w:rsidRDefault="00151CD1" w:rsidP="00151CD1">
      <w:pPr>
        <w:rPr>
          <w:rFonts w:eastAsia="Times New Roman"/>
          <w:lang w:bidi="en-US"/>
        </w:rPr>
      </w:pPr>
      <w:r>
        <w:rPr>
          <w:rFonts w:eastAsia="Times New Roman"/>
          <w:lang w:bidi="en-US"/>
        </w:rPr>
        <w:t>Niemal co dziesiąty respondent wymienił problem</w:t>
      </w:r>
      <w:r w:rsidR="005908F9">
        <w:rPr>
          <w:rFonts w:eastAsia="Times New Roman"/>
          <w:lang w:bidi="en-US"/>
        </w:rPr>
        <w:t>y</w:t>
      </w:r>
      <w:r>
        <w:rPr>
          <w:rFonts w:eastAsia="Times New Roman"/>
          <w:lang w:bidi="en-US"/>
        </w:rPr>
        <w:t xml:space="preserve"> związane z wysokimi kosztami prowadzenia działalności (9%</w:t>
      </w:r>
      <w:r w:rsidR="00D23C13">
        <w:rPr>
          <w:rFonts w:eastAsia="Times New Roman"/>
          <w:lang w:bidi="en-US"/>
        </w:rPr>
        <w:t xml:space="preserve">) – przede wszystkim chodziło tutaj o koszty utrzymania pracownika (6%). </w:t>
      </w:r>
      <w:r>
        <w:rPr>
          <w:rFonts w:eastAsia="Times New Roman"/>
          <w:lang w:bidi="en-US"/>
        </w:rPr>
        <w:t xml:space="preserve">7% </w:t>
      </w:r>
      <w:r w:rsidR="00D23C13">
        <w:rPr>
          <w:rFonts w:eastAsia="Times New Roman"/>
          <w:lang w:bidi="en-US"/>
        </w:rPr>
        <w:t xml:space="preserve">podmiotów za problem uznało </w:t>
      </w:r>
      <w:r>
        <w:rPr>
          <w:rFonts w:eastAsia="Times New Roman"/>
          <w:lang w:bidi="en-US"/>
        </w:rPr>
        <w:t>trudności powiązane z konkurencją</w:t>
      </w:r>
      <w:r w:rsidR="00D23C13">
        <w:rPr>
          <w:rFonts w:eastAsia="Times New Roman"/>
          <w:lang w:bidi="en-US"/>
        </w:rPr>
        <w:t>, w szczególności zaniżanie cen w przetargach (4%)</w:t>
      </w:r>
      <w:r>
        <w:rPr>
          <w:rFonts w:eastAsia="Times New Roman"/>
          <w:lang w:bidi="en-US"/>
        </w:rPr>
        <w:t xml:space="preserve">. </w:t>
      </w:r>
    </w:p>
    <w:p w14:paraId="44E6CD49" w14:textId="655E4395" w:rsidR="009A770E" w:rsidRDefault="009A770E" w:rsidP="00151CD1">
      <w:pPr>
        <w:rPr>
          <w:rFonts w:eastAsia="Times New Roman"/>
          <w:lang w:bidi="en-US"/>
        </w:rPr>
      </w:pPr>
      <w:r>
        <w:rPr>
          <w:rFonts w:eastAsia="Times New Roman"/>
          <w:lang w:bidi="en-US"/>
        </w:rPr>
        <w:t>Częściej na problemy związane z brakiem pracowników wskazywali pracodawcy z podregionów łódzkiego (60%) i skierniewickiego (58%). Natomiast niedobór pracowników nieco rzadziej dostrzegali badani z Łodzi (46%), w której z kolei częściej powoływano się na problemy gospodarcze (18%) i wysokie koszty prowadzenia działalności (12%).</w:t>
      </w:r>
    </w:p>
    <w:p w14:paraId="570F65CB" w14:textId="33486B53" w:rsidR="00777597" w:rsidRPr="00933A02" w:rsidRDefault="00CC3037" w:rsidP="00933A02">
      <w:pPr>
        <w:pStyle w:val="Legenda"/>
        <w:keepNext/>
      </w:pPr>
      <w:bookmarkStart w:id="60" w:name="_Toc183773499"/>
      <w:r>
        <w:lastRenderedPageBreak/>
        <w:t xml:space="preserve">Rysunek </w:t>
      </w:r>
      <w:fldSimple w:instr=" SEQ Rysunek \* ARABIC ">
        <w:r w:rsidR="00D23101">
          <w:rPr>
            <w:noProof/>
          </w:rPr>
          <w:t>13</w:t>
        </w:r>
      </w:fldSimple>
      <w:r>
        <w:t>. Najważniejsze problemy na łódzkim rynku pracy w ocenie pracodawców – ogółem oraz ze względu na wielkość firmy</w:t>
      </w:r>
      <w:bookmarkEnd w:id="60"/>
    </w:p>
    <w:p w14:paraId="4EE1788B" w14:textId="6475238A" w:rsidR="007C019F" w:rsidRPr="00CD1A0E" w:rsidRDefault="00933A02" w:rsidP="007C019F">
      <w:pPr>
        <w:spacing w:before="60" w:after="60" w:line="240" w:lineRule="atLeast"/>
        <w:contextualSpacing/>
        <w:rPr>
          <w:rFonts w:ascii="Calibri" w:eastAsia="Times New Roman" w:hAnsi="Calibri" w:cs="Times New Roman"/>
          <w:sz w:val="18"/>
          <w:szCs w:val="20"/>
          <w:highlight w:val="cyan"/>
          <w:lang w:bidi="en-US"/>
        </w:rPr>
      </w:pPr>
      <w:r>
        <w:rPr>
          <w:rFonts w:eastAsia="Times New Roman"/>
          <w:i/>
          <w:noProof/>
          <w:sz w:val="20"/>
          <w:lang w:eastAsia="pl-PL"/>
        </w:rPr>
        <w:drawing>
          <wp:inline distT="0" distB="0" distL="0" distR="0" wp14:anchorId="103331D9" wp14:editId="25B4ABBE">
            <wp:extent cx="6010910" cy="4316095"/>
            <wp:effectExtent l="0" t="0" r="8890" b="8255"/>
            <wp:docPr id="204" name="Obraz 204" descr="Wykres słupkowy przedstawiający problemy, z jakimi borykają się przedsiębiorstwa, z podziałem na wielkość firmy (2–9 pracowników, 10–49 pracowników oraz 50 i więcej pracowników). Najczęściej wymieniane są: brak pracowników (52–54%), problemy gospodarcze (13–15%), wysokie koszty prowadzenia działalności (8–11%) oraz konkurencja (7–9%). Inne problemy, takie jak niechęć do pracy czy problemy finansowe, odnotowano na poziomie 4–8%. Wykres uwidacznia, że największe przedsiębiorstwa częściej zgłaszają brak pracowników jako kluczowy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Obraz 204" descr="Wykres słupkowy przedstawiający problemy, z jakimi borykają się przedsiębiorstwa, z podziałem na wielkość firmy (2–9 pracowników, 10–49 pracowników oraz 50 i więcej pracowników). Najczęściej wymieniane są: brak pracowników (52–54%), problemy gospodarcze (13–15%), wysokie koszty prowadzenia działalności (8–11%) oraz konkurencja (7–9%). Inne problemy, takie jak niechęć do pracy czy problemy finansowe, odnotowano na poziomie 4–8%. Wykres uwidacznia, że największe przedsiębiorstwa częściej zgłaszają brak pracowników jako kluczowy proble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0910" cy="4316095"/>
                    </a:xfrm>
                    <a:prstGeom prst="rect">
                      <a:avLst/>
                    </a:prstGeom>
                    <a:noFill/>
                  </pic:spPr>
                </pic:pic>
              </a:graphicData>
            </a:graphic>
          </wp:inline>
        </w:drawing>
      </w:r>
      <w:r w:rsidR="007C019F" w:rsidRPr="00CD1A0E">
        <w:rPr>
          <w:rFonts w:eastAsia="Times New Roman"/>
          <w:i/>
          <w:sz w:val="20"/>
          <w:lang w:bidi="en-US"/>
        </w:rPr>
        <w:t xml:space="preserve">Źródło: </w:t>
      </w:r>
      <w:r w:rsidR="007C019F" w:rsidRPr="006541D0">
        <w:rPr>
          <w:rFonts w:eastAsia="Times New Roman"/>
          <w:i/>
          <w:sz w:val="20"/>
          <w:szCs w:val="20"/>
          <w:lang w:bidi="en-US"/>
        </w:rPr>
        <w:t>Badanie ilościowe pracodawców branży budowlanej (N=502)</w:t>
      </w:r>
      <w:r w:rsidR="007C019F">
        <w:rPr>
          <w:rFonts w:eastAsia="Times New Roman"/>
          <w:i/>
          <w:sz w:val="20"/>
          <w:szCs w:val="20"/>
          <w:lang w:bidi="en-US"/>
        </w:rPr>
        <w:t>. Na rysunku uwzględniono kategorie zbiorcze.</w:t>
      </w:r>
    </w:p>
    <w:p w14:paraId="279E2005" w14:textId="7B7936AE" w:rsidR="007C019F" w:rsidRDefault="007C019F" w:rsidP="007C019F">
      <w:pPr>
        <w:pStyle w:val="Legenda"/>
        <w:keepNext/>
      </w:pPr>
      <w:bookmarkStart w:id="61" w:name="_Toc183773500"/>
      <w:r>
        <w:lastRenderedPageBreak/>
        <w:t xml:space="preserve">Rysunek </w:t>
      </w:r>
      <w:fldSimple w:instr=" SEQ Rysunek \* ARABIC ">
        <w:r w:rsidR="00D23101">
          <w:rPr>
            <w:noProof/>
          </w:rPr>
          <w:t>14</w:t>
        </w:r>
      </w:fldSimple>
      <w:r>
        <w:t>. Najważniejsze problemy na łódzkim rynku pracy w ocenie pracodawców – ogółem oraz ze względu na podregion</w:t>
      </w:r>
      <w:bookmarkEnd w:id="61"/>
    </w:p>
    <w:p w14:paraId="605CB0D5" w14:textId="623E84BE" w:rsidR="00190AA5" w:rsidRDefault="00190AA5" w:rsidP="00AE5EEF">
      <w:pPr>
        <w:spacing w:before="60" w:after="60" w:line="240" w:lineRule="atLeast"/>
        <w:rPr>
          <w:rFonts w:ascii="Calibri" w:eastAsia="Times New Roman" w:hAnsi="Calibri" w:cs="Times New Roman"/>
          <w:sz w:val="20"/>
          <w:szCs w:val="20"/>
          <w:lang w:bidi="en-US"/>
        </w:rPr>
      </w:pPr>
      <w:r>
        <w:rPr>
          <w:rFonts w:ascii="Calibri" w:eastAsia="Times New Roman" w:hAnsi="Calibri" w:cs="Times New Roman"/>
          <w:noProof/>
          <w:sz w:val="20"/>
          <w:szCs w:val="20"/>
          <w:lang w:eastAsia="pl-PL"/>
        </w:rPr>
        <w:drawing>
          <wp:inline distT="0" distB="0" distL="0" distR="0" wp14:anchorId="0AA844D7" wp14:editId="10FAC080">
            <wp:extent cx="6017260" cy="4316095"/>
            <wp:effectExtent l="0" t="0" r="2540" b="8255"/>
            <wp:docPr id="29" name="Obraz 29" descr="Wykres słupkowy ilustrujący podobne problemy przedsiębiorstw, ale w podziale na podregiony województwa łódzkiego: łódzki, miasto Łódź, piotrkowski, sieradzki i skierniewicki. Najczęściej zgłaszane problemy to brak pracowników (46–60%) oraz problemy gospodarcze (11–18%). Koszty prowadzenia działalności odnotowano jako istotny problem w podregionie sieradzkim i piotrkowskim (12–1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Wykres słupkowy ilustrujący podobne problemy przedsiębiorstw, ale w podziale na podregiony województwa łódzkiego: łódzki, miasto Łódź, piotrkowski, sieradzki i skierniewicki. Najczęściej zgłaszane problemy to brak pracowników (46–60%) oraz problemy gospodarcze (11–18%). Koszty prowadzenia działalności odnotowano jako istotny problem w podregionie sieradzkim i piotrkowskim (12–18%).&#1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7260" cy="4316095"/>
                    </a:xfrm>
                    <a:prstGeom prst="rect">
                      <a:avLst/>
                    </a:prstGeom>
                    <a:noFill/>
                  </pic:spPr>
                </pic:pic>
              </a:graphicData>
            </a:graphic>
          </wp:inline>
        </w:drawing>
      </w:r>
    </w:p>
    <w:p w14:paraId="13776AAE" w14:textId="761A9A5E" w:rsidR="00190AA5" w:rsidRPr="00190AA5" w:rsidRDefault="007C019F" w:rsidP="00417A9F">
      <w:pPr>
        <w:spacing w:before="60" w:after="60"/>
        <w:contextualSpacing/>
        <w:rPr>
          <w:rFonts w:ascii="Calibri" w:eastAsia="Times New Roman" w:hAnsi="Calibri" w:cs="Times New Roman"/>
          <w:i/>
          <w:sz w:val="20"/>
          <w:szCs w:val="20"/>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(N=502)</w:t>
      </w:r>
      <w:r>
        <w:rPr>
          <w:rFonts w:eastAsia="Times New Roman"/>
          <w:i/>
          <w:sz w:val="20"/>
          <w:szCs w:val="20"/>
          <w:lang w:bidi="en-US"/>
        </w:rPr>
        <w:t xml:space="preserve">. Na rysunku uwzględniono kategorie zbiorcze. </w:t>
      </w:r>
      <w:r w:rsidR="00190AA5">
        <w:rPr>
          <w:rFonts w:ascii="Calibri" w:eastAsia="Times New Roman" w:hAnsi="Calibri" w:cs="Times New Roman"/>
          <w:i/>
          <w:sz w:val="20"/>
          <w:szCs w:val="20"/>
          <w:lang w:bidi="en-US"/>
        </w:rPr>
        <w:t>Wskazania powyżej 3%</w:t>
      </w:r>
    </w:p>
    <w:p w14:paraId="433165BD" w14:textId="441094FE" w:rsidR="00190AA5" w:rsidRDefault="00551B16" w:rsidP="00C95ED6">
      <w:pPr>
        <w:spacing w:before="240"/>
        <w:rPr>
          <w:rFonts w:eastAsia="Times New Roman"/>
          <w:lang w:bidi="en-US"/>
        </w:rPr>
      </w:pPr>
      <w:r>
        <w:rPr>
          <w:rFonts w:eastAsia="Times New Roman"/>
          <w:lang w:bidi="en-US"/>
        </w:rPr>
        <w:t>Dla podmiotów działających w sekcji budownictwa przeważającym problemem są niedobory pracowników na lokalnym rynku pracy – zarówno w aspekcie ogólnym</w:t>
      </w:r>
      <w:r w:rsidR="00E9454F">
        <w:rPr>
          <w:rFonts w:eastAsia="Times New Roman"/>
          <w:lang w:bidi="en-US"/>
        </w:rPr>
        <w:t xml:space="preserve"> (od 54% do 60%)</w:t>
      </w:r>
      <w:r>
        <w:rPr>
          <w:rFonts w:eastAsia="Times New Roman"/>
          <w:lang w:bidi="en-US"/>
        </w:rPr>
        <w:t>, jak i w kontekście osób z konkretnymi kwalifikacjam</w:t>
      </w:r>
      <w:r w:rsidR="00E9454F">
        <w:rPr>
          <w:rFonts w:eastAsia="Times New Roman"/>
          <w:lang w:bidi="en-US"/>
        </w:rPr>
        <w:t>i (od 14% do 21%)</w:t>
      </w:r>
      <w:r>
        <w:rPr>
          <w:rFonts w:eastAsia="Times New Roman"/>
          <w:lang w:bidi="en-US"/>
        </w:rPr>
        <w:t xml:space="preserve">. </w:t>
      </w:r>
      <w:r w:rsidR="00E9454F">
        <w:rPr>
          <w:rFonts w:eastAsia="Times New Roman"/>
          <w:lang w:bidi="en-US"/>
        </w:rPr>
        <w:t>Na problemy gospodarcze, w szczególności brak inwestycji nieco częściej uwagę zwracali badani prowadzący działalność w zakresie inżynierii lądowej i wodnej (22%).</w:t>
      </w:r>
    </w:p>
    <w:p w14:paraId="0F606664" w14:textId="01B9B18E" w:rsidR="00E9454F" w:rsidRDefault="00E9454F" w:rsidP="00551B16">
      <w:pPr>
        <w:rPr>
          <w:rFonts w:eastAsia="Times New Roman"/>
          <w:lang w:bidi="en-US"/>
        </w:rPr>
      </w:pPr>
      <w:r>
        <w:rPr>
          <w:rFonts w:eastAsia="Times New Roman"/>
          <w:lang w:bidi="en-US"/>
        </w:rPr>
        <w:t>Natomiast przedstawiciele podmiotów działających w sekcji M dział 71</w:t>
      </w:r>
      <w:r w:rsidR="00940EC3">
        <w:rPr>
          <w:rFonts w:eastAsia="Times New Roman"/>
          <w:lang w:bidi="en-US"/>
        </w:rPr>
        <w:t xml:space="preserve"> (</w:t>
      </w:r>
      <w:r w:rsidR="00940EC3" w:rsidRPr="00940EC3">
        <w:rPr>
          <w:rFonts w:eastAsia="Times New Roman"/>
          <w:lang w:bidi="en-US"/>
        </w:rPr>
        <w:t>działalność w zakresie architektury i inżynierii; badania i analizy techniczne</w:t>
      </w:r>
      <w:r w:rsidR="00940EC3">
        <w:rPr>
          <w:rFonts w:eastAsia="Times New Roman"/>
          <w:lang w:bidi="en-US"/>
        </w:rPr>
        <w:t>)</w:t>
      </w:r>
      <w:r>
        <w:rPr>
          <w:rFonts w:eastAsia="Times New Roman"/>
          <w:lang w:bidi="en-US"/>
        </w:rPr>
        <w:t xml:space="preserve"> wyraźnie częściej wśród problemów wskazywali wysokie koszty prowadzenia działalności (14%), w tym utrzymania pracownika (11%) oraz zagadnienia związane z konkurencją (15%), w tym zaniżane lub niskie ceny w przetargach (14%). </w:t>
      </w:r>
    </w:p>
    <w:p w14:paraId="5678235B" w14:textId="07859B89" w:rsidR="00CD42B8" w:rsidRDefault="00E9454F" w:rsidP="00551B16">
      <w:pPr>
        <w:rPr>
          <w:rFonts w:eastAsia="Times New Roman"/>
          <w:lang w:bidi="en-US"/>
        </w:rPr>
      </w:pPr>
      <w:r>
        <w:rPr>
          <w:rFonts w:eastAsia="Times New Roman"/>
          <w:lang w:bidi="en-US"/>
        </w:rPr>
        <w:lastRenderedPageBreak/>
        <w:t xml:space="preserve">Stosunkowo niewielu badanych wymieniło w kontekście problemów łódzkiego rynku pracy </w:t>
      </w:r>
      <w:r w:rsidR="00EF4DBA">
        <w:rPr>
          <w:rFonts w:eastAsia="Times New Roman"/>
          <w:lang w:bidi="en-US"/>
        </w:rPr>
        <w:t xml:space="preserve">zagadnienia związane z niektórymi przyczynami deficytu pracowników – czyli niechęć do pracy (5%) oraz </w:t>
      </w:r>
      <w:r w:rsidR="002102F3">
        <w:rPr>
          <w:rFonts w:eastAsia="Times New Roman"/>
          <w:lang w:bidi="en-US"/>
        </w:rPr>
        <w:t>lukę</w:t>
      </w:r>
      <w:r w:rsidR="00EF4DBA">
        <w:rPr>
          <w:rFonts w:eastAsia="Times New Roman"/>
          <w:lang w:bidi="en-US"/>
        </w:rPr>
        <w:t xml:space="preserve"> pokoleniową (2%). </w:t>
      </w:r>
    </w:p>
    <w:p w14:paraId="4D5B6645" w14:textId="17ED78CB" w:rsidR="007C019F" w:rsidRDefault="007C019F" w:rsidP="007C019F">
      <w:pPr>
        <w:pStyle w:val="Legenda"/>
        <w:keepNext/>
      </w:pPr>
      <w:bookmarkStart w:id="62" w:name="_Toc183773555"/>
      <w:r w:rsidRPr="00D1214D">
        <w:t xml:space="preserve">Tabela </w:t>
      </w:r>
      <w:fldSimple w:instr=" SEQ Tabela \* ARABIC ">
        <w:r w:rsidR="00D23101">
          <w:rPr>
            <w:noProof/>
          </w:rPr>
          <w:t>10</w:t>
        </w:r>
      </w:fldSimple>
      <w:r w:rsidRPr="00D1214D">
        <w:t>. Najważniejsze problemy na łódzkim rynku pracy w ocenie pracodawców – ogółem oraz ze względu na sekcję i dział PKD</w:t>
      </w:r>
      <w:bookmarkEnd w:id="62"/>
    </w:p>
    <w:tbl>
      <w:tblPr>
        <w:tblStyle w:val="Tabelasiatki4akcent110"/>
        <w:tblW w:w="0" w:type="auto"/>
        <w:tblLayout w:type="fixed"/>
        <w:tblLook w:val="0620" w:firstRow="1" w:lastRow="0" w:firstColumn="0" w:lastColumn="0" w:noHBand="1" w:noVBand="1"/>
      </w:tblPr>
      <w:tblGrid>
        <w:gridCol w:w="4709"/>
        <w:gridCol w:w="673"/>
        <w:gridCol w:w="709"/>
        <w:gridCol w:w="992"/>
        <w:gridCol w:w="850"/>
        <w:gridCol w:w="1106"/>
      </w:tblGrid>
      <w:tr w:rsidR="00190AA5" w:rsidRPr="00F113CE" w14:paraId="11EC32F8" w14:textId="77777777" w:rsidTr="0023129C">
        <w:trPr>
          <w:cnfStyle w:val="100000000000" w:firstRow="1" w:lastRow="0" w:firstColumn="0" w:lastColumn="0" w:oddVBand="0" w:evenVBand="0" w:oddHBand="0" w:evenHBand="0" w:firstRowFirstColumn="0" w:firstRowLastColumn="0" w:lastRowFirstColumn="0" w:lastRowLastColumn="0"/>
          <w:cantSplit/>
          <w:trHeight w:val="2603"/>
        </w:trPr>
        <w:tc>
          <w:tcPr>
            <w:tcW w:w="4709" w:type="dxa"/>
            <w:tcBorders>
              <w:right w:val="single" w:sz="4" w:space="0" w:color="FFFFFF" w:themeColor="background1"/>
            </w:tcBorders>
            <w:noWrap/>
            <w:textDirection w:val="btLr"/>
            <w:hideMark/>
          </w:tcPr>
          <w:p w14:paraId="421BDFA4" w14:textId="47A071F6" w:rsidR="00190AA5" w:rsidRPr="00F113CE" w:rsidRDefault="001D2FDE" w:rsidP="001D2FDE">
            <w:pPr>
              <w:spacing w:line="240" w:lineRule="atLeast"/>
              <w:ind w:left="113" w:right="113"/>
              <w:rPr>
                <w:rFonts w:eastAsia="Times New Roman" w:cstheme="minorHAnsi"/>
                <w:sz w:val="20"/>
                <w:szCs w:val="20"/>
                <w:lang w:bidi="en-US"/>
              </w:rPr>
            </w:pPr>
            <w:bookmarkStart w:id="63" w:name="_Hlk183508885"/>
            <w:r>
              <w:rPr>
                <w:rFonts w:eastAsia="Times New Roman" w:cstheme="minorHAnsi"/>
                <w:sz w:val="20"/>
                <w:szCs w:val="20"/>
                <w:lang w:bidi="en-US"/>
              </w:rPr>
              <w:t>Kategoria problemu</w:t>
            </w:r>
          </w:p>
        </w:tc>
        <w:tc>
          <w:tcPr>
            <w:tcW w:w="673" w:type="dxa"/>
            <w:tcBorders>
              <w:left w:val="single" w:sz="4" w:space="0" w:color="FFFFFF" w:themeColor="background1"/>
              <w:right w:val="single" w:sz="4" w:space="0" w:color="FFFFFF" w:themeColor="background1"/>
            </w:tcBorders>
            <w:noWrap/>
            <w:textDirection w:val="btLr"/>
            <w:hideMark/>
          </w:tcPr>
          <w:p w14:paraId="425F7AE8" w14:textId="77777777" w:rsidR="00190AA5" w:rsidRPr="00F113CE" w:rsidRDefault="00190AA5" w:rsidP="00CA3BBC">
            <w:pPr>
              <w:spacing w:line="240" w:lineRule="atLeast"/>
              <w:ind w:left="113" w:right="113"/>
              <w:rPr>
                <w:rFonts w:eastAsia="Times New Roman" w:cstheme="minorHAnsi"/>
                <w:sz w:val="20"/>
                <w:szCs w:val="20"/>
                <w:lang w:bidi="en-US"/>
              </w:rPr>
            </w:pPr>
            <w:r w:rsidRPr="00F113CE">
              <w:rPr>
                <w:rFonts w:eastAsia="Times New Roman" w:cstheme="minorHAnsi"/>
                <w:sz w:val="20"/>
                <w:szCs w:val="20"/>
                <w:lang w:bidi="en-US"/>
              </w:rPr>
              <w:t xml:space="preserve"> Razem</w:t>
            </w:r>
          </w:p>
        </w:tc>
        <w:tc>
          <w:tcPr>
            <w:tcW w:w="709" w:type="dxa"/>
            <w:tcBorders>
              <w:left w:val="single" w:sz="4" w:space="0" w:color="FFFFFF" w:themeColor="background1"/>
              <w:right w:val="single" w:sz="4" w:space="0" w:color="FFFFFF" w:themeColor="background1"/>
            </w:tcBorders>
            <w:noWrap/>
            <w:textDirection w:val="btLr"/>
            <w:hideMark/>
          </w:tcPr>
          <w:p w14:paraId="63FAF86F" w14:textId="3695BBAC" w:rsidR="00190AA5" w:rsidRPr="00F113CE" w:rsidRDefault="002A6518" w:rsidP="00CA3BBC">
            <w:pPr>
              <w:spacing w:line="240" w:lineRule="atLeast"/>
              <w:ind w:left="113" w:right="113"/>
              <w:rPr>
                <w:rFonts w:eastAsia="Times New Roman" w:cstheme="minorHAnsi"/>
                <w:sz w:val="20"/>
                <w:szCs w:val="20"/>
                <w:lang w:bidi="en-US"/>
              </w:rPr>
            </w:pPr>
            <w:r>
              <w:rPr>
                <w:rFonts w:eastAsia="Times New Roman" w:cstheme="minorHAnsi"/>
                <w:sz w:val="20"/>
                <w:szCs w:val="20"/>
                <w:lang w:bidi="en-US"/>
              </w:rPr>
              <w:t xml:space="preserve">Budowa budynków </w:t>
            </w:r>
            <w:r>
              <w:rPr>
                <w:rFonts w:eastAsia="Times New Roman" w:cstheme="minorHAnsi"/>
                <w:sz w:val="20"/>
                <w:szCs w:val="20"/>
                <w:lang w:bidi="en-US"/>
              </w:rPr>
              <w:br/>
              <w:t>(</w:t>
            </w:r>
            <w:r w:rsidR="00190AA5" w:rsidRPr="00F113CE">
              <w:rPr>
                <w:rFonts w:eastAsia="Times New Roman" w:cstheme="minorHAnsi"/>
                <w:sz w:val="20"/>
                <w:szCs w:val="20"/>
                <w:lang w:bidi="en-US"/>
              </w:rPr>
              <w:t>Sekcja F dział 41</w:t>
            </w:r>
            <w:r>
              <w:rPr>
                <w:rFonts w:eastAsia="Times New Roman" w:cstheme="minorHAnsi"/>
                <w:sz w:val="20"/>
                <w:szCs w:val="20"/>
                <w:lang w:bidi="en-US"/>
              </w:rPr>
              <w:t>)</w:t>
            </w:r>
          </w:p>
        </w:tc>
        <w:tc>
          <w:tcPr>
            <w:tcW w:w="992" w:type="dxa"/>
            <w:tcBorders>
              <w:left w:val="single" w:sz="4" w:space="0" w:color="FFFFFF" w:themeColor="background1"/>
              <w:right w:val="single" w:sz="4" w:space="0" w:color="FFFFFF" w:themeColor="background1"/>
            </w:tcBorders>
            <w:noWrap/>
            <w:textDirection w:val="btLr"/>
            <w:hideMark/>
          </w:tcPr>
          <w:p w14:paraId="2E19B894" w14:textId="294D8223" w:rsidR="00190AA5" w:rsidRPr="00F113CE" w:rsidRDefault="002A6518" w:rsidP="00CA3BBC">
            <w:pPr>
              <w:spacing w:line="240" w:lineRule="atLeast"/>
              <w:ind w:left="113" w:right="113"/>
              <w:rPr>
                <w:rFonts w:eastAsia="Times New Roman" w:cstheme="minorHAnsi"/>
                <w:sz w:val="20"/>
                <w:szCs w:val="20"/>
                <w:lang w:bidi="en-US"/>
              </w:rPr>
            </w:pPr>
            <w:r>
              <w:rPr>
                <w:rFonts w:eastAsia="Times New Roman" w:cstheme="minorHAnsi"/>
                <w:sz w:val="20"/>
                <w:szCs w:val="20"/>
                <w:lang w:bidi="en-US"/>
              </w:rPr>
              <w:t xml:space="preserve">Budowa obiektów inżynierii lądowej i wodnej </w:t>
            </w:r>
            <w:r>
              <w:rPr>
                <w:rFonts w:eastAsia="Times New Roman" w:cstheme="minorHAnsi"/>
                <w:sz w:val="20"/>
                <w:szCs w:val="20"/>
                <w:lang w:bidi="en-US"/>
              </w:rPr>
              <w:br/>
              <w:t>(</w:t>
            </w:r>
            <w:r w:rsidR="00190AA5" w:rsidRPr="00F113CE">
              <w:rPr>
                <w:rFonts w:eastAsia="Times New Roman" w:cstheme="minorHAnsi"/>
                <w:sz w:val="20"/>
                <w:szCs w:val="20"/>
                <w:lang w:bidi="en-US"/>
              </w:rPr>
              <w:t>Sekcja F dział 42</w:t>
            </w:r>
            <w:r>
              <w:rPr>
                <w:rFonts w:eastAsia="Times New Roman" w:cstheme="minorHAnsi"/>
                <w:sz w:val="20"/>
                <w:szCs w:val="20"/>
                <w:lang w:bidi="en-US"/>
              </w:rPr>
              <w:t>)</w:t>
            </w:r>
          </w:p>
        </w:tc>
        <w:tc>
          <w:tcPr>
            <w:tcW w:w="850" w:type="dxa"/>
            <w:tcBorders>
              <w:left w:val="single" w:sz="4" w:space="0" w:color="FFFFFF" w:themeColor="background1"/>
              <w:right w:val="single" w:sz="4" w:space="0" w:color="FFFFFF" w:themeColor="background1"/>
            </w:tcBorders>
            <w:noWrap/>
            <w:textDirection w:val="btLr"/>
            <w:hideMark/>
          </w:tcPr>
          <w:p w14:paraId="2BCAE214" w14:textId="1D864B97" w:rsidR="00190AA5" w:rsidRPr="00F113CE" w:rsidRDefault="002A6518" w:rsidP="00CA3BBC">
            <w:pPr>
              <w:spacing w:line="240" w:lineRule="atLeast"/>
              <w:ind w:left="113" w:right="113"/>
              <w:rPr>
                <w:rFonts w:eastAsia="Times New Roman" w:cstheme="minorHAnsi"/>
                <w:sz w:val="20"/>
                <w:szCs w:val="20"/>
                <w:lang w:bidi="en-US"/>
              </w:rPr>
            </w:pPr>
            <w:r>
              <w:rPr>
                <w:rFonts w:eastAsia="Times New Roman" w:cstheme="minorHAnsi"/>
                <w:sz w:val="20"/>
                <w:szCs w:val="20"/>
                <w:lang w:bidi="en-US"/>
              </w:rPr>
              <w:t xml:space="preserve">Roboty budowlane specjalistyczne </w:t>
            </w:r>
            <w:r>
              <w:rPr>
                <w:rFonts w:eastAsia="Times New Roman" w:cstheme="minorHAnsi"/>
                <w:sz w:val="20"/>
                <w:szCs w:val="20"/>
                <w:lang w:bidi="en-US"/>
              </w:rPr>
              <w:br/>
              <w:t>(</w:t>
            </w:r>
            <w:r w:rsidR="00190AA5" w:rsidRPr="00F113CE">
              <w:rPr>
                <w:rFonts w:eastAsia="Times New Roman" w:cstheme="minorHAnsi"/>
                <w:sz w:val="20"/>
                <w:szCs w:val="20"/>
                <w:lang w:bidi="en-US"/>
              </w:rPr>
              <w:t>Sekcja F dział 43</w:t>
            </w:r>
            <w:r>
              <w:rPr>
                <w:rFonts w:eastAsia="Times New Roman" w:cstheme="minorHAnsi"/>
                <w:sz w:val="20"/>
                <w:szCs w:val="20"/>
                <w:lang w:bidi="en-US"/>
              </w:rPr>
              <w:t>)</w:t>
            </w:r>
          </w:p>
        </w:tc>
        <w:tc>
          <w:tcPr>
            <w:tcW w:w="1106" w:type="dxa"/>
            <w:tcBorders>
              <w:left w:val="single" w:sz="4" w:space="0" w:color="FFFFFF" w:themeColor="background1"/>
            </w:tcBorders>
            <w:noWrap/>
            <w:textDirection w:val="btLr"/>
            <w:hideMark/>
          </w:tcPr>
          <w:p w14:paraId="214FEAB7" w14:textId="789B593B" w:rsidR="00190AA5" w:rsidRPr="00F113CE" w:rsidRDefault="002A6518" w:rsidP="00CA3BBC">
            <w:pPr>
              <w:spacing w:line="240" w:lineRule="atLeast"/>
              <w:ind w:left="113" w:right="113"/>
              <w:rPr>
                <w:rFonts w:eastAsia="Times New Roman" w:cstheme="minorHAnsi"/>
                <w:sz w:val="20"/>
                <w:szCs w:val="20"/>
                <w:lang w:bidi="en-US"/>
              </w:rPr>
            </w:pPr>
            <w:r>
              <w:rPr>
                <w:rFonts w:eastAsia="Times New Roman" w:cstheme="minorHAnsi"/>
                <w:sz w:val="20"/>
                <w:szCs w:val="20"/>
                <w:lang w:bidi="en-US"/>
              </w:rPr>
              <w:t>Działalność w zakresie architektury i inżynierii, badania i analizy techniczne (</w:t>
            </w:r>
            <w:r w:rsidR="00190AA5" w:rsidRPr="00F113CE">
              <w:rPr>
                <w:rFonts w:eastAsia="Times New Roman" w:cstheme="minorHAnsi"/>
                <w:sz w:val="20"/>
                <w:szCs w:val="20"/>
                <w:lang w:bidi="en-US"/>
              </w:rPr>
              <w:t>Sekcja M dział 71</w:t>
            </w:r>
            <w:r>
              <w:rPr>
                <w:rFonts w:eastAsia="Times New Roman" w:cstheme="minorHAnsi"/>
                <w:sz w:val="20"/>
                <w:szCs w:val="20"/>
                <w:lang w:bidi="en-US"/>
              </w:rPr>
              <w:t>)</w:t>
            </w:r>
          </w:p>
        </w:tc>
      </w:tr>
      <w:bookmarkEnd w:id="63"/>
      <w:tr w:rsidR="00190AA5" w:rsidRPr="00F113CE" w14:paraId="772FE70B" w14:textId="77777777" w:rsidTr="0023129C">
        <w:trPr>
          <w:trHeight w:val="290"/>
        </w:trPr>
        <w:tc>
          <w:tcPr>
            <w:tcW w:w="4709" w:type="dxa"/>
            <w:noWrap/>
            <w:hideMark/>
          </w:tcPr>
          <w:p w14:paraId="2D6C0852"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BRAK PRACOWNIKÓW</w:t>
            </w:r>
          </w:p>
        </w:tc>
        <w:tc>
          <w:tcPr>
            <w:tcW w:w="673" w:type="dxa"/>
            <w:hideMark/>
          </w:tcPr>
          <w:p w14:paraId="2487FC6B"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52%</w:t>
            </w:r>
          </w:p>
        </w:tc>
        <w:tc>
          <w:tcPr>
            <w:tcW w:w="709" w:type="dxa"/>
            <w:hideMark/>
          </w:tcPr>
          <w:p w14:paraId="0FEB6B6B"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60%</w:t>
            </w:r>
          </w:p>
        </w:tc>
        <w:tc>
          <w:tcPr>
            <w:tcW w:w="992" w:type="dxa"/>
            <w:hideMark/>
          </w:tcPr>
          <w:p w14:paraId="5584937A"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56%</w:t>
            </w:r>
          </w:p>
        </w:tc>
        <w:tc>
          <w:tcPr>
            <w:tcW w:w="850" w:type="dxa"/>
            <w:hideMark/>
          </w:tcPr>
          <w:p w14:paraId="5A1AA495"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54%</w:t>
            </w:r>
          </w:p>
        </w:tc>
        <w:tc>
          <w:tcPr>
            <w:tcW w:w="1106" w:type="dxa"/>
            <w:hideMark/>
          </w:tcPr>
          <w:p w14:paraId="4B28CC3C"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34%</w:t>
            </w:r>
          </w:p>
        </w:tc>
      </w:tr>
      <w:tr w:rsidR="00190AA5" w:rsidRPr="00F113CE" w14:paraId="28118196" w14:textId="77777777" w:rsidTr="0023129C">
        <w:trPr>
          <w:trHeight w:val="290"/>
        </w:trPr>
        <w:tc>
          <w:tcPr>
            <w:tcW w:w="4709" w:type="dxa"/>
            <w:noWrap/>
            <w:hideMark/>
          </w:tcPr>
          <w:p w14:paraId="03BF9B9E" w14:textId="3030B051"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brak pracowników -</w:t>
            </w:r>
            <w:r w:rsidR="00866A18">
              <w:rPr>
                <w:rFonts w:eastAsia="Times New Roman" w:cstheme="minorHAnsi"/>
                <w:sz w:val="20"/>
                <w:szCs w:val="20"/>
                <w:lang w:bidi="en-US"/>
              </w:rPr>
              <w:t xml:space="preserve"> </w:t>
            </w:r>
            <w:r w:rsidRPr="00F113CE">
              <w:rPr>
                <w:rFonts w:eastAsia="Times New Roman" w:cstheme="minorHAnsi"/>
                <w:sz w:val="20"/>
                <w:szCs w:val="20"/>
                <w:lang w:bidi="en-US"/>
              </w:rPr>
              <w:t>ogólnie</w:t>
            </w:r>
          </w:p>
        </w:tc>
        <w:tc>
          <w:tcPr>
            <w:tcW w:w="673" w:type="dxa"/>
            <w:hideMark/>
          </w:tcPr>
          <w:p w14:paraId="68C1B15F"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36%</w:t>
            </w:r>
          </w:p>
        </w:tc>
        <w:tc>
          <w:tcPr>
            <w:tcW w:w="709" w:type="dxa"/>
            <w:hideMark/>
          </w:tcPr>
          <w:p w14:paraId="69BE7375"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41%</w:t>
            </w:r>
          </w:p>
        </w:tc>
        <w:tc>
          <w:tcPr>
            <w:tcW w:w="992" w:type="dxa"/>
            <w:hideMark/>
          </w:tcPr>
          <w:p w14:paraId="4A604990"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43%</w:t>
            </w:r>
          </w:p>
        </w:tc>
        <w:tc>
          <w:tcPr>
            <w:tcW w:w="850" w:type="dxa"/>
            <w:hideMark/>
          </w:tcPr>
          <w:p w14:paraId="6AF2EF07"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38%</w:t>
            </w:r>
          </w:p>
        </w:tc>
        <w:tc>
          <w:tcPr>
            <w:tcW w:w="1106" w:type="dxa"/>
            <w:hideMark/>
          </w:tcPr>
          <w:p w14:paraId="04C8D7F5"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20%</w:t>
            </w:r>
          </w:p>
        </w:tc>
      </w:tr>
      <w:tr w:rsidR="00190AA5" w:rsidRPr="00F113CE" w14:paraId="2B2B3F42" w14:textId="77777777" w:rsidTr="0023129C">
        <w:trPr>
          <w:trHeight w:val="290"/>
        </w:trPr>
        <w:tc>
          <w:tcPr>
            <w:tcW w:w="4709" w:type="dxa"/>
            <w:noWrap/>
            <w:hideMark/>
          </w:tcPr>
          <w:p w14:paraId="42A51815" w14:textId="3F815209"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brak wykwalifikowanych pracowników/ fachowców</w:t>
            </w:r>
          </w:p>
        </w:tc>
        <w:tc>
          <w:tcPr>
            <w:tcW w:w="673" w:type="dxa"/>
            <w:hideMark/>
          </w:tcPr>
          <w:p w14:paraId="5299A722"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18%</w:t>
            </w:r>
          </w:p>
        </w:tc>
        <w:tc>
          <w:tcPr>
            <w:tcW w:w="709" w:type="dxa"/>
            <w:hideMark/>
          </w:tcPr>
          <w:p w14:paraId="6BADA475"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21%</w:t>
            </w:r>
          </w:p>
        </w:tc>
        <w:tc>
          <w:tcPr>
            <w:tcW w:w="992" w:type="dxa"/>
            <w:hideMark/>
          </w:tcPr>
          <w:p w14:paraId="7F8B05ED"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14%</w:t>
            </w:r>
          </w:p>
        </w:tc>
        <w:tc>
          <w:tcPr>
            <w:tcW w:w="850" w:type="dxa"/>
            <w:hideMark/>
          </w:tcPr>
          <w:p w14:paraId="136F44D2"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19%</w:t>
            </w:r>
          </w:p>
        </w:tc>
        <w:tc>
          <w:tcPr>
            <w:tcW w:w="1106" w:type="dxa"/>
            <w:hideMark/>
          </w:tcPr>
          <w:p w14:paraId="2EAFD92C"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11%</w:t>
            </w:r>
          </w:p>
        </w:tc>
      </w:tr>
      <w:tr w:rsidR="00190AA5" w:rsidRPr="00F113CE" w14:paraId="3335B443" w14:textId="77777777" w:rsidTr="0023129C">
        <w:trPr>
          <w:trHeight w:val="290"/>
        </w:trPr>
        <w:tc>
          <w:tcPr>
            <w:tcW w:w="4709" w:type="dxa"/>
            <w:noWrap/>
            <w:hideMark/>
          </w:tcPr>
          <w:p w14:paraId="35268B63"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PROBLEMY GOSPODARCZE</w:t>
            </w:r>
          </w:p>
        </w:tc>
        <w:tc>
          <w:tcPr>
            <w:tcW w:w="673" w:type="dxa"/>
            <w:hideMark/>
          </w:tcPr>
          <w:p w14:paraId="22BE2896"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14%</w:t>
            </w:r>
          </w:p>
        </w:tc>
        <w:tc>
          <w:tcPr>
            <w:tcW w:w="709" w:type="dxa"/>
            <w:hideMark/>
          </w:tcPr>
          <w:p w14:paraId="7427D13D"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14%</w:t>
            </w:r>
          </w:p>
        </w:tc>
        <w:tc>
          <w:tcPr>
            <w:tcW w:w="992" w:type="dxa"/>
            <w:hideMark/>
          </w:tcPr>
          <w:p w14:paraId="36930DB1"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22%</w:t>
            </w:r>
          </w:p>
        </w:tc>
        <w:tc>
          <w:tcPr>
            <w:tcW w:w="850" w:type="dxa"/>
            <w:hideMark/>
          </w:tcPr>
          <w:p w14:paraId="428114F2"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14%</w:t>
            </w:r>
          </w:p>
        </w:tc>
        <w:tc>
          <w:tcPr>
            <w:tcW w:w="1106" w:type="dxa"/>
            <w:hideMark/>
          </w:tcPr>
          <w:p w14:paraId="6D0D52FD"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13%</w:t>
            </w:r>
          </w:p>
        </w:tc>
      </w:tr>
      <w:tr w:rsidR="00190AA5" w:rsidRPr="00F113CE" w14:paraId="7DDF8949" w14:textId="77777777" w:rsidTr="0023129C">
        <w:trPr>
          <w:trHeight w:val="290"/>
        </w:trPr>
        <w:tc>
          <w:tcPr>
            <w:tcW w:w="4709" w:type="dxa"/>
            <w:noWrap/>
            <w:hideMark/>
          </w:tcPr>
          <w:p w14:paraId="2E514E06" w14:textId="0B97929C"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brak pieniędzy u klientów/ niski popyt/ zastój w branży</w:t>
            </w:r>
          </w:p>
        </w:tc>
        <w:tc>
          <w:tcPr>
            <w:tcW w:w="673" w:type="dxa"/>
            <w:hideMark/>
          </w:tcPr>
          <w:p w14:paraId="002B144D"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7%</w:t>
            </w:r>
          </w:p>
        </w:tc>
        <w:tc>
          <w:tcPr>
            <w:tcW w:w="709" w:type="dxa"/>
            <w:hideMark/>
          </w:tcPr>
          <w:p w14:paraId="0FB67277"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8%</w:t>
            </w:r>
          </w:p>
        </w:tc>
        <w:tc>
          <w:tcPr>
            <w:tcW w:w="992" w:type="dxa"/>
            <w:hideMark/>
          </w:tcPr>
          <w:p w14:paraId="65520450"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9%</w:t>
            </w:r>
          </w:p>
        </w:tc>
        <w:tc>
          <w:tcPr>
            <w:tcW w:w="850" w:type="dxa"/>
            <w:hideMark/>
          </w:tcPr>
          <w:p w14:paraId="167C6B68"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7%</w:t>
            </w:r>
          </w:p>
        </w:tc>
        <w:tc>
          <w:tcPr>
            <w:tcW w:w="1106" w:type="dxa"/>
            <w:hideMark/>
          </w:tcPr>
          <w:p w14:paraId="3E312184"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5%</w:t>
            </w:r>
          </w:p>
        </w:tc>
      </w:tr>
      <w:tr w:rsidR="00190AA5" w:rsidRPr="00F113CE" w14:paraId="399C3F1C" w14:textId="77777777" w:rsidTr="0023129C">
        <w:trPr>
          <w:trHeight w:val="290"/>
        </w:trPr>
        <w:tc>
          <w:tcPr>
            <w:tcW w:w="4709" w:type="dxa"/>
            <w:noWrap/>
            <w:hideMark/>
          </w:tcPr>
          <w:p w14:paraId="03A2A88A"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brak zleceń, brak inwestycji</w:t>
            </w:r>
          </w:p>
        </w:tc>
        <w:tc>
          <w:tcPr>
            <w:tcW w:w="673" w:type="dxa"/>
            <w:hideMark/>
          </w:tcPr>
          <w:p w14:paraId="122862B8"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6%</w:t>
            </w:r>
          </w:p>
        </w:tc>
        <w:tc>
          <w:tcPr>
            <w:tcW w:w="709" w:type="dxa"/>
            <w:hideMark/>
          </w:tcPr>
          <w:p w14:paraId="325FE33E"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5%</w:t>
            </w:r>
          </w:p>
        </w:tc>
        <w:tc>
          <w:tcPr>
            <w:tcW w:w="992" w:type="dxa"/>
            <w:hideMark/>
          </w:tcPr>
          <w:p w14:paraId="239D966B"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13%</w:t>
            </w:r>
          </w:p>
        </w:tc>
        <w:tc>
          <w:tcPr>
            <w:tcW w:w="850" w:type="dxa"/>
            <w:hideMark/>
          </w:tcPr>
          <w:p w14:paraId="6FA058FD"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6%</w:t>
            </w:r>
          </w:p>
        </w:tc>
        <w:tc>
          <w:tcPr>
            <w:tcW w:w="1106" w:type="dxa"/>
            <w:hideMark/>
          </w:tcPr>
          <w:p w14:paraId="7582E51B"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5%</w:t>
            </w:r>
          </w:p>
        </w:tc>
      </w:tr>
      <w:tr w:rsidR="00190AA5" w:rsidRPr="00F113CE" w14:paraId="77E0C5A6" w14:textId="77777777" w:rsidTr="0023129C">
        <w:trPr>
          <w:trHeight w:val="290"/>
        </w:trPr>
        <w:tc>
          <w:tcPr>
            <w:tcW w:w="4709" w:type="dxa"/>
            <w:noWrap/>
            <w:hideMark/>
          </w:tcPr>
          <w:p w14:paraId="3A2DEA37"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WYSOKIE KOSZTY PROWADZENIA DZIAŁALNOŚCI</w:t>
            </w:r>
          </w:p>
        </w:tc>
        <w:tc>
          <w:tcPr>
            <w:tcW w:w="673" w:type="dxa"/>
            <w:hideMark/>
          </w:tcPr>
          <w:p w14:paraId="0E7F200B"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9%</w:t>
            </w:r>
          </w:p>
        </w:tc>
        <w:tc>
          <w:tcPr>
            <w:tcW w:w="709" w:type="dxa"/>
            <w:hideMark/>
          </w:tcPr>
          <w:p w14:paraId="3DFCF43A"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7%</w:t>
            </w:r>
          </w:p>
        </w:tc>
        <w:tc>
          <w:tcPr>
            <w:tcW w:w="992" w:type="dxa"/>
            <w:hideMark/>
          </w:tcPr>
          <w:p w14:paraId="2C3231AF"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8%</w:t>
            </w:r>
          </w:p>
        </w:tc>
        <w:tc>
          <w:tcPr>
            <w:tcW w:w="850" w:type="dxa"/>
            <w:hideMark/>
          </w:tcPr>
          <w:p w14:paraId="1CA8CD89"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7%</w:t>
            </w:r>
          </w:p>
        </w:tc>
        <w:tc>
          <w:tcPr>
            <w:tcW w:w="1106" w:type="dxa"/>
            <w:hideMark/>
          </w:tcPr>
          <w:p w14:paraId="12E1B4C6"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14%</w:t>
            </w:r>
          </w:p>
        </w:tc>
      </w:tr>
      <w:tr w:rsidR="00190AA5" w:rsidRPr="00F113CE" w14:paraId="338390A2" w14:textId="77777777" w:rsidTr="0023129C">
        <w:trPr>
          <w:trHeight w:val="290"/>
        </w:trPr>
        <w:tc>
          <w:tcPr>
            <w:tcW w:w="4709" w:type="dxa"/>
            <w:noWrap/>
            <w:hideMark/>
          </w:tcPr>
          <w:p w14:paraId="050B7A94"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wysokie koszty utrzymania pracownika</w:t>
            </w:r>
          </w:p>
        </w:tc>
        <w:tc>
          <w:tcPr>
            <w:tcW w:w="673" w:type="dxa"/>
            <w:hideMark/>
          </w:tcPr>
          <w:p w14:paraId="246A2A41"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6%</w:t>
            </w:r>
          </w:p>
        </w:tc>
        <w:tc>
          <w:tcPr>
            <w:tcW w:w="709" w:type="dxa"/>
            <w:hideMark/>
          </w:tcPr>
          <w:p w14:paraId="17E3B2B8"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w:t>
            </w:r>
          </w:p>
        </w:tc>
        <w:tc>
          <w:tcPr>
            <w:tcW w:w="992" w:type="dxa"/>
            <w:hideMark/>
          </w:tcPr>
          <w:p w14:paraId="154BEBAD"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8%</w:t>
            </w:r>
          </w:p>
        </w:tc>
        <w:tc>
          <w:tcPr>
            <w:tcW w:w="850" w:type="dxa"/>
            <w:hideMark/>
          </w:tcPr>
          <w:p w14:paraId="1C9D137B"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5%</w:t>
            </w:r>
          </w:p>
        </w:tc>
        <w:tc>
          <w:tcPr>
            <w:tcW w:w="1106" w:type="dxa"/>
            <w:hideMark/>
          </w:tcPr>
          <w:p w14:paraId="51012209"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11%</w:t>
            </w:r>
          </w:p>
        </w:tc>
      </w:tr>
      <w:tr w:rsidR="00190AA5" w:rsidRPr="00F113CE" w14:paraId="0173745F" w14:textId="77777777" w:rsidTr="0023129C">
        <w:trPr>
          <w:trHeight w:val="290"/>
        </w:trPr>
        <w:tc>
          <w:tcPr>
            <w:tcW w:w="4709" w:type="dxa"/>
            <w:noWrap/>
            <w:hideMark/>
          </w:tcPr>
          <w:p w14:paraId="595056C4"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KONKURENCJA</w:t>
            </w:r>
          </w:p>
        </w:tc>
        <w:tc>
          <w:tcPr>
            <w:tcW w:w="673" w:type="dxa"/>
            <w:hideMark/>
          </w:tcPr>
          <w:p w14:paraId="7A1D74B7"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7%</w:t>
            </w:r>
          </w:p>
        </w:tc>
        <w:tc>
          <w:tcPr>
            <w:tcW w:w="709" w:type="dxa"/>
            <w:hideMark/>
          </w:tcPr>
          <w:p w14:paraId="571396AD"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8%</w:t>
            </w:r>
          </w:p>
        </w:tc>
        <w:tc>
          <w:tcPr>
            <w:tcW w:w="992" w:type="dxa"/>
            <w:hideMark/>
          </w:tcPr>
          <w:p w14:paraId="258850FA"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c>
          <w:tcPr>
            <w:tcW w:w="850" w:type="dxa"/>
            <w:hideMark/>
          </w:tcPr>
          <w:p w14:paraId="79975066"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5%</w:t>
            </w:r>
          </w:p>
        </w:tc>
        <w:tc>
          <w:tcPr>
            <w:tcW w:w="1106" w:type="dxa"/>
            <w:hideMark/>
          </w:tcPr>
          <w:p w14:paraId="3CF44121"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15%</w:t>
            </w:r>
          </w:p>
        </w:tc>
      </w:tr>
      <w:tr w:rsidR="00190AA5" w:rsidRPr="00F113CE" w14:paraId="114FF06A" w14:textId="77777777" w:rsidTr="0023129C">
        <w:trPr>
          <w:trHeight w:val="290"/>
        </w:trPr>
        <w:tc>
          <w:tcPr>
            <w:tcW w:w="4709" w:type="dxa"/>
            <w:noWrap/>
            <w:hideMark/>
          </w:tcPr>
          <w:p w14:paraId="45440AC5" w14:textId="3547DF7F"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zaniżane ceny usług/ niskie ceny w przetargach</w:t>
            </w:r>
          </w:p>
        </w:tc>
        <w:tc>
          <w:tcPr>
            <w:tcW w:w="673" w:type="dxa"/>
            <w:hideMark/>
          </w:tcPr>
          <w:p w14:paraId="5E5E127D"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4%</w:t>
            </w:r>
          </w:p>
        </w:tc>
        <w:tc>
          <w:tcPr>
            <w:tcW w:w="709" w:type="dxa"/>
            <w:hideMark/>
          </w:tcPr>
          <w:p w14:paraId="59F8326E"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5%</w:t>
            </w:r>
          </w:p>
        </w:tc>
        <w:tc>
          <w:tcPr>
            <w:tcW w:w="992" w:type="dxa"/>
            <w:hideMark/>
          </w:tcPr>
          <w:p w14:paraId="21B38AD1"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c>
          <w:tcPr>
            <w:tcW w:w="850" w:type="dxa"/>
            <w:hideMark/>
          </w:tcPr>
          <w:p w14:paraId="7FE13A21"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w:t>
            </w:r>
          </w:p>
        </w:tc>
        <w:tc>
          <w:tcPr>
            <w:tcW w:w="1106" w:type="dxa"/>
            <w:hideMark/>
          </w:tcPr>
          <w:p w14:paraId="7E800BC1"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14%</w:t>
            </w:r>
          </w:p>
        </w:tc>
      </w:tr>
      <w:tr w:rsidR="00190AA5" w:rsidRPr="00F113CE" w14:paraId="7BDB28F9" w14:textId="77777777" w:rsidTr="0023129C">
        <w:trPr>
          <w:trHeight w:val="290"/>
        </w:trPr>
        <w:tc>
          <w:tcPr>
            <w:tcW w:w="4709" w:type="dxa"/>
            <w:noWrap/>
            <w:hideMark/>
          </w:tcPr>
          <w:p w14:paraId="42C6CB61"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NIECHĘĆ DO PRACY</w:t>
            </w:r>
          </w:p>
        </w:tc>
        <w:tc>
          <w:tcPr>
            <w:tcW w:w="673" w:type="dxa"/>
            <w:hideMark/>
          </w:tcPr>
          <w:p w14:paraId="5F751CE8"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5%</w:t>
            </w:r>
          </w:p>
        </w:tc>
        <w:tc>
          <w:tcPr>
            <w:tcW w:w="709" w:type="dxa"/>
            <w:hideMark/>
          </w:tcPr>
          <w:p w14:paraId="2AE2D3DD"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8%</w:t>
            </w:r>
          </w:p>
        </w:tc>
        <w:tc>
          <w:tcPr>
            <w:tcW w:w="992" w:type="dxa"/>
            <w:hideMark/>
          </w:tcPr>
          <w:p w14:paraId="5AE6881F"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w:t>
            </w:r>
          </w:p>
        </w:tc>
        <w:tc>
          <w:tcPr>
            <w:tcW w:w="850" w:type="dxa"/>
            <w:hideMark/>
          </w:tcPr>
          <w:p w14:paraId="5900E800"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4%</w:t>
            </w:r>
          </w:p>
        </w:tc>
        <w:tc>
          <w:tcPr>
            <w:tcW w:w="1106" w:type="dxa"/>
            <w:hideMark/>
          </w:tcPr>
          <w:p w14:paraId="12D12091"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3%</w:t>
            </w:r>
          </w:p>
        </w:tc>
      </w:tr>
      <w:tr w:rsidR="00190AA5" w:rsidRPr="00F113CE" w14:paraId="54F89BF7" w14:textId="77777777" w:rsidTr="0023129C">
        <w:trPr>
          <w:trHeight w:val="290"/>
        </w:trPr>
        <w:tc>
          <w:tcPr>
            <w:tcW w:w="4709" w:type="dxa"/>
            <w:noWrap/>
            <w:hideMark/>
          </w:tcPr>
          <w:p w14:paraId="21BFD18B"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pracownicy, którym nie chce się pracować</w:t>
            </w:r>
          </w:p>
        </w:tc>
        <w:tc>
          <w:tcPr>
            <w:tcW w:w="673" w:type="dxa"/>
            <w:hideMark/>
          </w:tcPr>
          <w:p w14:paraId="56D6895A"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4%</w:t>
            </w:r>
          </w:p>
        </w:tc>
        <w:tc>
          <w:tcPr>
            <w:tcW w:w="709" w:type="dxa"/>
            <w:hideMark/>
          </w:tcPr>
          <w:p w14:paraId="7F6022F3"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5%</w:t>
            </w:r>
          </w:p>
        </w:tc>
        <w:tc>
          <w:tcPr>
            <w:tcW w:w="992" w:type="dxa"/>
            <w:hideMark/>
          </w:tcPr>
          <w:p w14:paraId="2629BBA4"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w:t>
            </w:r>
          </w:p>
        </w:tc>
        <w:tc>
          <w:tcPr>
            <w:tcW w:w="850" w:type="dxa"/>
            <w:hideMark/>
          </w:tcPr>
          <w:p w14:paraId="2A1043B1"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4%</w:t>
            </w:r>
          </w:p>
        </w:tc>
        <w:tc>
          <w:tcPr>
            <w:tcW w:w="1106" w:type="dxa"/>
            <w:hideMark/>
          </w:tcPr>
          <w:p w14:paraId="4D01B138"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3%</w:t>
            </w:r>
          </w:p>
        </w:tc>
      </w:tr>
      <w:tr w:rsidR="00190AA5" w:rsidRPr="00F113CE" w14:paraId="3FC4D214" w14:textId="77777777" w:rsidTr="0023129C">
        <w:trPr>
          <w:trHeight w:val="290"/>
        </w:trPr>
        <w:tc>
          <w:tcPr>
            <w:tcW w:w="4709" w:type="dxa"/>
            <w:noWrap/>
            <w:hideMark/>
          </w:tcPr>
          <w:p w14:paraId="60843EC7"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nieodpowiedzialni pracownicy</w:t>
            </w:r>
          </w:p>
        </w:tc>
        <w:tc>
          <w:tcPr>
            <w:tcW w:w="673" w:type="dxa"/>
            <w:hideMark/>
          </w:tcPr>
          <w:p w14:paraId="4C692F49"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w:t>
            </w:r>
          </w:p>
        </w:tc>
        <w:tc>
          <w:tcPr>
            <w:tcW w:w="709" w:type="dxa"/>
            <w:hideMark/>
          </w:tcPr>
          <w:p w14:paraId="7A47D8EF"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c>
          <w:tcPr>
            <w:tcW w:w="992" w:type="dxa"/>
            <w:hideMark/>
          </w:tcPr>
          <w:p w14:paraId="315A4BBA"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w:t>
            </w:r>
          </w:p>
        </w:tc>
        <w:tc>
          <w:tcPr>
            <w:tcW w:w="850" w:type="dxa"/>
            <w:hideMark/>
          </w:tcPr>
          <w:p w14:paraId="7017DEA2"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0,4%</w:t>
            </w:r>
          </w:p>
        </w:tc>
        <w:tc>
          <w:tcPr>
            <w:tcW w:w="1106" w:type="dxa"/>
            <w:hideMark/>
          </w:tcPr>
          <w:p w14:paraId="5EC4D24E" w14:textId="03098566"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w:t>
            </w:r>
            <w:r w:rsidR="009C34EA">
              <w:rPr>
                <w:rFonts w:eastAsia="Times New Roman" w:cstheme="minorHAnsi"/>
                <w:sz w:val="20"/>
                <w:szCs w:val="20"/>
                <w:lang w:bidi="en-US"/>
              </w:rPr>
              <w:t>-</w:t>
            </w:r>
          </w:p>
        </w:tc>
      </w:tr>
      <w:tr w:rsidR="00190AA5" w:rsidRPr="00F113CE" w14:paraId="6EFC457D" w14:textId="77777777" w:rsidTr="0023129C">
        <w:trPr>
          <w:trHeight w:val="290"/>
        </w:trPr>
        <w:tc>
          <w:tcPr>
            <w:tcW w:w="4709" w:type="dxa"/>
            <w:noWrap/>
            <w:hideMark/>
          </w:tcPr>
          <w:p w14:paraId="7CBC17A3"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PROBLEMY FINANSOWE</w:t>
            </w:r>
          </w:p>
        </w:tc>
        <w:tc>
          <w:tcPr>
            <w:tcW w:w="673" w:type="dxa"/>
            <w:hideMark/>
          </w:tcPr>
          <w:p w14:paraId="56E3C844"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4%</w:t>
            </w:r>
          </w:p>
        </w:tc>
        <w:tc>
          <w:tcPr>
            <w:tcW w:w="709" w:type="dxa"/>
            <w:hideMark/>
          </w:tcPr>
          <w:p w14:paraId="7B86C2E0"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3%</w:t>
            </w:r>
          </w:p>
        </w:tc>
        <w:tc>
          <w:tcPr>
            <w:tcW w:w="992" w:type="dxa"/>
            <w:hideMark/>
          </w:tcPr>
          <w:p w14:paraId="7BEEF3F9"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7%</w:t>
            </w:r>
          </w:p>
        </w:tc>
        <w:tc>
          <w:tcPr>
            <w:tcW w:w="850" w:type="dxa"/>
            <w:hideMark/>
          </w:tcPr>
          <w:p w14:paraId="1912872E"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3%</w:t>
            </w:r>
          </w:p>
        </w:tc>
        <w:tc>
          <w:tcPr>
            <w:tcW w:w="1106" w:type="dxa"/>
            <w:hideMark/>
          </w:tcPr>
          <w:p w14:paraId="76D89C97"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4%</w:t>
            </w:r>
          </w:p>
        </w:tc>
      </w:tr>
      <w:tr w:rsidR="00190AA5" w:rsidRPr="00F113CE" w14:paraId="604AAA9E" w14:textId="77777777" w:rsidTr="0023129C">
        <w:trPr>
          <w:trHeight w:val="290"/>
        </w:trPr>
        <w:tc>
          <w:tcPr>
            <w:tcW w:w="4709" w:type="dxa"/>
            <w:noWrap/>
            <w:hideMark/>
          </w:tcPr>
          <w:p w14:paraId="5F02B755"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niewypłacalność klientów</w:t>
            </w:r>
          </w:p>
        </w:tc>
        <w:tc>
          <w:tcPr>
            <w:tcW w:w="673" w:type="dxa"/>
            <w:hideMark/>
          </w:tcPr>
          <w:p w14:paraId="06401984"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c>
          <w:tcPr>
            <w:tcW w:w="709" w:type="dxa"/>
            <w:hideMark/>
          </w:tcPr>
          <w:p w14:paraId="641F8410"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3%</w:t>
            </w:r>
          </w:p>
        </w:tc>
        <w:tc>
          <w:tcPr>
            <w:tcW w:w="992" w:type="dxa"/>
            <w:hideMark/>
          </w:tcPr>
          <w:p w14:paraId="281A52F9"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5%</w:t>
            </w:r>
          </w:p>
        </w:tc>
        <w:tc>
          <w:tcPr>
            <w:tcW w:w="850" w:type="dxa"/>
            <w:hideMark/>
          </w:tcPr>
          <w:p w14:paraId="14EDE949"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c>
          <w:tcPr>
            <w:tcW w:w="1106" w:type="dxa"/>
            <w:hideMark/>
          </w:tcPr>
          <w:p w14:paraId="061B4C4C"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r>
      <w:tr w:rsidR="00190AA5" w:rsidRPr="00F113CE" w14:paraId="3FB5A41A" w14:textId="77777777" w:rsidTr="0023129C">
        <w:trPr>
          <w:trHeight w:val="290"/>
        </w:trPr>
        <w:tc>
          <w:tcPr>
            <w:tcW w:w="4709" w:type="dxa"/>
            <w:noWrap/>
            <w:hideMark/>
          </w:tcPr>
          <w:p w14:paraId="2B805348"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KONTEKST DZIAŁALNOŚCI</w:t>
            </w:r>
          </w:p>
        </w:tc>
        <w:tc>
          <w:tcPr>
            <w:tcW w:w="673" w:type="dxa"/>
            <w:hideMark/>
          </w:tcPr>
          <w:p w14:paraId="7507A980"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3%</w:t>
            </w:r>
          </w:p>
        </w:tc>
        <w:tc>
          <w:tcPr>
            <w:tcW w:w="709" w:type="dxa"/>
            <w:hideMark/>
          </w:tcPr>
          <w:p w14:paraId="41FE841E"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c>
          <w:tcPr>
            <w:tcW w:w="992" w:type="dxa"/>
            <w:hideMark/>
          </w:tcPr>
          <w:p w14:paraId="5C1F4D09" w14:textId="1F4F43DE"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w:t>
            </w:r>
            <w:r w:rsidR="009C34EA">
              <w:rPr>
                <w:rFonts w:eastAsia="Times New Roman" w:cstheme="minorHAnsi"/>
                <w:sz w:val="20"/>
                <w:szCs w:val="20"/>
                <w:lang w:bidi="en-US"/>
              </w:rPr>
              <w:t>-</w:t>
            </w:r>
          </w:p>
        </w:tc>
        <w:tc>
          <w:tcPr>
            <w:tcW w:w="850" w:type="dxa"/>
            <w:hideMark/>
          </w:tcPr>
          <w:p w14:paraId="37DB3FD1"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3%</w:t>
            </w:r>
          </w:p>
        </w:tc>
        <w:tc>
          <w:tcPr>
            <w:tcW w:w="1106" w:type="dxa"/>
            <w:hideMark/>
          </w:tcPr>
          <w:p w14:paraId="712BFDD4"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4%</w:t>
            </w:r>
          </w:p>
        </w:tc>
      </w:tr>
      <w:tr w:rsidR="00190AA5" w:rsidRPr="00F113CE" w14:paraId="23568F62" w14:textId="77777777" w:rsidTr="0023129C">
        <w:trPr>
          <w:trHeight w:val="290"/>
        </w:trPr>
        <w:tc>
          <w:tcPr>
            <w:tcW w:w="4709" w:type="dxa"/>
            <w:noWrap/>
            <w:hideMark/>
          </w:tcPr>
          <w:p w14:paraId="36655D7A"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zmienność przepisów prawa</w:t>
            </w:r>
          </w:p>
        </w:tc>
        <w:tc>
          <w:tcPr>
            <w:tcW w:w="673" w:type="dxa"/>
            <w:hideMark/>
          </w:tcPr>
          <w:p w14:paraId="69BFD79A"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c>
          <w:tcPr>
            <w:tcW w:w="709" w:type="dxa"/>
            <w:hideMark/>
          </w:tcPr>
          <w:p w14:paraId="7FBF1751"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w:t>
            </w:r>
          </w:p>
        </w:tc>
        <w:tc>
          <w:tcPr>
            <w:tcW w:w="992" w:type="dxa"/>
            <w:hideMark/>
          </w:tcPr>
          <w:p w14:paraId="60EE7F9A" w14:textId="3EEB5CC4"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w:t>
            </w:r>
            <w:r w:rsidR="009C34EA">
              <w:rPr>
                <w:rFonts w:eastAsia="Times New Roman" w:cstheme="minorHAnsi"/>
                <w:sz w:val="20"/>
                <w:szCs w:val="20"/>
                <w:lang w:bidi="en-US"/>
              </w:rPr>
              <w:t>-</w:t>
            </w:r>
          </w:p>
        </w:tc>
        <w:tc>
          <w:tcPr>
            <w:tcW w:w="850" w:type="dxa"/>
            <w:hideMark/>
          </w:tcPr>
          <w:p w14:paraId="38A2167B"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c>
          <w:tcPr>
            <w:tcW w:w="1106" w:type="dxa"/>
            <w:hideMark/>
          </w:tcPr>
          <w:p w14:paraId="3D4536DD"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3%</w:t>
            </w:r>
          </w:p>
        </w:tc>
      </w:tr>
      <w:tr w:rsidR="00190AA5" w:rsidRPr="00F113CE" w14:paraId="44DB92F4" w14:textId="77777777" w:rsidTr="0023129C">
        <w:trPr>
          <w:trHeight w:val="290"/>
        </w:trPr>
        <w:tc>
          <w:tcPr>
            <w:tcW w:w="4709" w:type="dxa"/>
            <w:noWrap/>
            <w:hideMark/>
          </w:tcPr>
          <w:p w14:paraId="4AC766F0" w14:textId="18572CA4" w:rsidR="00190AA5" w:rsidRPr="00F113CE" w:rsidRDefault="002102F3"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LUKA</w:t>
            </w:r>
            <w:r w:rsidR="00190AA5" w:rsidRPr="00F113CE">
              <w:rPr>
                <w:rFonts w:eastAsia="Times New Roman" w:cstheme="minorHAnsi"/>
                <w:sz w:val="20"/>
                <w:szCs w:val="20"/>
                <w:lang w:bidi="en-US"/>
              </w:rPr>
              <w:t xml:space="preserve"> POKOLENIOWA</w:t>
            </w:r>
          </w:p>
        </w:tc>
        <w:tc>
          <w:tcPr>
            <w:tcW w:w="673" w:type="dxa"/>
            <w:hideMark/>
          </w:tcPr>
          <w:p w14:paraId="5EC4D1D6"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c>
          <w:tcPr>
            <w:tcW w:w="709" w:type="dxa"/>
            <w:hideMark/>
          </w:tcPr>
          <w:p w14:paraId="3FB2F7FA"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c>
          <w:tcPr>
            <w:tcW w:w="992" w:type="dxa"/>
            <w:hideMark/>
          </w:tcPr>
          <w:p w14:paraId="4FE0079D"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w:t>
            </w:r>
          </w:p>
        </w:tc>
        <w:tc>
          <w:tcPr>
            <w:tcW w:w="850" w:type="dxa"/>
            <w:hideMark/>
          </w:tcPr>
          <w:p w14:paraId="6090EB0C"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3%</w:t>
            </w:r>
          </w:p>
        </w:tc>
        <w:tc>
          <w:tcPr>
            <w:tcW w:w="1106" w:type="dxa"/>
            <w:hideMark/>
          </w:tcPr>
          <w:p w14:paraId="32962378"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r>
      <w:tr w:rsidR="00190AA5" w:rsidRPr="00F113CE" w14:paraId="411CB7D2" w14:textId="77777777" w:rsidTr="0023129C">
        <w:trPr>
          <w:trHeight w:val="290"/>
        </w:trPr>
        <w:tc>
          <w:tcPr>
            <w:tcW w:w="4709" w:type="dxa"/>
            <w:noWrap/>
            <w:hideMark/>
          </w:tcPr>
          <w:p w14:paraId="36A164BF" w14:textId="732AAB6F"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młodzież nie chce pracować w budownictwie</w:t>
            </w:r>
          </w:p>
        </w:tc>
        <w:tc>
          <w:tcPr>
            <w:tcW w:w="673" w:type="dxa"/>
            <w:hideMark/>
          </w:tcPr>
          <w:p w14:paraId="68A2BF83"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c>
          <w:tcPr>
            <w:tcW w:w="709" w:type="dxa"/>
            <w:hideMark/>
          </w:tcPr>
          <w:p w14:paraId="4699F369"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c>
          <w:tcPr>
            <w:tcW w:w="992" w:type="dxa"/>
            <w:hideMark/>
          </w:tcPr>
          <w:p w14:paraId="1B1BCF6D"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w:t>
            </w:r>
          </w:p>
        </w:tc>
        <w:tc>
          <w:tcPr>
            <w:tcW w:w="850" w:type="dxa"/>
            <w:hideMark/>
          </w:tcPr>
          <w:p w14:paraId="14F138A1"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c>
          <w:tcPr>
            <w:tcW w:w="1106" w:type="dxa"/>
            <w:hideMark/>
          </w:tcPr>
          <w:p w14:paraId="05163C87" w14:textId="4A23133B"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w:t>
            </w:r>
            <w:r w:rsidR="009C34EA">
              <w:rPr>
                <w:rFonts w:eastAsia="Times New Roman" w:cstheme="minorHAnsi"/>
                <w:sz w:val="20"/>
                <w:szCs w:val="20"/>
                <w:lang w:bidi="en-US"/>
              </w:rPr>
              <w:t>-</w:t>
            </w:r>
          </w:p>
        </w:tc>
      </w:tr>
      <w:tr w:rsidR="00190AA5" w:rsidRPr="00F113CE" w14:paraId="102BF3D4" w14:textId="77777777" w:rsidTr="0023129C">
        <w:trPr>
          <w:trHeight w:val="290"/>
        </w:trPr>
        <w:tc>
          <w:tcPr>
            <w:tcW w:w="4709" w:type="dxa"/>
            <w:noWrap/>
            <w:hideMark/>
          </w:tcPr>
          <w:p w14:paraId="05C4D6A6"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brak szkół zawodowych w kierunkach budowlanych</w:t>
            </w:r>
          </w:p>
        </w:tc>
        <w:tc>
          <w:tcPr>
            <w:tcW w:w="673" w:type="dxa"/>
            <w:hideMark/>
          </w:tcPr>
          <w:p w14:paraId="6B6B4C3C"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w:t>
            </w:r>
          </w:p>
        </w:tc>
        <w:tc>
          <w:tcPr>
            <w:tcW w:w="709" w:type="dxa"/>
            <w:hideMark/>
          </w:tcPr>
          <w:p w14:paraId="0E5880E7" w14:textId="66528FC3"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w:t>
            </w:r>
            <w:r w:rsidR="009C34EA">
              <w:rPr>
                <w:rFonts w:eastAsia="Times New Roman" w:cstheme="minorHAnsi"/>
                <w:sz w:val="20"/>
                <w:szCs w:val="20"/>
                <w:lang w:bidi="en-US"/>
              </w:rPr>
              <w:t>-</w:t>
            </w:r>
          </w:p>
        </w:tc>
        <w:tc>
          <w:tcPr>
            <w:tcW w:w="992" w:type="dxa"/>
            <w:hideMark/>
          </w:tcPr>
          <w:p w14:paraId="7455CEFE" w14:textId="08620D66"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w:t>
            </w:r>
            <w:r w:rsidR="009C34EA">
              <w:rPr>
                <w:rFonts w:eastAsia="Times New Roman" w:cstheme="minorHAnsi"/>
                <w:sz w:val="20"/>
                <w:szCs w:val="20"/>
                <w:lang w:bidi="en-US"/>
              </w:rPr>
              <w:t>-</w:t>
            </w:r>
          </w:p>
        </w:tc>
        <w:tc>
          <w:tcPr>
            <w:tcW w:w="850" w:type="dxa"/>
            <w:hideMark/>
          </w:tcPr>
          <w:p w14:paraId="1AF2E581"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c>
          <w:tcPr>
            <w:tcW w:w="1106" w:type="dxa"/>
            <w:hideMark/>
          </w:tcPr>
          <w:p w14:paraId="735B49D2"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r>
      <w:tr w:rsidR="00190AA5" w:rsidRPr="00F113CE" w14:paraId="0B4F9EE8" w14:textId="77777777" w:rsidTr="0023129C">
        <w:trPr>
          <w:trHeight w:val="290"/>
        </w:trPr>
        <w:tc>
          <w:tcPr>
            <w:tcW w:w="4709" w:type="dxa"/>
            <w:noWrap/>
            <w:hideMark/>
          </w:tcPr>
          <w:p w14:paraId="0135CD48" w14:textId="50E02BC9"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Nie wiem/ brak odpowiedzi</w:t>
            </w:r>
          </w:p>
        </w:tc>
        <w:tc>
          <w:tcPr>
            <w:tcW w:w="673" w:type="dxa"/>
            <w:hideMark/>
          </w:tcPr>
          <w:p w14:paraId="0810FEA7"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13%</w:t>
            </w:r>
          </w:p>
        </w:tc>
        <w:tc>
          <w:tcPr>
            <w:tcW w:w="709" w:type="dxa"/>
            <w:hideMark/>
          </w:tcPr>
          <w:p w14:paraId="0F0608B1"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12%</w:t>
            </w:r>
          </w:p>
        </w:tc>
        <w:tc>
          <w:tcPr>
            <w:tcW w:w="992" w:type="dxa"/>
            <w:hideMark/>
          </w:tcPr>
          <w:p w14:paraId="758819DE"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22%</w:t>
            </w:r>
          </w:p>
        </w:tc>
        <w:tc>
          <w:tcPr>
            <w:tcW w:w="850" w:type="dxa"/>
            <w:hideMark/>
          </w:tcPr>
          <w:p w14:paraId="01555E9D" w14:textId="77777777"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13%</w:t>
            </w:r>
          </w:p>
        </w:tc>
        <w:tc>
          <w:tcPr>
            <w:tcW w:w="1106" w:type="dxa"/>
            <w:hideMark/>
          </w:tcPr>
          <w:p w14:paraId="431B59C4" w14:textId="34A8C890" w:rsidR="00190AA5" w:rsidRPr="00F113CE" w:rsidRDefault="00190AA5"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w:t>
            </w:r>
            <w:r w:rsidR="009C34EA">
              <w:rPr>
                <w:rFonts w:eastAsia="Times New Roman" w:cstheme="minorHAnsi"/>
                <w:sz w:val="20"/>
                <w:szCs w:val="20"/>
                <w:lang w:bidi="en-US"/>
              </w:rPr>
              <w:t>-</w:t>
            </w:r>
          </w:p>
        </w:tc>
      </w:tr>
    </w:tbl>
    <w:p w14:paraId="40EA587E" w14:textId="4BE667C3" w:rsidR="009A048D" w:rsidRDefault="007C019F" w:rsidP="00417A9F">
      <w:pPr>
        <w:spacing w:before="60" w:after="60"/>
        <w:rPr>
          <w:rFonts w:eastAsia="Times New Roman"/>
          <w:i/>
          <w:sz w:val="20"/>
          <w:szCs w:val="20"/>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(N=502)</w:t>
      </w:r>
      <w:r>
        <w:rPr>
          <w:rFonts w:eastAsia="Times New Roman"/>
          <w:i/>
          <w:sz w:val="20"/>
          <w:szCs w:val="20"/>
          <w:lang w:bidi="en-US"/>
        </w:rPr>
        <w:t>. Wskazania powyżej 2%</w:t>
      </w:r>
    </w:p>
    <w:p w14:paraId="612779C8" w14:textId="77777777" w:rsidR="009A048D" w:rsidRDefault="009A048D">
      <w:pPr>
        <w:spacing w:line="264" w:lineRule="auto"/>
        <w:rPr>
          <w:rFonts w:eastAsia="Times New Roman"/>
          <w:i/>
          <w:sz w:val="20"/>
          <w:szCs w:val="20"/>
          <w:lang w:bidi="en-US"/>
        </w:rPr>
      </w:pPr>
      <w:r>
        <w:rPr>
          <w:rFonts w:eastAsia="Times New Roman"/>
          <w:i/>
          <w:sz w:val="20"/>
          <w:szCs w:val="20"/>
          <w:lang w:bidi="en-US"/>
        </w:rPr>
        <w:br w:type="page"/>
      </w:r>
    </w:p>
    <w:p w14:paraId="5A563F62" w14:textId="381C64D1" w:rsidR="00AE5EEF" w:rsidRDefault="00AE5EEF" w:rsidP="0069678C">
      <w:pPr>
        <w:pStyle w:val="Nagwek2"/>
      </w:pPr>
      <w:bookmarkStart w:id="64" w:name="_Toc183775246"/>
      <w:r w:rsidRPr="00AE5EEF">
        <w:lastRenderedPageBreak/>
        <w:t>Charakterystyka</w:t>
      </w:r>
      <w:r w:rsidR="00B5419C">
        <w:t xml:space="preserve"> </w:t>
      </w:r>
      <w:r w:rsidRPr="00AE5EEF">
        <w:t>miejsc pracy w przedsiębiorstwach z branży budowlanej</w:t>
      </w:r>
      <w:bookmarkEnd w:id="64"/>
    </w:p>
    <w:p w14:paraId="44F6BC9B" w14:textId="6864A15F" w:rsidR="00617510" w:rsidRDefault="00617510" w:rsidP="00B74C50">
      <w:pPr>
        <w:rPr>
          <w:rFonts w:eastAsia="Times New Roman"/>
          <w:lang w:bidi="en-US"/>
        </w:rPr>
      </w:pPr>
      <w:r>
        <w:rPr>
          <w:rFonts w:eastAsia="Times New Roman"/>
          <w:lang w:bidi="en-US"/>
        </w:rPr>
        <w:t xml:space="preserve">O tym, iż praca w </w:t>
      </w:r>
      <w:r w:rsidR="00646756">
        <w:rPr>
          <w:rFonts w:eastAsia="Times New Roman"/>
          <w:lang w:bidi="en-US"/>
        </w:rPr>
        <w:t>branży budowlanej</w:t>
      </w:r>
      <w:r>
        <w:rPr>
          <w:rFonts w:eastAsia="Times New Roman"/>
          <w:lang w:bidi="en-US"/>
        </w:rPr>
        <w:t xml:space="preserve"> jest wymagająca fizycznie świadczy między innymi dominacja grupy wiekowej 26-45 lat wśród </w:t>
      </w:r>
      <w:r w:rsidR="00714094">
        <w:rPr>
          <w:rFonts w:eastAsia="Times New Roman"/>
          <w:lang w:bidi="en-US"/>
        </w:rPr>
        <w:t>pracowników firm objętych badaniem</w:t>
      </w:r>
      <w:r w:rsidR="00E12B1E">
        <w:rPr>
          <w:rFonts w:eastAsia="Times New Roman"/>
          <w:lang w:bidi="en-US"/>
        </w:rPr>
        <w:t>. Przeciętnie grupa ta stanowi 61,5% wszystkich pracowników</w:t>
      </w:r>
      <w:r w:rsidR="003A19B5">
        <w:rPr>
          <w:rFonts w:eastAsia="Times New Roman"/>
          <w:lang w:bidi="en-US"/>
        </w:rPr>
        <w:t xml:space="preserve"> tych firm</w:t>
      </w:r>
      <w:r w:rsidR="00E12B1E">
        <w:rPr>
          <w:rFonts w:eastAsia="Times New Roman"/>
          <w:lang w:bidi="en-US"/>
        </w:rPr>
        <w:t xml:space="preserve">, tj. o 12 punktów procentowych więcej, niż wśród ogółu aktywnych zawodowo mieszkańców województwa łódzkiego. </w:t>
      </w:r>
    </w:p>
    <w:p w14:paraId="532EDF3C" w14:textId="77777777" w:rsidR="004211D9" w:rsidRDefault="00CD42B8" w:rsidP="003A19B5">
      <w:pPr>
        <w:rPr>
          <w:rFonts w:eastAsia="Times New Roman"/>
          <w:lang w:bidi="en-US"/>
        </w:rPr>
      </w:pPr>
      <w:r>
        <w:rPr>
          <w:rFonts w:eastAsia="Times New Roman"/>
          <w:lang w:bidi="en-US"/>
        </w:rPr>
        <w:t xml:space="preserve">Uczestnicy badań jakościowych podkreślali, że ten przedział wiekowy jest wyraźnie preferowany przy rekrutacji. </w:t>
      </w:r>
      <w:r w:rsidR="003A19B5" w:rsidRPr="00CA3BBC">
        <w:rPr>
          <w:rFonts w:eastAsia="Times New Roman"/>
          <w:lang w:bidi="en-US"/>
        </w:rPr>
        <w:t xml:space="preserve">Grupuje on bowiem najwięcej osób silnych, zdrowych, dodatkowo też posiadających uregulowaną sytuację rodzinną; odpowiedzialnych i ceniących sobie poczucie stabilizacji. </w:t>
      </w:r>
    </w:p>
    <w:p w14:paraId="01ADAC91" w14:textId="7034BF27" w:rsidR="003A19B5" w:rsidRPr="00CA3BBC" w:rsidRDefault="00E12B1E" w:rsidP="003A19B5">
      <w:pPr>
        <w:rPr>
          <w:rFonts w:eastAsia="Times New Roman"/>
          <w:lang w:bidi="en-US"/>
        </w:rPr>
      </w:pPr>
      <w:r>
        <w:rPr>
          <w:rFonts w:eastAsia="Times New Roman"/>
          <w:lang w:bidi="en-US"/>
        </w:rPr>
        <w:t>Z kolei udział najmłodszej grupy wiekowej – do 25 lat (6,6%) jest o 1 punkt procentowy niższy, niż wśród ogółu aktywnych zawodowo</w:t>
      </w:r>
      <w:r w:rsidR="003A19B5">
        <w:rPr>
          <w:rFonts w:eastAsia="Times New Roman"/>
          <w:lang w:bidi="en-US"/>
        </w:rPr>
        <w:t>.</w:t>
      </w:r>
      <w:r>
        <w:rPr>
          <w:rFonts w:eastAsia="Times New Roman"/>
          <w:lang w:bidi="en-US"/>
        </w:rPr>
        <w:t xml:space="preserve"> </w:t>
      </w:r>
      <w:r w:rsidR="003A19B5">
        <w:rPr>
          <w:rFonts w:eastAsia="Times New Roman"/>
          <w:lang w:bidi="en-US"/>
        </w:rPr>
        <w:t>C</w:t>
      </w:r>
      <w:r>
        <w:rPr>
          <w:rFonts w:eastAsia="Times New Roman"/>
          <w:lang w:bidi="en-US"/>
        </w:rPr>
        <w:t>zęściowo może wynikać z niechęci młodzieży do pracy w</w:t>
      </w:r>
      <w:r w:rsidR="00367D61">
        <w:rPr>
          <w:rFonts w:eastAsia="Times New Roman"/>
          <w:lang w:bidi="en-US"/>
        </w:rPr>
        <w:t> </w:t>
      </w:r>
      <w:r>
        <w:rPr>
          <w:rFonts w:eastAsia="Times New Roman"/>
          <w:lang w:bidi="en-US"/>
        </w:rPr>
        <w:t xml:space="preserve">budownictwie właśnie ze względu na jej ciężki, fizyczny charakter </w:t>
      </w:r>
      <w:r w:rsidR="003A19B5">
        <w:rPr>
          <w:rFonts w:eastAsia="Times New Roman"/>
          <w:lang w:bidi="en-US"/>
        </w:rPr>
        <w:t>(</w:t>
      </w:r>
      <w:r>
        <w:rPr>
          <w:rFonts w:eastAsia="Times New Roman"/>
          <w:lang w:bidi="en-US"/>
        </w:rPr>
        <w:t>o czym była mowa wcześniej</w:t>
      </w:r>
      <w:r w:rsidR="003A19B5">
        <w:rPr>
          <w:rFonts w:eastAsia="Times New Roman"/>
          <w:lang w:bidi="en-US"/>
        </w:rPr>
        <w:t>)</w:t>
      </w:r>
      <w:r w:rsidR="00CD42B8">
        <w:rPr>
          <w:rFonts w:eastAsia="Times New Roman"/>
          <w:lang w:bidi="en-US"/>
        </w:rPr>
        <w:t xml:space="preserve">, a  także </w:t>
      </w:r>
      <w:r w:rsidR="003A19B5">
        <w:rPr>
          <w:rFonts w:eastAsia="Times New Roman"/>
          <w:lang w:bidi="en-US"/>
        </w:rPr>
        <w:t xml:space="preserve">częściowo </w:t>
      </w:r>
      <w:r w:rsidR="00CD42B8">
        <w:rPr>
          <w:rFonts w:eastAsia="Times New Roman"/>
          <w:lang w:bidi="en-US"/>
        </w:rPr>
        <w:t>niechę</w:t>
      </w:r>
      <w:r w:rsidR="003A19B5">
        <w:rPr>
          <w:rFonts w:eastAsia="Times New Roman"/>
          <w:lang w:bidi="en-US"/>
        </w:rPr>
        <w:t>ci</w:t>
      </w:r>
      <w:r w:rsidR="00CD42B8">
        <w:rPr>
          <w:rFonts w:eastAsia="Times New Roman"/>
          <w:lang w:bidi="en-US"/>
        </w:rPr>
        <w:t xml:space="preserve"> pracodawców do zatrudniania osób młodych </w:t>
      </w:r>
      <w:r w:rsidR="003A19B5" w:rsidRPr="00CA3BBC">
        <w:rPr>
          <w:rFonts w:eastAsia="Times New Roman"/>
          <w:lang w:bidi="en-US"/>
        </w:rPr>
        <w:t>a także mniejszej – na tle innych kategorii wiekowych - jej skłonności do utrzymania pracy.</w:t>
      </w:r>
    </w:p>
    <w:p w14:paraId="6C9CDF86" w14:textId="270FB1FF" w:rsidR="006B03AB" w:rsidRDefault="00E12B1E" w:rsidP="00B74C50">
      <w:pPr>
        <w:rPr>
          <w:rFonts w:eastAsia="Times New Roman"/>
          <w:lang w:bidi="en-US"/>
        </w:rPr>
      </w:pPr>
      <w:r>
        <w:rPr>
          <w:rFonts w:eastAsia="Times New Roman"/>
          <w:lang w:bidi="en-US"/>
        </w:rPr>
        <w:t xml:space="preserve">Pracownicy w wieku 46-60 lat, stanowią przeciętnie 26,4% osób zatrudnionych w podmiotach branży budowlanej. </w:t>
      </w:r>
      <w:r w:rsidR="003A19B5">
        <w:rPr>
          <w:rFonts w:eastAsia="Times New Roman"/>
          <w:lang w:bidi="en-US"/>
        </w:rPr>
        <w:t>Natomiast o</w:t>
      </w:r>
      <w:r>
        <w:rPr>
          <w:rFonts w:eastAsia="Times New Roman"/>
          <w:lang w:bidi="en-US"/>
        </w:rPr>
        <w:t>soby w wieku powyżej 60 lat to średnio 5,4% pracowników.</w:t>
      </w:r>
    </w:p>
    <w:p w14:paraId="2782E5A5" w14:textId="47FD6D8B" w:rsidR="009E4C77" w:rsidRDefault="009E4C77" w:rsidP="00B74C50">
      <w:pPr>
        <w:rPr>
          <w:rFonts w:eastAsia="Times New Roman"/>
          <w:lang w:bidi="en-US"/>
        </w:rPr>
      </w:pPr>
      <w:r>
        <w:rPr>
          <w:rFonts w:eastAsia="Times New Roman"/>
          <w:lang w:bidi="en-US"/>
        </w:rPr>
        <w:t xml:space="preserve">Warto jednak podkreślić, że starsi pracownicy, choć są cenieni przez pracodawców, to jednak nie są preferowani przy rekrutacji. Zwykle starsi pracownicy firmy to, osoby, które pracują w firmie długo, a </w:t>
      </w:r>
      <w:r w:rsidR="003A19B5">
        <w:rPr>
          <w:rFonts w:eastAsia="Times New Roman"/>
          <w:lang w:bidi="en-US"/>
        </w:rPr>
        <w:t xml:space="preserve">tylko nieliczni z nich </w:t>
      </w:r>
      <w:r>
        <w:rPr>
          <w:rFonts w:eastAsia="Times New Roman"/>
          <w:lang w:bidi="en-US"/>
        </w:rPr>
        <w:t>zosta</w:t>
      </w:r>
      <w:r w:rsidR="003A19B5">
        <w:rPr>
          <w:rFonts w:eastAsia="Times New Roman"/>
          <w:lang w:bidi="en-US"/>
        </w:rPr>
        <w:t>li</w:t>
      </w:r>
      <w:r>
        <w:rPr>
          <w:rFonts w:eastAsia="Times New Roman"/>
          <w:lang w:bidi="en-US"/>
        </w:rPr>
        <w:t xml:space="preserve"> zatrudni</w:t>
      </w:r>
      <w:r w:rsidR="003A19B5">
        <w:rPr>
          <w:rFonts w:eastAsia="Times New Roman"/>
          <w:lang w:bidi="en-US"/>
        </w:rPr>
        <w:t xml:space="preserve">eni </w:t>
      </w:r>
      <w:r>
        <w:rPr>
          <w:rFonts w:eastAsia="Times New Roman"/>
          <w:lang w:bidi="en-US"/>
        </w:rPr>
        <w:t xml:space="preserve">jako osoby starsze. </w:t>
      </w:r>
    </w:p>
    <w:p w14:paraId="005690BA" w14:textId="2E4591E1" w:rsidR="00B6539E" w:rsidRDefault="00B6539E" w:rsidP="00B6539E">
      <w:pPr>
        <w:pStyle w:val="Legenda"/>
        <w:keepNext/>
      </w:pPr>
      <w:bookmarkStart w:id="65" w:name="_Toc183773501"/>
      <w:r>
        <w:lastRenderedPageBreak/>
        <w:t xml:space="preserve">Rysunek </w:t>
      </w:r>
      <w:fldSimple w:instr=" SEQ Rysunek \* ARABIC ">
        <w:r w:rsidR="00D23101">
          <w:rPr>
            <w:noProof/>
          </w:rPr>
          <w:t>15</w:t>
        </w:r>
      </w:fldSimple>
      <w:r>
        <w:t>. Porównanie struktury osób aktywnych zawodowo według wieku w województwie łódzkim w IV kwartale 2023 roku oraz przeciętnej struktury wieku pracowników firm branży budowlanej objętych badaniem</w:t>
      </w:r>
      <w:bookmarkEnd w:id="65"/>
    </w:p>
    <w:p w14:paraId="583E07BE" w14:textId="3EDE4861" w:rsidR="006B03AB" w:rsidRDefault="006B03AB" w:rsidP="00B74C50">
      <w:pPr>
        <w:rPr>
          <w:rFonts w:eastAsia="Times New Roman"/>
          <w:lang w:bidi="en-US"/>
        </w:rPr>
      </w:pPr>
      <w:r>
        <w:rPr>
          <w:rFonts w:eastAsia="Times New Roman"/>
          <w:noProof/>
          <w:lang w:eastAsia="pl-PL"/>
        </w:rPr>
        <w:drawing>
          <wp:inline distT="0" distB="0" distL="0" distR="0" wp14:anchorId="43DE3F3C" wp14:editId="1FBAF3D3">
            <wp:extent cx="5944235" cy="2743200"/>
            <wp:effectExtent l="0" t="0" r="0" b="0"/>
            <wp:docPr id="59" name="Obraz 59" descr="Wykres słupkowy prezentujący strukturę wiekową aktywnych zawodowo (BAEL) i pracowników branży budowlanej. W grupie aktywnych zawodowo dominuje przedział wiekowy 25–44 lata (49,2%), a najmniejszy udział mają osoby powyżej 64 lat (1,9%). W branży budowlanej dominują osoby w wieku 26–45 lat (61,5%), a najmniejszy udział mają osoby do 25 lat (6,6%). Wykres uwidacznia większy udział młodszych osób w budownict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Wykres słupkowy prezentujący strukturę wiekową aktywnych zawodowo (BAEL) i pracowników branży budowlanej. W grupie aktywnych zawodowo dominuje przedział wiekowy 25–44 lata (49,2%), a najmniejszy udział mają osoby powyżej 64 lat (1,9%). W branży budowlanej dominują osoby w wieku 26–45 lat (61,5%), a najmniejszy udział mają osoby do 25 lat (6,6%). Wykres uwidacznia większy udział młodszych osób w budownictw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235" cy="2743200"/>
                    </a:xfrm>
                    <a:prstGeom prst="rect">
                      <a:avLst/>
                    </a:prstGeom>
                    <a:noFill/>
                  </pic:spPr>
                </pic:pic>
              </a:graphicData>
            </a:graphic>
          </wp:inline>
        </w:drawing>
      </w:r>
    </w:p>
    <w:p w14:paraId="708B77D1" w14:textId="16F982C0" w:rsidR="006B03AB" w:rsidRPr="00CD1A0E" w:rsidRDefault="006B03AB" w:rsidP="00417A9F">
      <w:pPr>
        <w:rPr>
          <w:rFonts w:eastAsia="Times New Roman"/>
          <w:i/>
          <w:sz w:val="20"/>
          <w:szCs w:val="20"/>
          <w:lang w:bidi="en-US"/>
        </w:rPr>
      </w:pPr>
      <w:r w:rsidRPr="00CD1A0E">
        <w:rPr>
          <w:rFonts w:eastAsia="Times New Roman"/>
          <w:i/>
          <w:sz w:val="20"/>
          <w:szCs w:val="20"/>
          <w:lang w:bidi="en-US"/>
        </w:rPr>
        <w:t xml:space="preserve">Źródło: </w:t>
      </w:r>
      <w:r w:rsidR="002E64C3" w:rsidRPr="00CD1A0E">
        <w:rPr>
          <w:rFonts w:eastAsia="Times New Roman"/>
          <w:i/>
          <w:sz w:val="20"/>
          <w:szCs w:val="20"/>
          <w:lang w:bidi="en-US"/>
        </w:rPr>
        <w:t>Aktywność Ekonomiczna Ludności w Wieku 15-89 lat według BAEL (IV kwartał 2023</w:t>
      </w:r>
      <w:r w:rsidRPr="00CD1A0E">
        <w:rPr>
          <w:rFonts w:eastAsia="Times New Roman"/>
          <w:i/>
          <w:sz w:val="20"/>
          <w:szCs w:val="20"/>
          <w:lang w:bidi="en-US"/>
        </w:rPr>
        <w:t>)</w:t>
      </w:r>
      <w:r w:rsidR="0062535A" w:rsidRPr="00CD1A0E">
        <w:rPr>
          <w:rFonts w:eastAsia="Times New Roman"/>
          <w:i/>
          <w:sz w:val="20"/>
          <w:szCs w:val="20"/>
          <w:lang w:bidi="en-US"/>
        </w:rPr>
        <w:t xml:space="preserve">; </w:t>
      </w:r>
      <w:r w:rsidR="006541D0" w:rsidRPr="006541D0">
        <w:rPr>
          <w:rFonts w:eastAsia="Times New Roman"/>
          <w:i/>
          <w:sz w:val="20"/>
          <w:szCs w:val="20"/>
          <w:lang w:bidi="en-US"/>
        </w:rPr>
        <w:t>Badanie ilościowe pracodawców branży budowlanej (N=502)</w:t>
      </w:r>
    </w:p>
    <w:p w14:paraId="15A7265C" w14:textId="2B688D22" w:rsidR="006B03AB" w:rsidRDefault="00CB24DB" w:rsidP="00CD1A0E">
      <w:pPr>
        <w:rPr>
          <w:rFonts w:eastAsia="Times New Roman"/>
          <w:lang w:bidi="en-US"/>
        </w:rPr>
      </w:pPr>
      <w:r>
        <w:rPr>
          <w:rFonts w:eastAsia="Times New Roman"/>
          <w:lang w:bidi="en-US"/>
        </w:rPr>
        <w:t xml:space="preserve">Przeciętnie największy udział osób młodych – do 25 roku życia dotyczy zatrudnienia w firmach średnich i dużych (średnio 11,2%), a także w podmiotach prowadzących działalność w </w:t>
      </w:r>
      <w:r w:rsidR="00FB4271">
        <w:rPr>
          <w:rFonts w:eastAsia="Times New Roman"/>
          <w:lang w:bidi="en-US"/>
        </w:rPr>
        <w:t>zakresie budowy</w:t>
      </w:r>
      <w:r>
        <w:rPr>
          <w:rFonts w:eastAsia="Times New Roman"/>
          <w:lang w:bidi="en-US"/>
        </w:rPr>
        <w:t xml:space="preserve"> obiektów inżynierii lądowej i wodnej</w:t>
      </w:r>
      <w:r w:rsidR="00FB4271">
        <w:rPr>
          <w:rFonts w:eastAsia="Times New Roman"/>
          <w:lang w:bidi="en-US"/>
        </w:rPr>
        <w:t xml:space="preserve"> (średnio 13%). </w:t>
      </w:r>
    </w:p>
    <w:p w14:paraId="436E89C9" w14:textId="60605BB7" w:rsidR="009E4C77" w:rsidRDefault="009E4C77" w:rsidP="00CD1A0E">
      <w:pPr>
        <w:rPr>
          <w:rFonts w:eastAsia="Times New Roman"/>
          <w:lang w:bidi="en-US"/>
        </w:rPr>
      </w:pPr>
      <w:r>
        <w:rPr>
          <w:rFonts w:eastAsia="Times New Roman"/>
          <w:lang w:bidi="en-US"/>
        </w:rPr>
        <w:t>W przypadku tych ostatnich chodzi głownie o stanowiska specjalistów – osób z wyższym wykszta</w:t>
      </w:r>
      <w:r w:rsidR="00656AFD">
        <w:rPr>
          <w:rFonts w:eastAsia="Times New Roman"/>
          <w:lang w:bidi="en-US"/>
        </w:rPr>
        <w:t>ł</w:t>
      </w:r>
      <w:r>
        <w:rPr>
          <w:rFonts w:eastAsia="Times New Roman"/>
          <w:lang w:bidi="en-US"/>
        </w:rPr>
        <w:t>ceniem.</w:t>
      </w:r>
    </w:p>
    <w:p w14:paraId="4233F7D6" w14:textId="1764BEE5" w:rsidR="00731143" w:rsidRDefault="00FB4271" w:rsidP="00CD1A0E">
      <w:pPr>
        <w:rPr>
          <w:rFonts w:eastAsia="Times New Roman"/>
          <w:lang w:bidi="en-US"/>
        </w:rPr>
      </w:pPr>
      <w:r>
        <w:rPr>
          <w:rFonts w:eastAsia="Times New Roman"/>
          <w:lang w:bidi="en-US"/>
        </w:rPr>
        <w:t>Z kolei największy udział pracowników powyżej 60 lat odnotowano w firmach prowadzących działalność w zakresie wznoszenia budynków (średnio 6,3%)</w:t>
      </w:r>
      <w:r w:rsidR="00731143">
        <w:rPr>
          <w:rFonts w:eastAsia="Times New Roman"/>
          <w:lang w:bidi="en-US"/>
        </w:rPr>
        <w:t>. Ta część branży częściej opiera się też na pracownikach w wieku 46-60 lat (średnio 33,3%), rzadziej zaś na osobach poniżej 46 roku życia.</w:t>
      </w:r>
      <w:r w:rsidR="009E4C77">
        <w:rPr>
          <w:rFonts w:eastAsia="Times New Roman"/>
          <w:lang w:bidi="en-US"/>
        </w:rPr>
        <w:t xml:space="preserve"> Często są to fachowcy prowadzący działalność gospodarczą, zatrudniający 2-3 pracowników i realizujących niewielkie zlecenia w ramach remontu lub wykończenia. </w:t>
      </w:r>
    </w:p>
    <w:p w14:paraId="2275D742" w14:textId="367E9E9E" w:rsidR="006B03AB" w:rsidRPr="00B74C50" w:rsidRDefault="00646756" w:rsidP="00CD1A0E">
      <w:pPr>
        <w:rPr>
          <w:rFonts w:eastAsia="Times New Roman"/>
          <w:lang w:bidi="en-US"/>
        </w:rPr>
      </w:pPr>
      <w:r>
        <w:rPr>
          <w:rFonts w:eastAsia="Times New Roman"/>
          <w:lang w:bidi="en-US"/>
        </w:rPr>
        <w:t xml:space="preserve">Podmioty prowadzące działalność </w:t>
      </w:r>
      <w:r w:rsidR="00FB4271" w:rsidRPr="009A0A50">
        <w:rPr>
          <w:rFonts w:eastAsia="Times New Roman"/>
          <w:lang w:bidi="en-US"/>
        </w:rPr>
        <w:t>w</w:t>
      </w:r>
      <w:r w:rsidR="00FB4271">
        <w:rPr>
          <w:rFonts w:eastAsia="Times New Roman"/>
          <w:lang w:bidi="en-US"/>
        </w:rPr>
        <w:t> </w:t>
      </w:r>
      <w:r w:rsidR="00FB4271" w:rsidRPr="009A0A50">
        <w:rPr>
          <w:rFonts w:eastAsia="Times New Roman"/>
          <w:lang w:bidi="en-US"/>
        </w:rPr>
        <w:t>zakresie architektury i inżynierii</w:t>
      </w:r>
      <w:r w:rsidR="00FB4271">
        <w:rPr>
          <w:rFonts w:eastAsia="Times New Roman"/>
          <w:lang w:bidi="en-US"/>
        </w:rPr>
        <w:t xml:space="preserve"> oraz badań i analiz technicznych</w:t>
      </w:r>
      <w:r>
        <w:rPr>
          <w:rFonts w:eastAsia="Times New Roman"/>
          <w:lang w:bidi="en-US"/>
        </w:rPr>
        <w:t xml:space="preserve"> charakteryzuje przeciętnie najwyższy udział pracowników w wieku powyżej 60 lat </w:t>
      </w:r>
      <w:r w:rsidR="00FB4271">
        <w:rPr>
          <w:rFonts w:eastAsia="Times New Roman"/>
          <w:lang w:bidi="en-US"/>
        </w:rPr>
        <w:t>(średnio 8,3%)</w:t>
      </w:r>
      <w:r>
        <w:rPr>
          <w:rFonts w:eastAsia="Times New Roman"/>
          <w:lang w:bidi="en-US"/>
        </w:rPr>
        <w:t xml:space="preserve"> oraz najniższy udział pracowników w wieku 46-60 lat (średnio 19,8%). W tym dziale najwięcej procentowo jest też zatrudnionych osób w wieku 26-45 lat (średnio 64,5%).</w:t>
      </w:r>
    </w:p>
    <w:p w14:paraId="3D04C132" w14:textId="54294CD3" w:rsidR="00CD1A0E" w:rsidRDefault="00CD1A0E" w:rsidP="00CD1A0E">
      <w:pPr>
        <w:pStyle w:val="Legenda"/>
        <w:keepNext/>
      </w:pPr>
      <w:bookmarkStart w:id="66" w:name="_Toc183773502"/>
      <w:r>
        <w:lastRenderedPageBreak/>
        <w:t xml:space="preserve">Rysunek </w:t>
      </w:r>
      <w:fldSimple w:instr=" SEQ Rysunek \* ARABIC ">
        <w:r w:rsidR="00D23101">
          <w:rPr>
            <w:noProof/>
          </w:rPr>
          <w:t>16</w:t>
        </w:r>
      </w:fldSimple>
      <w:r>
        <w:t xml:space="preserve">. Przeciętna struktura wieku pracowników firm branży budowlanej objętych badaniem według wielkości podmiotu oraz </w:t>
      </w:r>
      <w:r w:rsidR="00BB351B">
        <w:t xml:space="preserve">sekcji i </w:t>
      </w:r>
      <w:r>
        <w:t>działów</w:t>
      </w:r>
      <w:r w:rsidR="00BB351B">
        <w:t xml:space="preserve"> PKD</w:t>
      </w:r>
      <w:bookmarkEnd w:id="66"/>
    </w:p>
    <w:p w14:paraId="33288007" w14:textId="509CEF1B" w:rsidR="00CD1A0E" w:rsidRPr="009C34EA" w:rsidRDefault="002E2BF8" w:rsidP="009A048D">
      <w:pPr>
        <w:spacing w:line="240" w:lineRule="atLeast"/>
        <w:contextualSpacing/>
        <w:rPr>
          <w:rFonts w:ascii="Calibri" w:eastAsia="Times New Roman" w:hAnsi="Calibri" w:cs="Times New Roman"/>
          <w:sz w:val="18"/>
          <w:szCs w:val="20"/>
          <w:highlight w:val="cyan"/>
          <w:lang w:bidi="en-US"/>
        </w:rPr>
      </w:pPr>
      <w:r>
        <w:rPr>
          <w:rFonts w:eastAsia="Times New Roman"/>
          <w:i/>
          <w:noProof/>
          <w:sz w:val="20"/>
          <w:lang w:eastAsia="pl-PL"/>
        </w:rPr>
        <w:drawing>
          <wp:inline distT="0" distB="0" distL="0" distR="0" wp14:anchorId="5F82D98C" wp14:editId="7A4FACE5">
            <wp:extent cx="6193790" cy="3420110"/>
            <wp:effectExtent l="0" t="0" r="0" b="8890"/>
            <wp:docPr id="205" name="Obraz 205" descr="Wykres słupkowy przedstawiający wiek pracowników w różnych sektorach i wielkościach firm. Największy udział osób w wieku 26–45 lat odnotowano w budownictwie (60–64,5%), natomiast osoby powyżej 60 lat dominują w działach inżynierii (19,8%). W mniejszych firmach (2–9 pracowników) udział starszych pracowników jest nieco większy niż w większych przedsiębiorstw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Obraz 205" descr="Wykres słupkowy przedstawiający wiek pracowników w różnych sektorach i wielkościach firm. Największy udział osób w wieku 26–45 lat odnotowano w budownictwie (60–64,5%), natomiast osoby powyżej 60 lat dominują w działach inżynierii (19,8%). W mniejszych firmach (2–9 pracowników) udział starszych pracowników jest nieco większy niż w większych przedsiębiorstwa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3790" cy="3420110"/>
                    </a:xfrm>
                    <a:prstGeom prst="rect">
                      <a:avLst/>
                    </a:prstGeom>
                    <a:noFill/>
                  </pic:spPr>
                </pic:pic>
              </a:graphicData>
            </a:graphic>
          </wp:inline>
        </w:drawing>
      </w:r>
      <w:r w:rsidR="00CD1A0E" w:rsidRPr="00CD1A0E">
        <w:rPr>
          <w:rFonts w:eastAsia="Times New Roman"/>
          <w:i/>
          <w:sz w:val="20"/>
          <w:lang w:bidi="en-US"/>
        </w:rPr>
        <w:t xml:space="preserve">Źródło: </w:t>
      </w:r>
      <w:r w:rsidR="006541D0" w:rsidRPr="006541D0">
        <w:rPr>
          <w:rFonts w:eastAsia="Times New Roman"/>
          <w:i/>
          <w:sz w:val="20"/>
          <w:szCs w:val="20"/>
          <w:lang w:bidi="en-US"/>
        </w:rPr>
        <w:t>Badanie ilościowe pracodawców branży budowlanej (N=502</w:t>
      </w:r>
      <w:r w:rsidR="006541D0" w:rsidRPr="009C34EA">
        <w:rPr>
          <w:rFonts w:eastAsia="Times New Roman"/>
          <w:i/>
          <w:sz w:val="20"/>
          <w:szCs w:val="20"/>
          <w:lang w:bidi="en-US"/>
        </w:rPr>
        <w:t>)</w:t>
      </w:r>
    </w:p>
    <w:p w14:paraId="689C09D8" w14:textId="4B421CA5" w:rsidR="00336439" w:rsidRPr="00336439" w:rsidRDefault="00336439" w:rsidP="00C95ED6">
      <w:pPr>
        <w:spacing w:before="240"/>
        <w:rPr>
          <w:rFonts w:eastAsia="Times New Roman"/>
          <w:lang w:bidi="en-US"/>
        </w:rPr>
      </w:pPr>
      <w:r w:rsidRPr="00336439">
        <w:rPr>
          <w:rFonts w:eastAsia="Times New Roman"/>
          <w:lang w:bidi="en-US"/>
        </w:rPr>
        <w:t>W ujęciu regionalnym największy udział pracowników w wieku powyżej 60 lat zaobserwowano w podregionie sieradzkim (średnio 7,3%). Natomiast podmioty z podregionu piotrkowskiego zatrudniają przeciętnie więcej pracowników najmłodszych (średnio 9,4%) oraz w wieku 26-45 lat (średnio 64,4%).</w:t>
      </w:r>
    </w:p>
    <w:p w14:paraId="647C194C" w14:textId="33AF8715" w:rsidR="00CD1A0E" w:rsidRDefault="00CD1A0E" w:rsidP="00CD1A0E">
      <w:pPr>
        <w:pStyle w:val="Legenda"/>
        <w:keepNext/>
      </w:pPr>
      <w:bookmarkStart w:id="67" w:name="_Toc183773503"/>
      <w:r>
        <w:t xml:space="preserve">Rysunek </w:t>
      </w:r>
      <w:fldSimple w:instr=" SEQ Rysunek \* ARABIC ">
        <w:r w:rsidR="00D23101">
          <w:rPr>
            <w:noProof/>
          </w:rPr>
          <w:t>17</w:t>
        </w:r>
      </w:fldSimple>
      <w:r>
        <w:t>. Przeciętna struktura wieku pracowników firm branży budowlanej objętych badaniem według podregionu</w:t>
      </w:r>
      <w:bookmarkEnd w:id="67"/>
    </w:p>
    <w:p w14:paraId="5A6DA731" w14:textId="1989B142" w:rsidR="00D02EFD" w:rsidRPr="005E496D" w:rsidRDefault="00D02EFD" w:rsidP="009A048D">
      <w:pPr>
        <w:spacing w:after="0" w:line="240" w:lineRule="atLeast"/>
        <w:contextualSpacing/>
        <w:rPr>
          <w:rFonts w:ascii="Calibri" w:eastAsia="Times New Roman" w:hAnsi="Calibri" w:cs="Times New Roman"/>
          <w:sz w:val="20"/>
          <w:szCs w:val="20"/>
          <w:lang w:bidi="en-US"/>
        </w:rPr>
      </w:pPr>
      <w:r w:rsidRPr="005E496D">
        <w:rPr>
          <w:rFonts w:ascii="Calibri" w:eastAsia="Times New Roman" w:hAnsi="Calibri" w:cs="Times New Roman"/>
          <w:noProof/>
          <w:sz w:val="20"/>
          <w:szCs w:val="20"/>
          <w:lang w:eastAsia="pl-PL"/>
        </w:rPr>
        <w:drawing>
          <wp:inline distT="0" distB="0" distL="0" distR="0" wp14:anchorId="5443D79F" wp14:editId="3466C368">
            <wp:extent cx="5829300" cy="2660319"/>
            <wp:effectExtent l="0" t="0" r="0" b="6985"/>
            <wp:docPr id="12" name="Obraz 12" descr="Wykres słupkowy ilustrujący strukturę wiekową pracowników w podregionach województwa łódzkiego. W podregionie piotrkowskim i sieradzkim najwyższy udział mają osoby w wieku 26–45 lat (64–64,4%), natomiast podregion łódzki i skierniewicki charakteryzują się większym udziałem osób powyżej 60 lat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Wykres słupkowy ilustrujący strukturę wiekową pracowników w podregionach województwa łódzkiego. W podregionie piotrkowskim i sieradzkim najwyższy udział mają osoby w wieku 26–45 lat (64–64,4%), natomiast podregion łódzki i skierniewicki charakteryzują się większym udziałem osób powyżej 60 lat (7–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1818" cy="2661468"/>
                    </a:xfrm>
                    <a:prstGeom prst="rect">
                      <a:avLst/>
                    </a:prstGeom>
                    <a:noFill/>
                  </pic:spPr>
                </pic:pic>
              </a:graphicData>
            </a:graphic>
          </wp:inline>
        </w:drawing>
      </w:r>
    </w:p>
    <w:p w14:paraId="211E0C79" w14:textId="6024016A" w:rsidR="006F404B" w:rsidRPr="00CD1A0E" w:rsidRDefault="006F404B" w:rsidP="00417A9F">
      <w:pPr>
        <w:spacing w:before="60" w:after="60"/>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006541D0" w:rsidRPr="006541D0">
        <w:rPr>
          <w:rFonts w:eastAsia="Times New Roman"/>
          <w:i/>
          <w:sz w:val="20"/>
          <w:szCs w:val="20"/>
          <w:lang w:bidi="en-US"/>
        </w:rPr>
        <w:t>Badanie ilościowe pracodawców branży budowlanej (N=502)</w:t>
      </w:r>
    </w:p>
    <w:p w14:paraId="106F8323" w14:textId="28118FA9" w:rsidR="00D02EFD" w:rsidRPr="00336439" w:rsidRDefault="00336439" w:rsidP="00417A9F">
      <w:pPr>
        <w:spacing w:before="240"/>
        <w:rPr>
          <w:rFonts w:eastAsia="Times New Roman"/>
          <w:lang w:bidi="en-US"/>
        </w:rPr>
      </w:pPr>
      <w:bookmarkStart w:id="68" w:name="_Hlk181198812"/>
      <w:r w:rsidRPr="00336439">
        <w:rPr>
          <w:rFonts w:eastAsia="Times New Roman"/>
          <w:lang w:bidi="en-US"/>
        </w:rPr>
        <w:lastRenderedPageBreak/>
        <w:t>W strukturze zatrudnienia firm objętych badaniem dominują zawody z grupy robotników przemysłowych i rzemieślników, zatrudniani przez 57% podmiotów. Drugą pod względem liczebności grupą są pracownicy przy pracach prostych (</w:t>
      </w:r>
      <w:r w:rsidR="00656AFD" w:rsidRPr="00CA3BBC">
        <w:rPr>
          <w:rFonts w:eastAsia="Times New Roman"/>
          <w:lang w:bidi="en-US"/>
        </w:rPr>
        <w:t>wskazani przez 37% badanych firm</w:t>
      </w:r>
      <w:r w:rsidR="00656AFD" w:rsidRPr="00656AFD">
        <w:rPr>
          <w:rFonts w:eastAsia="Times New Roman"/>
          <w:lang w:bidi="en-US"/>
        </w:rPr>
        <w:t xml:space="preserve"> </w:t>
      </w:r>
      <w:r w:rsidRPr="00336439">
        <w:rPr>
          <w:rFonts w:eastAsia="Times New Roman"/>
          <w:lang w:bidi="en-US"/>
        </w:rPr>
        <w:t>), a trzecią specjaliści (</w:t>
      </w:r>
      <w:r w:rsidR="00656AFD" w:rsidRPr="00CA3BBC">
        <w:t>wskazani przez 19% badanych firm</w:t>
      </w:r>
      <w:r w:rsidRPr="00656AFD">
        <w:rPr>
          <w:rFonts w:eastAsia="Times New Roman"/>
          <w:lang w:bidi="en-US"/>
        </w:rPr>
        <w:t>).</w:t>
      </w:r>
      <w:r w:rsidRPr="00336439">
        <w:rPr>
          <w:rFonts w:eastAsia="Times New Roman"/>
          <w:lang w:bidi="en-US"/>
        </w:rPr>
        <w:t xml:space="preserve"> Operatorów i monterów maszyn i urządzeń zatrudnia 11% firm. </w:t>
      </w:r>
      <w:bookmarkEnd w:id="68"/>
    </w:p>
    <w:p w14:paraId="123D14D0" w14:textId="44C10782" w:rsidR="00D02EFD" w:rsidRDefault="00936078" w:rsidP="00336439">
      <w:pPr>
        <w:rPr>
          <w:rFonts w:eastAsia="Times New Roman"/>
          <w:lang w:bidi="en-US"/>
        </w:rPr>
      </w:pPr>
      <w:r w:rsidRPr="00936078">
        <w:rPr>
          <w:rFonts w:eastAsia="Times New Roman"/>
          <w:lang w:bidi="en-US"/>
        </w:rPr>
        <w:t>Wraz z wielkością podmiotu wzrasta  zróżnicowanie stanowisk i zawodów – przede wszystkim zwiększa się odsetek osób zatrudnionych na stanowiskach operatorów maszyn, kierowników, a także personelu średniego i biurowego, co związane jest z potrzebami większych organizacji.</w:t>
      </w:r>
    </w:p>
    <w:p w14:paraId="0F5900F6" w14:textId="30222411" w:rsidR="00936078" w:rsidRDefault="00936078" w:rsidP="00336439">
      <w:pPr>
        <w:rPr>
          <w:rFonts w:eastAsia="Times New Roman"/>
          <w:lang w:bidi="en-US"/>
        </w:rPr>
      </w:pPr>
      <w:r>
        <w:rPr>
          <w:rFonts w:eastAsia="Times New Roman"/>
          <w:lang w:bidi="en-US"/>
        </w:rPr>
        <w:t xml:space="preserve">W przypadku firm prowadzących działalność w zakresie wznoszenia budynków silnie dominują grupy robotników i rzemieślników i pracowników przy pracach prostych </w:t>
      </w:r>
      <w:r w:rsidR="00656AFD">
        <w:rPr>
          <w:rFonts w:eastAsia="Times New Roman"/>
          <w:lang w:bidi="en-US"/>
        </w:rPr>
        <w:t>(obydwie grupy wskazane przez 57</w:t>
      </w:r>
      <w:r w:rsidR="00656AFD" w:rsidRPr="00656AFD">
        <w:rPr>
          <w:rFonts w:eastAsia="Times New Roman"/>
          <w:lang w:bidi="en-US"/>
        </w:rPr>
        <w:t>% badanych firm</w:t>
      </w:r>
      <w:r w:rsidR="00656AFD">
        <w:rPr>
          <w:rFonts w:eastAsia="Times New Roman"/>
          <w:lang w:bidi="en-US"/>
        </w:rPr>
        <w:t>)</w:t>
      </w:r>
      <w:r w:rsidR="00656AFD" w:rsidRPr="00656AFD">
        <w:rPr>
          <w:rFonts w:eastAsia="Times New Roman"/>
          <w:lang w:bidi="en-US"/>
        </w:rPr>
        <w:t xml:space="preserve"> </w:t>
      </w:r>
      <w:r>
        <w:rPr>
          <w:rFonts w:eastAsia="Times New Roman"/>
          <w:lang w:bidi="en-US"/>
        </w:rPr>
        <w:t>. W firmach działających w obszarze wznoszenia obiektów inżynierii lądowej i wodnej zwiększa się udział w strukturze zatrudnienia operatorów i monterów maszyn i urządzeń (44%), specjalistów (25%), maleje zaś udział pracowników przy pracach prostych. Z kolei podmioty prowadzące roboty budowlane specjalistyczne opierają się w największym stopniu na robotnikach przemysłowych i rzemieślnikach (71%).</w:t>
      </w:r>
    </w:p>
    <w:p w14:paraId="7C0192F9" w14:textId="22463C3C" w:rsidR="00936078" w:rsidRPr="00936078" w:rsidRDefault="00936078" w:rsidP="00336439">
      <w:pPr>
        <w:rPr>
          <w:rFonts w:eastAsia="Times New Roman"/>
          <w:lang w:bidi="en-US"/>
        </w:rPr>
      </w:pPr>
      <w:bookmarkStart w:id="69" w:name="_Hlk181198830"/>
      <w:r>
        <w:rPr>
          <w:rFonts w:eastAsia="Times New Roman"/>
          <w:lang w:bidi="en-US"/>
        </w:rPr>
        <w:t>Z uwagi na specyfikę działu 71 sekcji M</w:t>
      </w:r>
      <w:r w:rsidR="00656AFD">
        <w:rPr>
          <w:rFonts w:eastAsia="Times New Roman"/>
          <w:lang w:bidi="en-US"/>
        </w:rPr>
        <w:t xml:space="preserve"> (</w:t>
      </w:r>
      <w:r w:rsidR="00656AFD" w:rsidRPr="00656AFD">
        <w:rPr>
          <w:rFonts w:ascii="Calibri" w:eastAsia="Times New Roman" w:hAnsi="Calibri" w:cs="Times New Roman"/>
          <w:lang w:bidi="en-US"/>
        </w:rPr>
        <w:t>działalność w zakresie architektury i inżynierii; badania i analizy techniczne</w:t>
      </w:r>
      <w:r w:rsidR="00656AFD">
        <w:rPr>
          <w:rFonts w:ascii="Calibri" w:eastAsia="Times New Roman" w:hAnsi="Calibri" w:cs="Times New Roman"/>
          <w:lang w:bidi="en-US"/>
        </w:rPr>
        <w:t>)</w:t>
      </w:r>
      <w:r>
        <w:rPr>
          <w:rFonts w:eastAsia="Times New Roman"/>
          <w:lang w:bidi="en-US"/>
        </w:rPr>
        <w:t xml:space="preserve"> w firmach z tej gałęzi silnie dominują specjaliści (82%), </w:t>
      </w:r>
      <w:bookmarkEnd w:id="69"/>
      <w:r>
        <w:rPr>
          <w:rFonts w:eastAsia="Times New Roman"/>
          <w:lang w:bidi="en-US"/>
        </w:rPr>
        <w:t>niewielki jest natomiast udział pracowników fizycznych.</w:t>
      </w:r>
    </w:p>
    <w:p w14:paraId="1D8C69B7" w14:textId="1A3BC9D6" w:rsidR="0065473B" w:rsidRDefault="0065473B" w:rsidP="00993057">
      <w:pPr>
        <w:rPr>
          <w:rFonts w:eastAsia="Times New Roman"/>
          <w:highlight w:val="cyan"/>
          <w:lang w:bidi="en-US"/>
        </w:rPr>
      </w:pPr>
    </w:p>
    <w:p w14:paraId="60E8CE8D" w14:textId="77777777" w:rsidR="00591D78" w:rsidRDefault="00591D78" w:rsidP="00993057">
      <w:pPr>
        <w:rPr>
          <w:rFonts w:eastAsia="Times New Roman"/>
          <w:highlight w:val="cyan"/>
          <w:lang w:bidi="en-US"/>
        </w:rPr>
        <w:sectPr w:rsidR="00591D78" w:rsidSect="00537835">
          <w:footerReference w:type="default" r:id="rId26"/>
          <w:headerReference w:type="first" r:id="rId27"/>
          <w:footerReference w:type="first" r:id="rId28"/>
          <w:pgSz w:w="11906" w:h="16838"/>
          <w:pgMar w:top="1417" w:right="1417" w:bottom="1417" w:left="1417" w:header="708" w:footer="708" w:gutter="0"/>
          <w:cols w:space="708"/>
          <w:titlePg/>
          <w:docGrid w:linePitch="360"/>
        </w:sectPr>
      </w:pPr>
    </w:p>
    <w:p w14:paraId="5B481272" w14:textId="7C567270" w:rsidR="00993057" w:rsidRDefault="00993057" w:rsidP="00993057">
      <w:pPr>
        <w:pStyle w:val="Legenda"/>
        <w:keepNext/>
      </w:pPr>
      <w:bookmarkStart w:id="70" w:name="_Toc183773556"/>
      <w:r>
        <w:lastRenderedPageBreak/>
        <w:t xml:space="preserve">Tabela </w:t>
      </w:r>
      <w:fldSimple w:instr=" SEQ Tabela \* ARABIC ">
        <w:r w:rsidR="00D23101">
          <w:rPr>
            <w:noProof/>
          </w:rPr>
          <w:t>11</w:t>
        </w:r>
      </w:fldSimple>
      <w:r>
        <w:t xml:space="preserve">. </w:t>
      </w:r>
      <w:r w:rsidR="00656AFD" w:rsidRPr="00CA3BBC">
        <w:t>Najczęściej występujące zawody wśród pracowników przedsiębiorstw sektora budowlanego w województwie łódzkim. Odsetki wskazań badanych przedstawicieli firm</w:t>
      </w:r>
      <w:r w:rsidR="00656AFD">
        <w:t xml:space="preserve"> </w:t>
      </w:r>
      <w:r w:rsidR="00B5419C">
        <w:t xml:space="preserve">– ogółem oraz ze względu na wielkość podmiotu, </w:t>
      </w:r>
      <w:r w:rsidR="00BB351B">
        <w:t>sekcje i działy PKD oraz</w:t>
      </w:r>
      <w:r w:rsidR="00B5419C">
        <w:t xml:space="preserve"> podregion</w:t>
      </w:r>
      <w:r w:rsidR="00656AFD">
        <w:t>.</w:t>
      </w:r>
      <w:r w:rsidR="00656AFD" w:rsidRPr="00656AFD">
        <w:rPr>
          <w:i/>
        </w:rPr>
        <w:t xml:space="preserve"> Procentowy rozkład odpowiedzi na pytanie:</w:t>
      </w:r>
      <w:r w:rsidR="00656AFD">
        <w:rPr>
          <w:i/>
        </w:rPr>
        <w:t xml:space="preserve"> </w:t>
      </w:r>
      <w:r w:rsidR="00656AFD" w:rsidRPr="00656AFD">
        <w:rPr>
          <w:i/>
        </w:rPr>
        <w:t>„Proszę wskazać trzy stanowiska</w:t>
      </w:r>
      <w:r w:rsidR="00656AFD">
        <w:rPr>
          <w:i/>
        </w:rPr>
        <w:t>,</w:t>
      </w:r>
      <w:r w:rsidR="00656AFD" w:rsidRPr="00656AFD">
        <w:rPr>
          <w:i/>
        </w:rPr>
        <w:t xml:space="preserve"> na których zatrudnionych jest najwięcej pracowników w Pana(i) firmie (…)”</w:t>
      </w:r>
      <w:bookmarkEnd w:id="70"/>
    </w:p>
    <w:tbl>
      <w:tblPr>
        <w:tblStyle w:val="Tabelasiatki4akcent110"/>
        <w:tblW w:w="0" w:type="auto"/>
        <w:tblLayout w:type="fixed"/>
        <w:tblLook w:val="0620" w:firstRow="1" w:lastRow="0" w:firstColumn="0" w:lastColumn="0" w:noHBand="1" w:noVBand="1"/>
      </w:tblPr>
      <w:tblGrid>
        <w:gridCol w:w="2660"/>
        <w:gridCol w:w="872"/>
        <w:gridCol w:w="872"/>
        <w:gridCol w:w="872"/>
        <w:gridCol w:w="873"/>
        <w:gridCol w:w="872"/>
        <w:gridCol w:w="872"/>
        <w:gridCol w:w="873"/>
        <w:gridCol w:w="872"/>
        <w:gridCol w:w="872"/>
        <w:gridCol w:w="873"/>
        <w:gridCol w:w="872"/>
        <w:gridCol w:w="872"/>
        <w:gridCol w:w="873"/>
      </w:tblGrid>
      <w:tr w:rsidR="00C46C83" w:rsidRPr="00591D78" w14:paraId="5FC07E95" w14:textId="77777777" w:rsidTr="00F12270">
        <w:trPr>
          <w:cnfStyle w:val="100000000000" w:firstRow="1" w:lastRow="0" w:firstColumn="0" w:lastColumn="0" w:oddVBand="0" w:evenVBand="0" w:oddHBand="0" w:evenHBand="0" w:firstRowFirstColumn="0" w:firstRowLastColumn="0" w:lastRowFirstColumn="0" w:lastRowLastColumn="0"/>
          <w:cantSplit/>
          <w:trHeight w:val="3365"/>
          <w:tblHeader/>
        </w:trPr>
        <w:tc>
          <w:tcPr>
            <w:tcW w:w="2660" w:type="dxa"/>
            <w:tcBorders>
              <w:right w:val="single" w:sz="4" w:space="0" w:color="FFFFFF" w:themeColor="background1"/>
            </w:tcBorders>
            <w:noWrap/>
            <w:textDirection w:val="btLr"/>
            <w:hideMark/>
          </w:tcPr>
          <w:p w14:paraId="5640295D" w14:textId="454EC833" w:rsidR="00591D78" w:rsidRPr="00591D78" w:rsidRDefault="00591D78" w:rsidP="00F12270">
            <w:pPr>
              <w:spacing w:before="60" w:after="60" w:line="240" w:lineRule="atLeast"/>
              <w:ind w:left="113" w:right="113"/>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 </w:t>
            </w:r>
            <w:r w:rsidR="00F12270">
              <w:rPr>
                <w:rFonts w:ascii="Calibri" w:eastAsia="Times New Roman" w:hAnsi="Calibri" w:cs="Times New Roman"/>
                <w:sz w:val="20"/>
                <w:szCs w:val="20"/>
                <w:lang w:bidi="en-US"/>
              </w:rPr>
              <w:t>Wykonywany zawód</w:t>
            </w:r>
          </w:p>
        </w:tc>
        <w:tc>
          <w:tcPr>
            <w:tcW w:w="872" w:type="dxa"/>
            <w:tcBorders>
              <w:left w:val="single" w:sz="4" w:space="0" w:color="FFFFFF" w:themeColor="background1"/>
              <w:right w:val="single" w:sz="4" w:space="0" w:color="FFFFFF" w:themeColor="background1"/>
            </w:tcBorders>
            <w:textDirection w:val="btLr"/>
            <w:hideMark/>
          </w:tcPr>
          <w:p w14:paraId="767FC9AC" w14:textId="77777777" w:rsidR="00591D78" w:rsidRPr="00591D78" w:rsidRDefault="00591D78" w:rsidP="00591D78">
            <w:pPr>
              <w:spacing w:before="60" w:after="60" w:line="240" w:lineRule="atLeast"/>
              <w:ind w:left="113" w:right="113"/>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 xml:space="preserve"> Razem</w:t>
            </w:r>
          </w:p>
        </w:tc>
        <w:tc>
          <w:tcPr>
            <w:tcW w:w="872" w:type="dxa"/>
            <w:tcBorders>
              <w:left w:val="single" w:sz="4" w:space="0" w:color="FFFFFF" w:themeColor="background1"/>
              <w:right w:val="single" w:sz="4" w:space="0" w:color="FFFFFF" w:themeColor="background1"/>
            </w:tcBorders>
            <w:textDirection w:val="btLr"/>
            <w:hideMark/>
          </w:tcPr>
          <w:p w14:paraId="1F68B31D" w14:textId="77777777" w:rsidR="00591D78" w:rsidRPr="00591D78" w:rsidRDefault="00591D78" w:rsidP="00591D78">
            <w:pPr>
              <w:spacing w:before="60" w:after="60" w:line="240" w:lineRule="atLeast"/>
              <w:ind w:left="113" w:right="113"/>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2-9 pracowników</w:t>
            </w:r>
          </w:p>
        </w:tc>
        <w:tc>
          <w:tcPr>
            <w:tcW w:w="872" w:type="dxa"/>
            <w:tcBorders>
              <w:left w:val="single" w:sz="4" w:space="0" w:color="FFFFFF" w:themeColor="background1"/>
              <w:right w:val="single" w:sz="4" w:space="0" w:color="FFFFFF" w:themeColor="background1"/>
            </w:tcBorders>
            <w:textDirection w:val="btLr"/>
            <w:hideMark/>
          </w:tcPr>
          <w:p w14:paraId="0EAC1B1B" w14:textId="77777777" w:rsidR="00591D78" w:rsidRPr="00591D78" w:rsidRDefault="00591D78" w:rsidP="00591D78">
            <w:pPr>
              <w:spacing w:before="60" w:after="60" w:line="240" w:lineRule="atLeast"/>
              <w:ind w:left="113" w:right="113"/>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10-49 pracowników</w:t>
            </w:r>
          </w:p>
        </w:tc>
        <w:tc>
          <w:tcPr>
            <w:tcW w:w="873" w:type="dxa"/>
            <w:tcBorders>
              <w:left w:val="single" w:sz="4" w:space="0" w:color="FFFFFF" w:themeColor="background1"/>
              <w:right w:val="single" w:sz="4" w:space="0" w:color="FFFFFF" w:themeColor="background1"/>
            </w:tcBorders>
            <w:textDirection w:val="btLr"/>
            <w:hideMark/>
          </w:tcPr>
          <w:p w14:paraId="7B989DCB" w14:textId="1DF595FB" w:rsidR="00591D78" w:rsidRPr="00591D78" w:rsidRDefault="00591D78" w:rsidP="00591D78">
            <w:pPr>
              <w:spacing w:before="60" w:after="60" w:line="240" w:lineRule="atLeast"/>
              <w:ind w:left="113" w:right="113"/>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50 i więcej</w:t>
            </w:r>
          </w:p>
        </w:tc>
        <w:tc>
          <w:tcPr>
            <w:tcW w:w="872" w:type="dxa"/>
            <w:tcBorders>
              <w:left w:val="single" w:sz="4" w:space="0" w:color="FFFFFF" w:themeColor="background1"/>
              <w:right w:val="single" w:sz="4" w:space="0" w:color="FFFFFF" w:themeColor="background1"/>
            </w:tcBorders>
            <w:textDirection w:val="btLr"/>
            <w:hideMark/>
          </w:tcPr>
          <w:p w14:paraId="28EA5D6C" w14:textId="451E9FCD" w:rsidR="00591D78" w:rsidRPr="00591D78" w:rsidRDefault="00B374B7" w:rsidP="00591D78">
            <w:pPr>
              <w:spacing w:before="60" w:after="60" w:line="240" w:lineRule="atLeast"/>
              <w:ind w:left="113" w:right="113"/>
              <w:contextualSpacing/>
              <w:rPr>
                <w:rFonts w:ascii="Calibri" w:eastAsia="Times New Roman" w:hAnsi="Calibri" w:cs="Times New Roman"/>
                <w:sz w:val="20"/>
                <w:szCs w:val="20"/>
                <w:lang w:bidi="en-US"/>
              </w:rPr>
            </w:pPr>
            <w:r>
              <w:rPr>
                <w:rFonts w:eastAsia="Times New Roman" w:cstheme="minorHAnsi"/>
                <w:sz w:val="20"/>
                <w:szCs w:val="20"/>
                <w:lang w:bidi="en-US"/>
              </w:rPr>
              <w:t>Budowa budynków</w:t>
            </w:r>
            <w:r w:rsidRPr="00591D78">
              <w:rPr>
                <w:rFonts w:ascii="Calibri" w:eastAsia="Times New Roman" w:hAnsi="Calibri" w:cs="Times New Roman"/>
                <w:sz w:val="20"/>
                <w:szCs w:val="20"/>
                <w:lang w:bidi="en-US"/>
              </w:rPr>
              <w:t xml:space="preserve"> </w:t>
            </w:r>
            <w:r>
              <w:rPr>
                <w:rFonts w:ascii="Calibri" w:eastAsia="Times New Roman" w:hAnsi="Calibri" w:cs="Times New Roman"/>
                <w:sz w:val="20"/>
                <w:szCs w:val="20"/>
                <w:lang w:bidi="en-US"/>
              </w:rPr>
              <w:t>(</w:t>
            </w:r>
            <w:r w:rsidR="00591D78" w:rsidRPr="00591D78">
              <w:rPr>
                <w:rFonts w:ascii="Calibri" w:eastAsia="Times New Roman" w:hAnsi="Calibri" w:cs="Times New Roman"/>
                <w:sz w:val="20"/>
                <w:szCs w:val="20"/>
                <w:lang w:bidi="en-US"/>
              </w:rPr>
              <w:t>Sekcja F dział 41</w:t>
            </w:r>
            <w:r>
              <w:rPr>
                <w:rFonts w:ascii="Calibri" w:eastAsia="Times New Roman" w:hAnsi="Calibri" w:cs="Times New Roman"/>
                <w:sz w:val="20"/>
                <w:szCs w:val="20"/>
                <w:lang w:bidi="en-US"/>
              </w:rPr>
              <w:t>)</w:t>
            </w:r>
          </w:p>
        </w:tc>
        <w:tc>
          <w:tcPr>
            <w:tcW w:w="872" w:type="dxa"/>
            <w:tcBorders>
              <w:left w:val="single" w:sz="4" w:space="0" w:color="FFFFFF" w:themeColor="background1"/>
              <w:right w:val="single" w:sz="4" w:space="0" w:color="FFFFFF" w:themeColor="background1"/>
            </w:tcBorders>
            <w:textDirection w:val="btLr"/>
            <w:hideMark/>
          </w:tcPr>
          <w:p w14:paraId="420EC8A2" w14:textId="6331DD10" w:rsidR="00591D78" w:rsidRPr="00591D78" w:rsidRDefault="00B374B7" w:rsidP="00CA3BBC">
            <w:pPr>
              <w:spacing w:before="60" w:after="60" w:line="240" w:lineRule="atLeast"/>
              <w:ind w:left="113" w:right="113"/>
              <w:contextualSpacing/>
              <w:rPr>
                <w:rFonts w:ascii="Calibri" w:eastAsia="Times New Roman" w:hAnsi="Calibri" w:cs="Times New Roman"/>
                <w:sz w:val="20"/>
                <w:szCs w:val="20"/>
                <w:lang w:bidi="en-US"/>
              </w:rPr>
            </w:pPr>
            <w:r>
              <w:rPr>
                <w:rFonts w:eastAsia="Times New Roman" w:cstheme="minorHAnsi"/>
                <w:sz w:val="20"/>
                <w:szCs w:val="20"/>
                <w:lang w:bidi="en-US"/>
              </w:rPr>
              <w:t>Budowa obiektów inżynierii lądowej i wodnej (</w:t>
            </w:r>
            <w:r w:rsidR="00591D78" w:rsidRPr="00591D78">
              <w:rPr>
                <w:rFonts w:ascii="Calibri" w:eastAsia="Times New Roman" w:hAnsi="Calibri" w:cs="Times New Roman"/>
                <w:sz w:val="20"/>
                <w:szCs w:val="20"/>
                <w:lang w:bidi="en-US"/>
              </w:rPr>
              <w:t>Sekcja F dział 42</w:t>
            </w:r>
            <w:r>
              <w:rPr>
                <w:rFonts w:ascii="Calibri" w:eastAsia="Times New Roman" w:hAnsi="Calibri" w:cs="Times New Roman"/>
                <w:sz w:val="20"/>
                <w:szCs w:val="20"/>
                <w:lang w:bidi="en-US"/>
              </w:rPr>
              <w:t>)</w:t>
            </w:r>
          </w:p>
        </w:tc>
        <w:tc>
          <w:tcPr>
            <w:tcW w:w="873" w:type="dxa"/>
            <w:tcBorders>
              <w:left w:val="single" w:sz="4" w:space="0" w:color="FFFFFF" w:themeColor="background1"/>
              <w:right w:val="single" w:sz="4" w:space="0" w:color="FFFFFF" w:themeColor="background1"/>
            </w:tcBorders>
            <w:textDirection w:val="btLr"/>
            <w:hideMark/>
          </w:tcPr>
          <w:p w14:paraId="4C33C4DE" w14:textId="4C3613DA" w:rsidR="00591D78" w:rsidRPr="00591D78" w:rsidRDefault="00B374B7" w:rsidP="00CA3BBC">
            <w:pPr>
              <w:spacing w:before="60" w:after="60" w:line="240" w:lineRule="atLeast"/>
              <w:ind w:left="113" w:right="113"/>
              <w:contextualSpacing/>
              <w:rPr>
                <w:rFonts w:ascii="Calibri" w:eastAsia="Times New Roman" w:hAnsi="Calibri" w:cs="Times New Roman"/>
                <w:sz w:val="20"/>
                <w:szCs w:val="20"/>
                <w:lang w:bidi="en-US"/>
              </w:rPr>
            </w:pPr>
            <w:r>
              <w:rPr>
                <w:rFonts w:eastAsia="Times New Roman" w:cstheme="minorHAnsi"/>
                <w:sz w:val="20"/>
                <w:szCs w:val="20"/>
                <w:lang w:bidi="en-US"/>
              </w:rPr>
              <w:t>Roboty budowlane specjalistyczne (</w:t>
            </w:r>
            <w:r w:rsidR="00591D78" w:rsidRPr="00591D78">
              <w:rPr>
                <w:rFonts w:ascii="Calibri" w:eastAsia="Times New Roman" w:hAnsi="Calibri" w:cs="Times New Roman"/>
                <w:sz w:val="20"/>
                <w:szCs w:val="20"/>
                <w:lang w:bidi="en-US"/>
              </w:rPr>
              <w:t>Sekcja F dział 43</w:t>
            </w:r>
            <w:r>
              <w:rPr>
                <w:rFonts w:ascii="Calibri" w:eastAsia="Times New Roman" w:hAnsi="Calibri" w:cs="Times New Roman"/>
                <w:sz w:val="20"/>
                <w:szCs w:val="20"/>
                <w:lang w:bidi="en-US"/>
              </w:rPr>
              <w:t>)</w:t>
            </w:r>
          </w:p>
        </w:tc>
        <w:tc>
          <w:tcPr>
            <w:tcW w:w="872" w:type="dxa"/>
            <w:tcBorders>
              <w:left w:val="single" w:sz="4" w:space="0" w:color="FFFFFF" w:themeColor="background1"/>
              <w:right w:val="single" w:sz="4" w:space="0" w:color="FFFFFF" w:themeColor="background1"/>
            </w:tcBorders>
            <w:textDirection w:val="btLr"/>
            <w:hideMark/>
          </w:tcPr>
          <w:p w14:paraId="79146691" w14:textId="2C05249D" w:rsidR="00591D78" w:rsidRPr="00591D78" w:rsidRDefault="00B374B7" w:rsidP="00CA3BBC">
            <w:pPr>
              <w:spacing w:before="60" w:after="60" w:line="240" w:lineRule="atLeast"/>
              <w:ind w:left="113" w:right="113"/>
              <w:contextualSpacing/>
              <w:rPr>
                <w:rFonts w:ascii="Calibri" w:eastAsia="Times New Roman" w:hAnsi="Calibri" w:cs="Times New Roman"/>
                <w:sz w:val="20"/>
                <w:szCs w:val="20"/>
                <w:lang w:bidi="en-US"/>
              </w:rPr>
            </w:pPr>
            <w:r>
              <w:rPr>
                <w:rFonts w:eastAsia="Times New Roman" w:cstheme="minorHAnsi"/>
                <w:sz w:val="20"/>
                <w:szCs w:val="20"/>
                <w:lang w:bidi="en-US"/>
              </w:rPr>
              <w:t>Działalność w zakresie architektury i inżynierii, badania i analizy techniczne (</w:t>
            </w:r>
            <w:r w:rsidR="00591D78" w:rsidRPr="00591D78">
              <w:rPr>
                <w:rFonts w:ascii="Calibri" w:eastAsia="Times New Roman" w:hAnsi="Calibri" w:cs="Times New Roman"/>
                <w:sz w:val="20"/>
                <w:szCs w:val="20"/>
                <w:lang w:bidi="en-US"/>
              </w:rPr>
              <w:t>Sekcja M dział 71</w:t>
            </w:r>
            <w:r>
              <w:rPr>
                <w:rFonts w:ascii="Calibri" w:eastAsia="Times New Roman" w:hAnsi="Calibri" w:cs="Times New Roman"/>
                <w:sz w:val="20"/>
                <w:szCs w:val="20"/>
                <w:lang w:bidi="en-US"/>
              </w:rPr>
              <w:t>)</w:t>
            </w:r>
          </w:p>
        </w:tc>
        <w:tc>
          <w:tcPr>
            <w:tcW w:w="872" w:type="dxa"/>
            <w:tcBorders>
              <w:left w:val="single" w:sz="4" w:space="0" w:color="FFFFFF" w:themeColor="background1"/>
              <w:right w:val="single" w:sz="4" w:space="0" w:color="FFFFFF" w:themeColor="background1"/>
            </w:tcBorders>
            <w:textDirection w:val="btLr"/>
            <w:hideMark/>
          </w:tcPr>
          <w:p w14:paraId="1EAFB46D" w14:textId="77777777" w:rsidR="00591D78" w:rsidRPr="00591D78" w:rsidRDefault="00591D78" w:rsidP="00591D78">
            <w:pPr>
              <w:spacing w:before="60" w:after="60" w:line="240" w:lineRule="atLeast"/>
              <w:ind w:left="113" w:right="113"/>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Podregion łódzki</w:t>
            </w:r>
          </w:p>
        </w:tc>
        <w:tc>
          <w:tcPr>
            <w:tcW w:w="873" w:type="dxa"/>
            <w:tcBorders>
              <w:left w:val="single" w:sz="4" w:space="0" w:color="FFFFFF" w:themeColor="background1"/>
              <w:right w:val="single" w:sz="4" w:space="0" w:color="FFFFFF" w:themeColor="background1"/>
            </w:tcBorders>
            <w:textDirection w:val="btLr"/>
            <w:hideMark/>
          </w:tcPr>
          <w:p w14:paraId="55A974DD" w14:textId="77777777" w:rsidR="00591D78" w:rsidRPr="00591D78" w:rsidRDefault="00591D78" w:rsidP="00591D78">
            <w:pPr>
              <w:spacing w:before="60" w:after="60" w:line="240" w:lineRule="atLeast"/>
              <w:ind w:left="113" w:right="113"/>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Podregion m. Łódź</w:t>
            </w:r>
          </w:p>
        </w:tc>
        <w:tc>
          <w:tcPr>
            <w:tcW w:w="872" w:type="dxa"/>
            <w:tcBorders>
              <w:left w:val="single" w:sz="4" w:space="0" w:color="FFFFFF" w:themeColor="background1"/>
              <w:right w:val="single" w:sz="4" w:space="0" w:color="FFFFFF" w:themeColor="background1"/>
            </w:tcBorders>
            <w:textDirection w:val="btLr"/>
            <w:hideMark/>
          </w:tcPr>
          <w:p w14:paraId="60F5361F" w14:textId="77777777" w:rsidR="00591D78" w:rsidRPr="00591D78" w:rsidRDefault="00591D78" w:rsidP="00591D78">
            <w:pPr>
              <w:spacing w:before="60" w:after="60" w:line="240" w:lineRule="atLeast"/>
              <w:ind w:left="113" w:right="113"/>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Podregion piotrkowski</w:t>
            </w:r>
          </w:p>
        </w:tc>
        <w:tc>
          <w:tcPr>
            <w:tcW w:w="872" w:type="dxa"/>
            <w:tcBorders>
              <w:left w:val="single" w:sz="4" w:space="0" w:color="FFFFFF" w:themeColor="background1"/>
              <w:right w:val="single" w:sz="4" w:space="0" w:color="FFFFFF" w:themeColor="background1"/>
            </w:tcBorders>
            <w:textDirection w:val="btLr"/>
            <w:hideMark/>
          </w:tcPr>
          <w:p w14:paraId="3A2A3C6C" w14:textId="77777777" w:rsidR="00591D78" w:rsidRPr="00591D78" w:rsidRDefault="00591D78" w:rsidP="00591D78">
            <w:pPr>
              <w:spacing w:before="60" w:after="60" w:line="240" w:lineRule="atLeast"/>
              <w:ind w:left="113" w:right="113"/>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Podregion sieradzki</w:t>
            </w:r>
          </w:p>
        </w:tc>
        <w:tc>
          <w:tcPr>
            <w:tcW w:w="873" w:type="dxa"/>
            <w:tcBorders>
              <w:left w:val="single" w:sz="4" w:space="0" w:color="FFFFFF" w:themeColor="background1"/>
            </w:tcBorders>
            <w:textDirection w:val="btLr"/>
            <w:hideMark/>
          </w:tcPr>
          <w:p w14:paraId="015CCA10" w14:textId="77777777" w:rsidR="00591D78" w:rsidRPr="00591D78" w:rsidRDefault="00591D78" w:rsidP="00591D78">
            <w:pPr>
              <w:spacing w:before="60" w:after="60" w:line="240" w:lineRule="atLeast"/>
              <w:ind w:left="113" w:right="113"/>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Podregion skierniewicki</w:t>
            </w:r>
          </w:p>
        </w:tc>
      </w:tr>
      <w:tr w:rsidR="00C46C83" w:rsidRPr="00591D78" w14:paraId="37C7460B" w14:textId="77777777" w:rsidTr="00C46C83">
        <w:trPr>
          <w:trHeight w:val="290"/>
        </w:trPr>
        <w:tc>
          <w:tcPr>
            <w:tcW w:w="2660" w:type="dxa"/>
            <w:noWrap/>
            <w:hideMark/>
          </w:tcPr>
          <w:p w14:paraId="76C511DD" w14:textId="5654CF22"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ROBOTNICY PRZEMYSŁOWI I RZEMIEŚLNICY</w:t>
            </w:r>
            <w:r w:rsidR="00B5419C">
              <w:rPr>
                <w:rFonts w:ascii="Calibri" w:eastAsia="Times New Roman" w:hAnsi="Calibri" w:cs="Times New Roman"/>
                <w:b/>
                <w:sz w:val="20"/>
                <w:szCs w:val="20"/>
                <w:lang w:bidi="en-US"/>
              </w:rPr>
              <w:t xml:space="preserve"> </w:t>
            </w:r>
          </w:p>
        </w:tc>
        <w:tc>
          <w:tcPr>
            <w:tcW w:w="872" w:type="dxa"/>
            <w:hideMark/>
          </w:tcPr>
          <w:p w14:paraId="014B3AA2"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57%</w:t>
            </w:r>
          </w:p>
        </w:tc>
        <w:tc>
          <w:tcPr>
            <w:tcW w:w="872" w:type="dxa"/>
            <w:hideMark/>
          </w:tcPr>
          <w:p w14:paraId="3E150955"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51%</w:t>
            </w:r>
          </w:p>
        </w:tc>
        <w:tc>
          <w:tcPr>
            <w:tcW w:w="872" w:type="dxa"/>
            <w:hideMark/>
          </w:tcPr>
          <w:p w14:paraId="4813C95D"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65%</w:t>
            </w:r>
          </w:p>
        </w:tc>
        <w:tc>
          <w:tcPr>
            <w:tcW w:w="873" w:type="dxa"/>
            <w:hideMark/>
          </w:tcPr>
          <w:p w14:paraId="3A20BEAA"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63%</w:t>
            </w:r>
          </w:p>
        </w:tc>
        <w:tc>
          <w:tcPr>
            <w:tcW w:w="872" w:type="dxa"/>
            <w:hideMark/>
          </w:tcPr>
          <w:p w14:paraId="153F5D59"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57%</w:t>
            </w:r>
          </w:p>
        </w:tc>
        <w:tc>
          <w:tcPr>
            <w:tcW w:w="872" w:type="dxa"/>
            <w:hideMark/>
          </w:tcPr>
          <w:p w14:paraId="3AECCDCA"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64%</w:t>
            </w:r>
          </w:p>
        </w:tc>
        <w:tc>
          <w:tcPr>
            <w:tcW w:w="873" w:type="dxa"/>
            <w:hideMark/>
          </w:tcPr>
          <w:p w14:paraId="299F898A"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71%</w:t>
            </w:r>
          </w:p>
        </w:tc>
        <w:tc>
          <w:tcPr>
            <w:tcW w:w="872" w:type="dxa"/>
            <w:hideMark/>
          </w:tcPr>
          <w:p w14:paraId="686C2DB9"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9%</w:t>
            </w:r>
          </w:p>
        </w:tc>
        <w:tc>
          <w:tcPr>
            <w:tcW w:w="872" w:type="dxa"/>
            <w:hideMark/>
          </w:tcPr>
          <w:p w14:paraId="1923140F"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57%</w:t>
            </w:r>
          </w:p>
        </w:tc>
        <w:tc>
          <w:tcPr>
            <w:tcW w:w="873" w:type="dxa"/>
            <w:hideMark/>
          </w:tcPr>
          <w:p w14:paraId="71C554F8"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56%</w:t>
            </w:r>
          </w:p>
        </w:tc>
        <w:tc>
          <w:tcPr>
            <w:tcW w:w="872" w:type="dxa"/>
            <w:hideMark/>
          </w:tcPr>
          <w:p w14:paraId="3A599FE9"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59%</w:t>
            </w:r>
          </w:p>
        </w:tc>
        <w:tc>
          <w:tcPr>
            <w:tcW w:w="872" w:type="dxa"/>
            <w:hideMark/>
          </w:tcPr>
          <w:p w14:paraId="1B588430"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54%</w:t>
            </w:r>
          </w:p>
        </w:tc>
        <w:tc>
          <w:tcPr>
            <w:tcW w:w="873" w:type="dxa"/>
            <w:hideMark/>
          </w:tcPr>
          <w:p w14:paraId="2DD3F769"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55%</w:t>
            </w:r>
          </w:p>
        </w:tc>
      </w:tr>
      <w:tr w:rsidR="00C46C83" w:rsidRPr="00591D78" w14:paraId="17C79130" w14:textId="77777777" w:rsidTr="00C46C83">
        <w:trPr>
          <w:trHeight w:val="290"/>
        </w:trPr>
        <w:tc>
          <w:tcPr>
            <w:tcW w:w="2660" w:type="dxa"/>
            <w:noWrap/>
            <w:hideMark/>
          </w:tcPr>
          <w:p w14:paraId="72D6F819" w14:textId="70FC7CDB"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Murarz</w:t>
            </w:r>
          </w:p>
        </w:tc>
        <w:tc>
          <w:tcPr>
            <w:tcW w:w="872" w:type="dxa"/>
            <w:hideMark/>
          </w:tcPr>
          <w:p w14:paraId="3BF8CAB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7%</w:t>
            </w:r>
          </w:p>
        </w:tc>
        <w:tc>
          <w:tcPr>
            <w:tcW w:w="872" w:type="dxa"/>
            <w:hideMark/>
          </w:tcPr>
          <w:p w14:paraId="5284F2F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7%</w:t>
            </w:r>
          </w:p>
        </w:tc>
        <w:tc>
          <w:tcPr>
            <w:tcW w:w="872" w:type="dxa"/>
            <w:hideMark/>
          </w:tcPr>
          <w:p w14:paraId="516ADC6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9%</w:t>
            </w:r>
          </w:p>
        </w:tc>
        <w:tc>
          <w:tcPr>
            <w:tcW w:w="873" w:type="dxa"/>
            <w:hideMark/>
          </w:tcPr>
          <w:p w14:paraId="0B973FD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7%</w:t>
            </w:r>
          </w:p>
        </w:tc>
        <w:tc>
          <w:tcPr>
            <w:tcW w:w="872" w:type="dxa"/>
            <w:hideMark/>
          </w:tcPr>
          <w:p w14:paraId="44796A8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32%</w:t>
            </w:r>
          </w:p>
        </w:tc>
        <w:tc>
          <w:tcPr>
            <w:tcW w:w="872" w:type="dxa"/>
            <w:hideMark/>
          </w:tcPr>
          <w:p w14:paraId="00F7CEA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3" w:type="dxa"/>
            <w:hideMark/>
          </w:tcPr>
          <w:p w14:paraId="3DC0875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2" w:type="dxa"/>
            <w:hideMark/>
          </w:tcPr>
          <w:p w14:paraId="1E14A27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18A9ABB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3" w:type="dxa"/>
            <w:hideMark/>
          </w:tcPr>
          <w:p w14:paraId="402C4D76"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2" w:type="dxa"/>
            <w:hideMark/>
          </w:tcPr>
          <w:p w14:paraId="7EA48F7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7%</w:t>
            </w:r>
          </w:p>
        </w:tc>
        <w:tc>
          <w:tcPr>
            <w:tcW w:w="872" w:type="dxa"/>
            <w:hideMark/>
          </w:tcPr>
          <w:p w14:paraId="0A21B6A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3" w:type="dxa"/>
            <w:hideMark/>
          </w:tcPr>
          <w:p w14:paraId="4A68210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17%</w:t>
            </w:r>
          </w:p>
        </w:tc>
      </w:tr>
      <w:tr w:rsidR="00C46C83" w:rsidRPr="00591D78" w14:paraId="010EFEC1" w14:textId="77777777" w:rsidTr="00C46C83">
        <w:trPr>
          <w:trHeight w:val="290"/>
        </w:trPr>
        <w:tc>
          <w:tcPr>
            <w:tcW w:w="2660" w:type="dxa"/>
            <w:noWrap/>
            <w:hideMark/>
          </w:tcPr>
          <w:p w14:paraId="5E19A624" w14:textId="698D145C"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Dekarz</w:t>
            </w:r>
          </w:p>
        </w:tc>
        <w:tc>
          <w:tcPr>
            <w:tcW w:w="872" w:type="dxa"/>
            <w:hideMark/>
          </w:tcPr>
          <w:p w14:paraId="1907ACC4"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7%</w:t>
            </w:r>
          </w:p>
        </w:tc>
        <w:tc>
          <w:tcPr>
            <w:tcW w:w="872" w:type="dxa"/>
            <w:hideMark/>
          </w:tcPr>
          <w:p w14:paraId="567B8E14"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7%</w:t>
            </w:r>
          </w:p>
        </w:tc>
        <w:tc>
          <w:tcPr>
            <w:tcW w:w="872" w:type="dxa"/>
            <w:hideMark/>
          </w:tcPr>
          <w:p w14:paraId="5D067BE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3" w:type="dxa"/>
            <w:hideMark/>
          </w:tcPr>
          <w:p w14:paraId="5CCCBA5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3516736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395511C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3" w:type="dxa"/>
            <w:hideMark/>
          </w:tcPr>
          <w:p w14:paraId="0F98BCD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8%</w:t>
            </w:r>
          </w:p>
        </w:tc>
        <w:tc>
          <w:tcPr>
            <w:tcW w:w="872" w:type="dxa"/>
            <w:hideMark/>
          </w:tcPr>
          <w:p w14:paraId="7191560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6F9D2C4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7%</w:t>
            </w:r>
          </w:p>
        </w:tc>
        <w:tc>
          <w:tcPr>
            <w:tcW w:w="873" w:type="dxa"/>
            <w:hideMark/>
          </w:tcPr>
          <w:p w14:paraId="7BB9217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2" w:type="dxa"/>
            <w:hideMark/>
          </w:tcPr>
          <w:p w14:paraId="0845EBE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2" w:type="dxa"/>
            <w:hideMark/>
          </w:tcPr>
          <w:p w14:paraId="7D78121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3" w:type="dxa"/>
            <w:hideMark/>
          </w:tcPr>
          <w:p w14:paraId="025B3BB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r>
      <w:tr w:rsidR="00C46C83" w:rsidRPr="00591D78" w14:paraId="52A6E7C1" w14:textId="77777777" w:rsidTr="00C46C83">
        <w:trPr>
          <w:trHeight w:val="290"/>
        </w:trPr>
        <w:tc>
          <w:tcPr>
            <w:tcW w:w="2660" w:type="dxa"/>
            <w:noWrap/>
            <w:hideMark/>
          </w:tcPr>
          <w:p w14:paraId="374FDDB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Elektrycy budowlani i pokrewni</w:t>
            </w:r>
          </w:p>
        </w:tc>
        <w:tc>
          <w:tcPr>
            <w:tcW w:w="872" w:type="dxa"/>
            <w:hideMark/>
          </w:tcPr>
          <w:p w14:paraId="0DF9E81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2" w:type="dxa"/>
            <w:hideMark/>
          </w:tcPr>
          <w:p w14:paraId="474A1BB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2" w:type="dxa"/>
            <w:hideMark/>
          </w:tcPr>
          <w:p w14:paraId="011709E4"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8%</w:t>
            </w:r>
          </w:p>
        </w:tc>
        <w:tc>
          <w:tcPr>
            <w:tcW w:w="873" w:type="dxa"/>
            <w:hideMark/>
          </w:tcPr>
          <w:p w14:paraId="6BE3165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15%</w:t>
            </w:r>
          </w:p>
        </w:tc>
        <w:tc>
          <w:tcPr>
            <w:tcW w:w="872" w:type="dxa"/>
            <w:hideMark/>
          </w:tcPr>
          <w:p w14:paraId="01DCEF63"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13D857A6"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17%</w:t>
            </w:r>
          </w:p>
        </w:tc>
        <w:tc>
          <w:tcPr>
            <w:tcW w:w="873" w:type="dxa"/>
            <w:hideMark/>
          </w:tcPr>
          <w:p w14:paraId="6DA7350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8%</w:t>
            </w:r>
          </w:p>
        </w:tc>
        <w:tc>
          <w:tcPr>
            <w:tcW w:w="872" w:type="dxa"/>
            <w:hideMark/>
          </w:tcPr>
          <w:p w14:paraId="42A92C9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6F20BD2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3" w:type="dxa"/>
            <w:hideMark/>
          </w:tcPr>
          <w:p w14:paraId="560462C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2" w:type="dxa"/>
            <w:hideMark/>
          </w:tcPr>
          <w:p w14:paraId="014DFA0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2" w:type="dxa"/>
            <w:hideMark/>
          </w:tcPr>
          <w:p w14:paraId="277CDB6C"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8%</w:t>
            </w:r>
          </w:p>
        </w:tc>
        <w:tc>
          <w:tcPr>
            <w:tcW w:w="873" w:type="dxa"/>
            <w:hideMark/>
          </w:tcPr>
          <w:p w14:paraId="7BFA76A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r>
      <w:tr w:rsidR="00C46C83" w:rsidRPr="00591D78" w14:paraId="44E46BC3" w14:textId="77777777" w:rsidTr="00C46C83">
        <w:trPr>
          <w:trHeight w:val="290"/>
        </w:trPr>
        <w:tc>
          <w:tcPr>
            <w:tcW w:w="2660" w:type="dxa"/>
            <w:noWrap/>
            <w:hideMark/>
          </w:tcPr>
          <w:p w14:paraId="6815BBB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Tynkarz</w:t>
            </w:r>
          </w:p>
        </w:tc>
        <w:tc>
          <w:tcPr>
            <w:tcW w:w="872" w:type="dxa"/>
            <w:hideMark/>
          </w:tcPr>
          <w:p w14:paraId="24D03FB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2" w:type="dxa"/>
            <w:hideMark/>
          </w:tcPr>
          <w:p w14:paraId="642830B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2" w:type="dxa"/>
            <w:hideMark/>
          </w:tcPr>
          <w:p w14:paraId="74E16D9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3" w:type="dxa"/>
            <w:hideMark/>
          </w:tcPr>
          <w:p w14:paraId="0735170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1AC1998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102A863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3" w:type="dxa"/>
            <w:hideMark/>
          </w:tcPr>
          <w:p w14:paraId="4A6AAC3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7%</w:t>
            </w:r>
          </w:p>
        </w:tc>
        <w:tc>
          <w:tcPr>
            <w:tcW w:w="872" w:type="dxa"/>
            <w:hideMark/>
          </w:tcPr>
          <w:p w14:paraId="795E80F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398677A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8%</w:t>
            </w:r>
          </w:p>
        </w:tc>
        <w:tc>
          <w:tcPr>
            <w:tcW w:w="873" w:type="dxa"/>
            <w:hideMark/>
          </w:tcPr>
          <w:p w14:paraId="76A8CEC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4511A054"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5040900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3" w:type="dxa"/>
            <w:hideMark/>
          </w:tcPr>
          <w:p w14:paraId="57E3453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r>
      <w:tr w:rsidR="00C46C83" w:rsidRPr="00591D78" w14:paraId="5154A9F2" w14:textId="77777777" w:rsidTr="00C46C83">
        <w:trPr>
          <w:trHeight w:val="290"/>
        </w:trPr>
        <w:tc>
          <w:tcPr>
            <w:tcW w:w="2660" w:type="dxa"/>
            <w:noWrap/>
            <w:hideMark/>
          </w:tcPr>
          <w:p w14:paraId="0A06E49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Hydraulicy i monterzy instalacji sanitarnych</w:t>
            </w:r>
          </w:p>
        </w:tc>
        <w:tc>
          <w:tcPr>
            <w:tcW w:w="872" w:type="dxa"/>
            <w:hideMark/>
          </w:tcPr>
          <w:p w14:paraId="457B6884"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2" w:type="dxa"/>
            <w:hideMark/>
          </w:tcPr>
          <w:p w14:paraId="2A6561A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0E5F108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3" w:type="dxa"/>
            <w:hideMark/>
          </w:tcPr>
          <w:p w14:paraId="7009662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33A1BE7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5F14A74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3" w:type="dxa"/>
            <w:hideMark/>
          </w:tcPr>
          <w:p w14:paraId="36625D0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7%</w:t>
            </w:r>
          </w:p>
        </w:tc>
        <w:tc>
          <w:tcPr>
            <w:tcW w:w="872" w:type="dxa"/>
            <w:hideMark/>
          </w:tcPr>
          <w:p w14:paraId="7696E61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16072FA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3" w:type="dxa"/>
            <w:hideMark/>
          </w:tcPr>
          <w:p w14:paraId="2CBB948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333CB7E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2" w:type="dxa"/>
            <w:hideMark/>
          </w:tcPr>
          <w:p w14:paraId="3B673A9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3" w:type="dxa"/>
            <w:hideMark/>
          </w:tcPr>
          <w:p w14:paraId="023F4C0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r>
      <w:tr w:rsidR="00C46C83" w:rsidRPr="00591D78" w14:paraId="357319E7" w14:textId="77777777" w:rsidTr="00C46C83">
        <w:trPr>
          <w:trHeight w:val="290"/>
        </w:trPr>
        <w:tc>
          <w:tcPr>
            <w:tcW w:w="2660" w:type="dxa"/>
            <w:noWrap/>
            <w:hideMark/>
          </w:tcPr>
          <w:p w14:paraId="380876F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Malarz budowlany</w:t>
            </w:r>
          </w:p>
        </w:tc>
        <w:tc>
          <w:tcPr>
            <w:tcW w:w="872" w:type="dxa"/>
            <w:hideMark/>
          </w:tcPr>
          <w:p w14:paraId="37C9C31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524E3AD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1E355DF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3" w:type="dxa"/>
            <w:hideMark/>
          </w:tcPr>
          <w:p w14:paraId="0062CE96"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699BFBA6"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2012012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3" w:type="dxa"/>
            <w:hideMark/>
          </w:tcPr>
          <w:p w14:paraId="6DC1E71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2" w:type="dxa"/>
            <w:hideMark/>
          </w:tcPr>
          <w:p w14:paraId="42CC301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2E5E5D4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3" w:type="dxa"/>
            <w:hideMark/>
          </w:tcPr>
          <w:p w14:paraId="752DC5C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2" w:type="dxa"/>
            <w:hideMark/>
          </w:tcPr>
          <w:p w14:paraId="78098B0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2" w:type="dxa"/>
            <w:hideMark/>
          </w:tcPr>
          <w:p w14:paraId="21288C9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3" w:type="dxa"/>
            <w:hideMark/>
          </w:tcPr>
          <w:p w14:paraId="2BA6B4C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r>
      <w:tr w:rsidR="00C46C83" w:rsidRPr="00591D78" w14:paraId="3B796D7F" w14:textId="77777777" w:rsidTr="00C46C83">
        <w:trPr>
          <w:trHeight w:val="290"/>
        </w:trPr>
        <w:tc>
          <w:tcPr>
            <w:tcW w:w="2660" w:type="dxa"/>
            <w:noWrap/>
            <w:hideMark/>
          </w:tcPr>
          <w:p w14:paraId="1BB58F4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Brukarz</w:t>
            </w:r>
          </w:p>
        </w:tc>
        <w:tc>
          <w:tcPr>
            <w:tcW w:w="872" w:type="dxa"/>
            <w:hideMark/>
          </w:tcPr>
          <w:p w14:paraId="1F477BC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14635B7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42B9324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3" w:type="dxa"/>
            <w:hideMark/>
          </w:tcPr>
          <w:p w14:paraId="55CAE1A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633E9F6C"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2" w:type="dxa"/>
            <w:hideMark/>
          </w:tcPr>
          <w:p w14:paraId="7476EC7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3" w:type="dxa"/>
            <w:hideMark/>
          </w:tcPr>
          <w:p w14:paraId="11598EB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33C47FB6"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1464275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3" w:type="dxa"/>
            <w:hideMark/>
          </w:tcPr>
          <w:p w14:paraId="6144D26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28485E96"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2" w:type="dxa"/>
            <w:hideMark/>
          </w:tcPr>
          <w:p w14:paraId="7B61579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3" w:type="dxa"/>
            <w:hideMark/>
          </w:tcPr>
          <w:p w14:paraId="60691C8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r>
      <w:tr w:rsidR="00C46C83" w:rsidRPr="00591D78" w14:paraId="379D892A" w14:textId="77777777" w:rsidTr="00C46C83">
        <w:trPr>
          <w:trHeight w:val="290"/>
        </w:trPr>
        <w:tc>
          <w:tcPr>
            <w:tcW w:w="2660" w:type="dxa"/>
            <w:noWrap/>
            <w:hideMark/>
          </w:tcPr>
          <w:p w14:paraId="3C6A68E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Cieśle i stolarze budowlani</w:t>
            </w:r>
          </w:p>
        </w:tc>
        <w:tc>
          <w:tcPr>
            <w:tcW w:w="872" w:type="dxa"/>
            <w:hideMark/>
          </w:tcPr>
          <w:p w14:paraId="5947D9A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3475FD84"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2D8B719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3" w:type="dxa"/>
            <w:hideMark/>
          </w:tcPr>
          <w:p w14:paraId="59928AD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65E669F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537D456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3" w:type="dxa"/>
            <w:hideMark/>
          </w:tcPr>
          <w:p w14:paraId="07DD9F73"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2" w:type="dxa"/>
            <w:hideMark/>
          </w:tcPr>
          <w:p w14:paraId="5C3AB65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5373522C"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3" w:type="dxa"/>
            <w:hideMark/>
          </w:tcPr>
          <w:p w14:paraId="0A243EE6"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2" w:type="dxa"/>
            <w:hideMark/>
          </w:tcPr>
          <w:p w14:paraId="2B8DBA06"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7726420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3" w:type="dxa"/>
            <w:hideMark/>
          </w:tcPr>
          <w:p w14:paraId="11C1170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r>
      <w:tr w:rsidR="00C46C83" w:rsidRPr="00591D78" w14:paraId="39F50357" w14:textId="77777777" w:rsidTr="00C46C83">
        <w:trPr>
          <w:trHeight w:val="290"/>
        </w:trPr>
        <w:tc>
          <w:tcPr>
            <w:tcW w:w="2660" w:type="dxa"/>
            <w:noWrap/>
            <w:hideMark/>
          </w:tcPr>
          <w:p w14:paraId="31A3E261" w14:textId="602D7115"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Monter instalacji i urządzeń sanitarnych</w:t>
            </w:r>
          </w:p>
        </w:tc>
        <w:tc>
          <w:tcPr>
            <w:tcW w:w="872" w:type="dxa"/>
            <w:hideMark/>
          </w:tcPr>
          <w:p w14:paraId="7730801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1AAE34C4"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2" w:type="dxa"/>
            <w:hideMark/>
          </w:tcPr>
          <w:p w14:paraId="282B115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3" w:type="dxa"/>
            <w:hideMark/>
          </w:tcPr>
          <w:p w14:paraId="174594D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636BF29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3F45852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3" w:type="dxa"/>
            <w:hideMark/>
          </w:tcPr>
          <w:p w14:paraId="6913341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2" w:type="dxa"/>
            <w:hideMark/>
          </w:tcPr>
          <w:p w14:paraId="20C326C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79B3B63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3" w:type="dxa"/>
            <w:hideMark/>
          </w:tcPr>
          <w:p w14:paraId="7E62944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2" w:type="dxa"/>
            <w:hideMark/>
          </w:tcPr>
          <w:p w14:paraId="26E047E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053270F6"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3" w:type="dxa"/>
            <w:hideMark/>
          </w:tcPr>
          <w:p w14:paraId="7B24484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r>
      <w:tr w:rsidR="00C46C83" w:rsidRPr="00591D78" w14:paraId="6AC61835" w14:textId="77777777" w:rsidTr="00C46C83">
        <w:trPr>
          <w:trHeight w:val="290"/>
        </w:trPr>
        <w:tc>
          <w:tcPr>
            <w:tcW w:w="2660" w:type="dxa"/>
            <w:noWrap/>
            <w:hideMark/>
          </w:tcPr>
          <w:p w14:paraId="078DE1B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Glazurnik</w:t>
            </w:r>
          </w:p>
        </w:tc>
        <w:tc>
          <w:tcPr>
            <w:tcW w:w="872" w:type="dxa"/>
            <w:hideMark/>
          </w:tcPr>
          <w:p w14:paraId="691923C3"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047DDA7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6B32CCE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3" w:type="dxa"/>
            <w:hideMark/>
          </w:tcPr>
          <w:p w14:paraId="16EC040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7762497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10AA4A4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3" w:type="dxa"/>
            <w:hideMark/>
          </w:tcPr>
          <w:p w14:paraId="6FF0680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74D38D0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72D690F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3" w:type="dxa"/>
            <w:hideMark/>
          </w:tcPr>
          <w:p w14:paraId="2C84804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723A7D0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48DAA5A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3" w:type="dxa"/>
            <w:hideMark/>
          </w:tcPr>
          <w:p w14:paraId="0712795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r>
      <w:tr w:rsidR="00C46C83" w:rsidRPr="00591D78" w14:paraId="1E0524F9" w14:textId="77777777" w:rsidTr="00C46C83">
        <w:trPr>
          <w:trHeight w:val="290"/>
        </w:trPr>
        <w:tc>
          <w:tcPr>
            <w:tcW w:w="2660" w:type="dxa"/>
            <w:noWrap/>
            <w:hideMark/>
          </w:tcPr>
          <w:p w14:paraId="4C9B9107" w14:textId="2FFFBC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lastRenderedPageBreak/>
              <w:t>Cieśla</w:t>
            </w:r>
          </w:p>
        </w:tc>
        <w:tc>
          <w:tcPr>
            <w:tcW w:w="872" w:type="dxa"/>
            <w:hideMark/>
          </w:tcPr>
          <w:p w14:paraId="0717A96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31CB024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2" w:type="dxa"/>
            <w:hideMark/>
          </w:tcPr>
          <w:p w14:paraId="54223AAC"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3" w:type="dxa"/>
            <w:hideMark/>
          </w:tcPr>
          <w:p w14:paraId="4031C82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50D7663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9%</w:t>
            </w:r>
          </w:p>
        </w:tc>
        <w:tc>
          <w:tcPr>
            <w:tcW w:w="872" w:type="dxa"/>
            <w:hideMark/>
          </w:tcPr>
          <w:p w14:paraId="7278353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3" w:type="dxa"/>
            <w:hideMark/>
          </w:tcPr>
          <w:p w14:paraId="089EBA3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4C5B19E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5DFDED7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3" w:type="dxa"/>
            <w:hideMark/>
          </w:tcPr>
          <w:p w14:paraId="718CB93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3EA94C0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7FD7012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3" w:type="dxa"/>
            <w:hideMark/>
          </w:tcPr>
          <w:p w14:paraId="76546073"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r>
      <w:tr w:rsidR="00C46C83" w:rsidRPr="00591D78" w14:paraId="540702E9" w14:textId="77777777" w:rsidTr="00C46C83">
        <w:trPr>
          <w:trHeight w:val="290"/>
        </w:trPr>
        <w:tc>
          <w:tcPr>
            <w:tcW w:w="2660" w:type="dxa"/>
            <w:noWrap/>
            <w:hideMark/>
          </w:tcPr>
          <w:p w14:paraId="46682E6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Spawacze i pokrewni</w:t>
            </w:r>
          </w:p>
        </w:tc>
        <w:tc>
          <w:tcPr>
            <w:tcW w:w="872" w:type="dxa"/>
            <w:hideMark/>
          </w:tcPr>
          <w:p w14:paraId="25C956B3"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380FE1B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2" w:type="dxa"/>
            <w:hideMark/>
          </w:tcPr>
          <w:p w14:paraId="5453681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3" w:type="dxa"/>
            <w:hideMark/>
          </w:tcPr>
          <w:p w14:paraId="1ECD648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19%</w:t>
            </w:r>
          </w:p>
        </w:tc>
        <w:tc>
          <w:tcPr>
            <w:tcW w:w="872" w:type="dxa"/>
            <w:hideMark/>
          </w:tcPr>
          <w:p w14:paraId="48960933"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3EEBBCEC"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8%</w:t>
            </w:r>
          </w:p>
        </w:tc>
        <w:tc>
          <w:tcPr>
            <w:tcW w:w="873" w:type="dxa"/>
            <w:hideMark/>
          </w:tcPr>
          <w:p w14:paraId="74BB89F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59A7C51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14408B13"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3" w:type="dxa"/>
            <w:hideMark/>
          </w:tcPr>
          <w:p w14:paraId="0B24269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2" w:type="dxa"/>
            <w:hideMark/>
          </w:tcPr>
          <w:p w14:paraId="04E8CAF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2" w:type="dxa"/>
            <w:hideMark/>
          </w:tcPr>
          <w:p w14:paraId="71BF3F5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3" w:type="dxa"/>
            <w:hideMark/>
          </w:tcPr>
          <w:p w14:paraId="50EDF61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r>
      <w:tr w:rsidR="00C46C83" w:rsidRPr="00591D78" w14:paraId="2BACFF26" w14:textId="77777777" w:rsidTr="00C46C83">
        <w:trPr>
          <w:trHeight w:val="290"/>
        </w:trPr>
        <w:tc>
          <w:tcPr>
            <w:tcW w:w="2660" w:type="dxa"/>
            <w:noWrap/>
            <w:hideMark/>
          </w:tcPr>
          <w:p w14:paraId="2C0778B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Robotnicy budowlani robót wykończeniowych i pokrewni</w:t>
            </w:r>
          </w:p>
        </w:tc>
        <w:tc>
          <w:tcPr>
            <w:tcW w:w="872" w:type="dxa"/>
            <w:hideMark/>
          </w:tcPr>
          <w:p w14:paraId="35AED6A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2" w:type="dxa"/>
            <w:hideMark/>
          </w:tcPr>
          <w:p w14:paraId="0F6E8EA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1F63746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3" w:type="dxa"/>
            <w:hideMark/>
          </w:tcPr>
          <w:p w14:paraId="4575AE8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7%</w:t>
            </w:r>
          </w:p>
        </w:tc>
        <w:tc>
          <w:tcPr>
            <w:tcW w:w="872" w:type="dxa"/>
            <w:hideMark/>
          </w:tcPr>
          <w:p w14:paraId="4EB4FE0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2" w:type="dxa"/>
            <w:hideMark/>
          </w:tcPr>
          <w:p w14:paraId="1081567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3" w:type="dxa"/>
            <w:hideMark/>
          </w:tcPr>
          <w:p w14:paraId="4CDECE8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1AA4D1F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4018369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3" w:type="dxa"/>
            <w:hideMark/>
          </w:tcPr>
          <w:p w14:paraId="7BF41A3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5E9ED9D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0F1804E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3" w:type="dxa"/>
            <w:hideMark/>
          </w:tcPr>
          <w:p w14:paraId="27816FD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r>
      <w:tr w:rsidR="00C46C83" w:rsidRPr="00591D78" w14:paraId="7F8A3464" w14:textId="77777777" w:rsidTr="00C46C83">
        <w:trPr>
          <w:trHeight w:val="290"/>
        </w:trPr>
        <w:tc>
          <w:tcPr>
            <w:tcW w:w="2660" w:type="dxa"/>
            <w:noWrap/>
            <w:hideMark/>
          </w:tcPr>
          <w:p w14:paraId="26C51F6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Zbrojarz</w:t>
            </w:r>
          </w:p>
        </w:tc>
        <w:tc>
          <w:tcPr>
            <w:tcW w:w="872" w:type="dxa"/>
            <w:hideMark/>
          </w:tcPr>
          <w:p w14:paraId="7353BBD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2" w:type="dxa"/>
            <w:hideMark/>
          </w:tcPr>
          <w:p w14:paraId="6E5B059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34F373D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7%</w:t>
            </w:r>
          </w:p>
        </w:tc>
        <w:tc>
          <w:tcPr>
            <w:tcW w:w="873" w:type="dxa"/>
            <w:hideMark/>
          </w:tcPr>
          <w:p w14:paraId="7AAEBE5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1CC7F56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12%</w:t>
            </w:r>
          </w:p>
        </w:tc>
        <w:tc>
          <w:tcPr>
            <w:tcW w:w="872" w:type="dxa"/>
            <w:hideMark/>
          </w:tcPr>
          <w:p w14:paraId="3E1E5173"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3" w:type="dxa"/>
            <w:hideMark/>
          </w:tcPr>
          <w:p w14:paraId="2C278B3C"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04154A34"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3FCC525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3" w:type="dxa"/>
            <w:hideMark/>
          </w:tcPr>
          <w:p w14:paraId="1C80400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7F24431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2D2FF78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3" w:type="dxa"/>
            <w:hideMark/>
          </w:tcPr>
          <w:p w14:paraId="24377B84"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r>
      <w:tr w:rsidR="00C46C83" w:rsidRPr="00591D78" w14:paraId="195BBAEE" w14:textId="77777777" w:rsidTr="00C46C83">
        <w:trPr>
          <w:trHeight w:val="290"/>
        </w:trPr>
        <w:tc>
          <w:tcPr>
            <w:tcW w:w="2660" w:type="dxa"/>
            <w:noWrap/>
            <w:hideMark/>
          </w:tcPr>
          <w:p w14:paraId="7408DE6E" w14:textId="6FC0C80D"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PRACOWNICY PRZY PRACACH PROSTYCH</w:t>
            </w:r>
            <w:r w:rsidR="00B5419C">
              <w:rPr>
                <w:rFonts w:ascii="Calibri" w:eastAsia="Times New Roman" w:hAnsi="Calibri" w:cs="Times New Roman"/>
                <w:b/>
                <w:sz w:val="20"/>
                <w:szCs w:val="20"/>
                <w:lang w:bidi="en-US"/>
              </w:rPr>
              <w:t xml:space="preserve"> </w:t>
            </w:r>
          </w:p>
        </w:tc>
        <w:tc>
          <w:tcPr>
            <w:tcW w:w="872" w:type="dxa"/>
            <w:hideMark/>
          </w:tcPr>
          <w:p w14:paraId="134A16C7"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37%</w:t>
            </w:r>
          </w:p>
        </w:tc>
        <w:tc>
          <w:tcPr>
            <w:tcW w:w="872" w:type="dxa"/>
            <w:hideMark/>
          </w:tcPr>
          <w:p w14:paraId="1C588AAA"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36%</w:t>
            </w:r>
          </w:p>
        </w:tc>
        <w:tc>
          <w:tcPr>
            <w:tcW w:w="872" w:type="dxa"/>
            <w:hideMark/>
          </w:tcPr>
          <w:p w14:paraId="0BCC6258"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38%</w:t>
            </w:r>
          </w:p>
        </w:tc>
        <w:tc>
          <w:tcPr>
            <w:tcW w:w="873" w:type="dxa"/>
            <w:hideMark/>
          </w:tcPr>
          <w:p w14:paraId="3AE5817E"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33%</w:t>
            </w:r>
          </w:p>
        </w:tc>
        <w:tc>
          <w:tcPr>
            <w:tcW w:w="872" w:type="dxa"/>
            <w:hideMark/>
          </w:tcPr>
          <w:p w14:paraId="11A5891B"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57%</w:t>
            </w:r>
          </w:p>
        </w:tc>
        <w:tc>
          <w:tcPr>
            <w:tcW w:w="872" w:type="dxa"/>
            <w:hideMark/>
          </w:tcPr>
          <w:p w14:paraId="16898B7B"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36%</w:t>
            </w:r>
          </w:p>
        </w:tc>
        <w:tc>
          <w:tcPr>
            <w:tcW w:w="873" w:type="dxa"/>
            <w:hideMark/>
          </w:tcPr>
          <w:p w14:paraId="35B8A9C7"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39%</w:t>
            </w:r>
          </w:p>
        </w:tc>
        <w:tc>
          <w:tcPr>
            <w:tcW w:w="872" w:type="dxa"/>
            <w:hideMark/>
          </w:tcPr>
          <w:p w14:paraId="085604B3"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10%</w:t>
            </w:r>
          </w:p>
        </w:tc>
        <w:tc>
          <w:tcPr>
            <w:tcW w:w="872" w:type="dxa"/>
            <w:hideMark/>
          </w:tcPr>
          <w:p w14:paraId="66FEEC7D"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39%</w:t>
            </w:r>
          </w:p>
        </w:tc>
        <w:tc>
          <w:tcPr>
            <w:tcW w:w="873" w:type="dxa"/>
            <w:hideMark/>
          </w:tcPr>
          <w:p w14:paraId="5CC370B8"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25%</w:t>
            </w:r>
          </w:p>
        </w:tc>
        <w:tc>
          <w:tcPr>
            <w:tcW w:w="872" w:type="dxa"/>
            <w:hideMark/>
          </w:tcPr>
          <w:p w14:paraId="50C81F9B"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31%</w:t>
            </w:r>
          </w:p>
        </w:tc>
        <w:tc>
          <w:tcPr>
            <w:tcW w:w="872" w:type="dxa"/>
            <w:hideMark/>
          </w:tcPr>
          <w:p w14:paraId="28715234"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45%</w:t>
            </w:r>
          </w:p>
        </w:tc>
        <w:tc>
          <w:tcPr>
            <w:tcW w:w="873" w:type="dxa"/>
            <w:hideMark/>
          </w:tcPr>
          <w:p w14:paraId="1E6B6704"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52%</w:t>
            </w:r>
          </w:p>
        </w:tc>
      </w:tr>
      <w:tr w:rsidR="00C46C83" w:rsidRPr="00591D78" w14:paraId="082D7D53" w14:textId="77777777" w:rsidTr="00C46C83">
        <w:trPr>
          <w:trHeight w:val="290"/>
        </w:trPr>
        <w:tc>
          <w:tcPr>
            <w:tcW w:w="2660" w:type="dxa"/>
            <w:noWrap/>
            <w:hideMark/>
          </w:tcPr>
          <w:p w14:paraId="6F1EF1F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Robotnik budowlany</w:t>
            </w:r>
          </w:p>
        </w:tc>
        <w:tc>
          <w:tcPr>
            <w:tcW w:w="872" w:type="dxa"/>
            <w:hideMark/>
          </w:tcPr>
          <w:p w14:paraId="1135385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35%</w:t>
            </w:r>
          </w:p>
        </w:tc>
        <w:tc>
          <w:tcPr>
            <w:tcW w:w="872" w:type="dxa"/>
            <w:hideMark/>
          </w:tcPr>
          <w:p w14:paraId="41C04B6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35%</w:t>
            </w:r>
          </w:p>
        </w:tc>
        <w:tc>
          <w:tcPr>
            <w:tcW w:w="872" w:type="dxa"/>
            <w:hideMark/>
          </w:tcPr>
          <w:p w14:paraId="091AC0A3"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36%</w:t>
            </w:r>
          </w:p>
        </w:tc>
        <w:tc>
          <w:tcPr>
            <w:tcW w:w="873" w:type="dxa"/>
            <w:hideMark/>
          </w:tcPr>
          <w:p w14:paraId="625CE27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26%</w:t>
            </w:r>
          </w:p>
        </w:tc>
        <w:tc>
          <w:tcPr>
            <w:tcW w:w="872" w:type="dxa"/>
            <w:hideMark/>
          </w:tcPr>
          <w:p w14:paraId="2069B4D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54%</w:t>
            </w:r>
          </w:p>
        </w:tc>
        <w:tc>
          <w:tcPr>
            <w:tcW w:w="872" w:type="dxa"/>
            <w:hideMark/>
          </w:tcPr>
          <w:p w14:paraId="124C923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33%</w:t>
            </w:r>
          </w:p>
        </w:tc>
        <w:tc>
          <w:tcPr>
            <w:tcW w:w="873" w:type="dxa"/>
            <w:hideMark/>
          </w:tcPr>
          <w:p w14:paraId="1E926BE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37%</w:t>
            </w:r>
          </w:p>
        </w:tc>
        <w:tc>
          <w:tcPr>
            <w:tcW w:w="872" w:type="dxa"/>
            <w:hideMark/>
          </w:tcPr>
          <w:p w14:paraId="7243270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10%</w:t>
            </w:r>
          </w:p>
        </w:tc>
        <w:tc>
          <w:tcPr>
            <w:tcW w:w="872" w:type="dxa"/>
            <w:hideMark/>
          </w:tcPr>
          <w:p w14:paraId="153E3AA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38%</w:t>
            </w:r>
          </w:p>
        </w:tc>
        <w:tc>
          <w:tcPr>
            <w:tcW w:w="873" w:type="dxa"/>
            <w:hideMark/>
          </w:tcPr>
          <w:p w14:paraId="0F5BCD64"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23%</w:t>
            </w:r>
          </w:p>
        </w:tc>
        <w:tc>
          <w:tcPr>
            <w:tcW w:w="872" w:type="dxa"/>
            <w:hideMark/>
          </w:tcPr>
          <w:p w14:paraId="4FE330D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30%</w:t>
            </w:r>
          </w:p>
        </w:tc>
        <w:tc>
          <w:tcPr>
            <w:tcW w:w="872" w:type="dxa"/>
            <w:hideMark/>
          </w:tcPr>
          <w:p w14:paraId="59D4CAA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44%</w:t>
            </w:r>
          </w:p>
        </w:tc>
        <w:tc>
          <w:tcPr>
            <w:tcW w:w="873" w:type="dxa"/>
            <w:hideMark/>
          </w:tcPr>
          <w:p w14:paraId="536FEEE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48%</w:t>
            </w:r>
          </w:p>
        </w:tc>
      </w:tr>
      <w:tr w:rsidR="00C46C83" w:rsidRPr="00591D78" w14:paraId="4AC1A9A3" w14:textId="77777777" w:rsidTr="00C46C83">
        <w:trPr>
          <w:trHeight w:val="290"/>
        </w:trPr>
        <w:tc>
          <w:tcPr>
            <w:tcW w:w="2660" w:type="dxa"/>
            <w:noWrap/>
            <w:hideMark/>
          </w:tcPr>
          <w:p w14:paraId="542D855C" w14:textId="6D595844"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SPECJALIŚCI</w:t>
            </w:r>
            <w:r w:rsidR="00B5419C">
              <w:rPr>
                <w:rFonts w:ascii="Calibri" w:eastAsia="Times New Roman" w:hAnsi="Calibri" w:cs="Times New Roman"/>
                <w:b/>
                <w:sz w:val="20"/>
                <w:szCs w:val="20"/>
                <w:lang w:bidi="en-US"/>
              </w:rPr>
              <w:t xml:space="preserve"> </w:t>
            </w:r>
          </w:p>
        </w:tc>
        <w:tc>
          <w:tcPr>
            <w:tcW w:w="872" w:type="dxa"/>
            <w:hideMark/>
          </w:tcPr>
          <w:p w14:paraId="7161FAB4"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19%</w:t>
            </w:r>
          </w:p>
        </w:tc>
        <w:tc>
          <w:tcPr>
            <w:tcW w:w="872" w:type="dxa"/>
            <w:hideMark/>
          </w:tcPr>
          <w:p w14:paraId="56DBB4E3"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22%</w:t>
            </w:r>
          </w:p>
        </w:tc>
        <w:tc>
          <w:tcPr>
            <w:tcW w:w="872" w:type="dxa"/>
            <w:hideMark/>
          </w:tcPr>
          <w:p w14:paraId="45B75F14"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23%</w:t>
            </w:r>
          </w:p>
        </w:tc>
        <w:tc>
          <w:tcPr>
            <w:tcW w:w="873" w:type="dxa"/>
            <w:hideMark/>
          </w:tcPr>
          <w:p w14:paraId="26C74A59"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52%</w:t>
            </w:r>
          </w:p>
        </w:tc>
        <w:tc>
          <w:tcPr>
            <w:tcW w:w="872" w:type="dxa"/>
            <w:hideMark/>
          </w:tcPr>
          <w:p w14:paraId="467C0821"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11%</w:t>
            </w:r>
          </w:p>
        </w:tc>
        <w:tc>
          <w:tcPr>
            <w:tcW w:w="872" w:type="dxa"/>
            <w:hideMark/>
          </w:tcPr>
          <w:p w14:paraId="1F50C4FD"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25%</w:t>
            </w:r>
          </w:p>
        </w:tc>
        <w:tc>
          <w:tcPr>
            <w:tcW w:w="873" w:type="dxa"/>
            <w:hideMark/>
          </w:tcPr>
          <w:p w14:paraId="78A1E012"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8%</w:t>
            </w:r>
          </w:p>
        </w:tc>
        <w:tc>
          <w:tcPr>
            <w:tcW w:w="872" w:type="dxa"/>
            <w:hideMark/>
          </w:tcPr>
          <w:p w14:paraId="751DFB49"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82%</w:t>
            </w:r>
          </w:p>
        </w:tc>
        <w:tc>
          <w:tcPr>
            <w:tcW w:w="872" w:type="dxa"/>
            <w:hideMark/>
          </w:tcPr>
          <w:p w14:paraId="1A3E1D54"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19%</w:t>
            </w:r>
          </w:p>
        </w:tc>
        <w:tc>
          <w:tcPr>
            <w:tcW w:w="873" w:type="dxa"/>
            <w:hideMark/>
          </w:tcPr>
          <w:p w14:paraId="5BF7D217"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34%</w:t>
            </w:r>
          </w:p>
        </w:tc>
        <w:tc>
          <w:tcPr>
            <w:tcW w:w="872" w:type="dxa"/>
            <w:hideMark/>
          </w:tcPr>
          <w:p w14:paraId="4D43AD7F"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24%</w:t>
            </w:r>
          </w:p>
        </w:tc>
        <w:tc>
          <w:tcPr>
            <w:tcW w:w="872" w:type="dxa"/>
            <w:hideMark/>
          </w:tcPr>
          <w:p w14:paraId="3863C59E"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21%</w:t>
            </w:r>
          </w:p>
        </w:tc>
        <w:tc>
          <w:tcPr>
            <w:tcW w:w="873" w:type="dxa"/>
            <w:hideMark/>
          </w:tcPr>
          <w:p w14:paraId="66A10820"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16%</w:t>
            </w:r>
          </w:p>
        </w:tc>
      </w:tr>
      <w:tr w:rsidR="00C46C83" w:rsidRPr="00591D78" w14:paraId="122031AF" w14:textId="77777777" w:rsidTr="00C46C83">
        <w:trPr>
          <w:trHeight w:val="290"/>
        </w:trPr>
        <w:tc>
          <w:tcPr>
            <w:tcW w:w="2660" w:type="dxa"/>
            <w:noWrap/>
            <w:hideMark/>
          </w:tcPr>
          <w:p w14:paraId="0295AF4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Inżynierowie budownictwa</w:t>
            </w:r>
          </w:p>
        </w:tc>
        <w:tc>
          <w:tcPr>
            <w:tcW w:w="872" w:type="dxa"/>
            <w:hideMark/>
          </w:tcPr>
          <w:p w14:paraId="4372013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9%</w:t>
            </w:r>
          </w:p>
        </w:tc>
        <w:tc>
          <w:tcPr>
            <w:tcW w:w="872" w:type="dxa"/>
            <w:hideMark/>
          </w:tcPr>
          <w:p w14:paraId="07A4C32C"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10%</w:t>
            </w:r>
          </w:p>
        </w:tc>
        <w:tc>
          <w:tcPr>
            <w:tcW w:w="872" w:type="dxa"/>
            <w:hideMark/>
          </w:tcPr>
          <w:p w14:paraId="56E0179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18%</w:t>
            </w:r>
          </w:p>
        </w:tc>
        <w:tc>
          <w:tcPr>
            <w:tcW w:w="873" w:type="dxa"/>
            <w:hideMark/>
          </w:tcPr>
          <w:p w14:paraId="6DF60D4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30%</w:t>
            </w:r>
          </w:p>
        </w:tc>
        <w:tc>
          <w:tcPr>
            <w:tcW w:w="872" w:type="dxa"/>
            <w:hideMark/>
          </w:tcPr>
          <w:p w14:paraId="1368BF6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2" w:type="dxa"/>
            <w:hideMark/>
          </w:tcPr>
          <w:p w14:paraId="3482AA8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19%</w:t>
            </w:r>
          </w:p>
        </w:tc>
        <w:tc>
          <w:tcPr>
            <w:tcW w:w="873" w:type="dxa"/>
            <w:hideMark/>
          </w:tcPr>
          <w:p w14:paraId="13D3EE8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44729ED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46%</w:t>
            </w:r>
          </w:p>
        </w:tc>
        <w:tc>
          <w:tcPr>
            <w:tcW w:w="872" w:type="dxa"/>
            <w:hideMark/>
          </w:tcPr>
          <w:p w14:paraId="7C436F5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13%</w:t>
            </w:r>
          </w:p>
        </w:tc>
        <w:tc>
          <w:tcPr>
            <w:tcW w:w="873" w:type="dxa"/>
            <w:hideMark/>
          </w:tcPr>
          <w:p w14:paraId="4214793C"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20%</w:t>
            </w:r>
          </w:p>
        </w:tc>
        <w:tc>
          <w:tcPr>
            <w:tcW w:w="872" w:type="dxa"/>
            <w:hideMark/>
          </w:tcPr>
          <w:p w14:paraId="267BD80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12%</w:t>
            </w:r>
          </w:p>
        </w:tc>
        <w:tc>
          <w:tcPr>
            <w:tcW w:w="872" w:type="dxa"/>
            <w:hideMark/>
          </w:tcPr>
          <w:p w14:paraId="781B473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11%</w:t>
            </w:r>
          </w:p>
        </w:tc>
        <w:tc>
          <w:tcPr>
            <w:tcW w:w="873" w:type="dxa"/>
            <w:hideMark/>
          </w:tcPr>
          <w:p w14:paraId="49886F3C"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8%</w:t>
            </w:r>
          </w:p>
        </w:tc>
      </w:tr>
      <w:tr w:rsidR="00C46C83" w:rsidRPr="00591D78" w14:paraId="6CA78A4B" w14:textId="77777777" w:rsidTr="00C46C83">
        <w:trPr>
          <w:trHeight w:val="290"/>
        </w:trPr>
        <w:tc>
          <w:tcPr>
            <w:tcW w:w="2660" w:type="dxa"/>
            <w:noWrap/>
            <w:hideMark/>
          </w:tcPr>
          <w:p w14:paraId="781EB4B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Kartografowie i geodeci</w:t>
            </w:r>
          </w:p>
        </w:tc>
        <w:tc>
          <w:tcPr>
            <w:tcW w:w="872" w:type="dxa"/>
            <w:hideMark/>
          </w:tcPr>
          <w:p w14:paraId="4D083F93"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507BDBE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2" w:type="dxa"/>
            <w:hideMark/>
          </w:tcPr>
          <w:p w14:paraId="3AB0A754"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3" w:type="dxa"/>
            <w:hideMark/>
          </w:tcPr>
          <w:p w14:paraId="26101D0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533580E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469E4FE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3" w:type="dxa"/>
            <w:hideMark/>
          </w:tcPr>
          <w:p w14:paraId="426CC0D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612EC31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22%</w:t>
            </w:r>
          </w:p>
        </w:tc>
        <w:tc>
          <w:tcPr>
            <w:tcW w:w="872" w:type="dxa"/>
            <w:hideMark/>
          </w:tcPr>
          <w:p w14:paraId="59FFDC3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3" w:type="dxa"/>
            <w:hideMark/>
          </w:tcPr>
          <w:p w14:paraId="47AF278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2" w:type="dxa"/>
            <w:hideMark/>
          </w:tcPr>
          <w:p w14:paraId="258C5D2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2" w:type="dxa"/>
            <w:hideMark/>
          </w:tcPr>
          <w:p w14:paraId="14DF8036"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3" w:type="dxa"/>
            <w:hideMark/>
          </w:tcPr>
          <w:p w14:paraId="5D464A9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r>
      <w:tr w:rsidR="00C46C83" w:rsidRPr="00591D78" w14:paraId="77A82817" w14:textId="77777777" w:rsidTr="00C46C83">
        <w:trPr>
          <w:trHeight w:val="290"/>
        </w:trPr>
        <w:tc>
          <w:tcPr>
            <w:tcW w:w="2660" w:type="dxa"/>
            <w:noWrap/>
            <w:hideMark/>
          </w:tcPr>
          <w:p w14:paraId="7271557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Architekt</w:t>
            </w:r>
          </w:p>
        </w:tc>
        <w:tc>
          <w:tcPr>
            <w:tcW w:w="872" w:type="dxa"/>
            <w:hideMark/>
          </w:tcPr>
          <w:p w14:paraId="00E941C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0F8E218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5AA8F98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3" w:type="dxa"/>
            <w:hideMark/>
          </w:tcPr>
          <w:p w14:paraId="1F79B24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1ABA3F0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76114144"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3" w:type="dxa"/>
            <w:hideMark/>
          </w:tcPr>
          <w:p w14:paraId="0F01B75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4FE3D60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20%</w:t>
            </w:r>
          </w:p>
        </w:tc>
        <w:tc>
          <w:tcPr>
            <w:tcW w:w="872" w:type="dxa"/>
            <w:hideMark/>
          </w:tcPr>
          <w:p w14:paraId="7296BEA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3" w:type="dxa"/>
            <w:hideMark/>
          </w:tcPr>
          <w:p w14:paraId="1C1E07E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2" w:type="dxa"/>
            <w:hideMark/>
          </w:tcPr>
          <w:p w14:paraId="47212784"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2" w:type="dxa"/>
            <w:hideMark/>
          </w:tcPr>
          <w:p w14:paraId="5DF5D88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3" w:type="dxa"/>
            <w:hideMark/>
          </w:tcPr>
          <w:p w14:paraId="3B81A51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r>
      <w:tr w:rsidR="00C46C83" w:rsidRPr="00591D78" w14:paraId="79E91672" w14:textId="77777777" w:rsidTr="00C46C83">
        <w:trPr>
          <w:trHeight w:val="290"/>
        </w:trPr>
        <w:tc>
          <w:tcPr>
            <w:tcW w:w="2660" w:type="dxa"/>
            <w:noWrap/>
            <w:hideMark/>
          </w:tcPr>
          <w:p w14:paraId="09170367" w14:textId="4A3497FF"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OPERATORZY I MONTERZY MASZYN I URZĄDZEŃ</w:t>
            </w:r>
            <w:r w:rsidR="00B5419C">
              <w:rPr>
                <w:rFonts w:ascii="Calibri" w:eastAsia="Times New Roman" w:hAnsi="Calibri" w:cs="Times New Roman"/>
                <w:b/>
                <w:sz w:val="20"/>
                <w:szCs w:val="20"/>
                <w:lang w:bidi="en-US"/>
              </w:rPr>
              <w:t xml:space="preserve"> </w:t>
            </w:r>
          </w:p>
        </w:tc>
        <w:tc>
          <w:tcPr>
            <w:tcW w:w="872" w:type="dxa"/>
            <w:hideMark/>
          </w:tcPr>
          <w:p w14:paraId="52EA426F"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11%</w:t>
            </w:r>
          </w:p>
        </w:tc>
        <w:tc>
          <w:tcPr>
            <w:tcW w:w="872" w:type="dxa"/>
            <w:hideMark/>
          </w:tcPr>
          <w:p w14:paraId="00038920"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9%</w:t>
            </w:r>
          </w:p>
        </w:tc>
        <w:tc>
          <w:tcPr>
            <w:tcW w:w="872" w:type="dxa"/>
            <w:hideMark/>
          </w:tcPr>
          <w:p w14:paraId="22B03A36"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22%</w:t>
            </w:r>
          </w:p>
        </w:tc>
        <w:tc>
          <w:tcPr>
            <w:tcW w:w="873" w:type="dxa"/>
            <w:hideMark/>
          </w:tcPr>
          <w:p w14:paraId="5DB5FC30"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22%</w:t>
            </w:r>
          </w:p>
        </w:tc>
        <w:tc>
          <w:tcPr>
            <w:tcW w:w="872" w:type="dxa"/>
            <w:hideMark/>
          </w:tcPr>
          <w:p w14:paraId="2998AB8C"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11%</w:t>
            </w:r>
          </w:p>
        </w:tc>
        <w:tc>
          <w:tcPr>
            <w:tcW w:w="872" w:type="dxa"/>
            <w:hideMark/>
          </w:tcPr>
          <w:p w14:paraId="60F9DD71"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44%</w:t>
            </w:r>
          </w:p>
        </w:tc>
        <w:tc>
          <w:tcPr>
            <w:tcW w:w="873" w:type="dxa"/>
            <w:hideMark/>
          </w:tcPr>
          <w:p w14:paraId="6CB1321B"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13%</w:t>
            </w:r>
          </w:p>
        </w:tc>
        <w:tc>
          <w:tcPr>
            <w:tcW w:w="872" w:type="dxa"/>
            <w:hideMark/>
          </w:tcPr>
          <w:p w14:paraId="64DC31E3"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4%</w:t>
            </w:r>
          </w:p>
        </w:tc>
        <w:tc>
          <w:tcPr>
            <w:tcW w:w="872" w:type="dxa"/>
            <w:hideMark/>
          </w:tcPr>
          <w:p w14:paraId="6E72C9DF"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10%</w:t>
            </w:r>
          </w:p>
        </w:tc>
        <w:tc>
          <w:tcPr>
            <w:tcW w:w="873" w:type="dxa"/>
            <w:hideMark/>
          </w:tcPr>
          <w:p w14:paraId="44B76C3E"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10%</w:t>
            </w:r>
          </w:p>
        </w:tc>
        <w:tc>
          <w:tcPr>
            <w:tcW w:w="872" w:type="dxa"/>
            <w:hideMark/>
          </w:tcPr>
          <w:p w14:paraId="4BC066A8"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17%</w:t>
            </w:r>
          </w:p>
        </w:tc>
        <w:tc>
          <w:tcPr>
            <w:tcW w:w="872" w:type="dxa"/>
            <w:hideMark/>
          </w:tcPr>
          <w:p w14:paraId="2F2F1698"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9%</w:t>
            </w:r>
          </w:p>
        </w:tc>
        <w:tc>
          <w:tcPr>
            <w:tcW w:w="873" w:type="dxa"/>
            <w:hideMark/>
          </w:tcPr>
          <w:p w14:paraId="3C829DB6"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21%</w:t>
            </w:r>
          </w:p>
        </w:tc>
      </w:tr>
      <w:tr w:rsidR="00C46C83" w:rsidRPr="00591D78" w14:paraId="53833F1D" w14:textId="77777777" w:rsidTr="00C46C83">
        <w:trPr>
          <w:trHeight w:val="290"/>
        </w:trPr>
        <w:tc>
          <w:tcPr>
            <w:tcW w:w="2660" w:type="dxa"/>
            <w:noWrap/>
            <w:hideMark/>
          </w:tcPr>
          <w:p w14:paraId="7E0F109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Operator koparki</w:t>
            </w:r>
          </w:p>
        </w:tc>
        <w:tc>
          <w:tcPr>
            <w:tcW w:w="872" w:type="dxa"/>
            <w:hideMark/>
          </w:tcPr>
          <w:p w14:paraId="22FD6B5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6F0AEE3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1162CF5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9%</w:t>
            </w:r>
          </w:p>
        </w:tc>
        <w:tc>
          <w:tcPr>
            <w:tcW w:w="873" w:type="dxa"/>
            <w:hideMark/>
          </w:tcPr>
          <w:p w14:paraId="16B8F82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5115995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44A83A8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25%</w:t>
            </w:r>
          </w:p>
        </w:tc>
        <w:tc>
          <w:tcPr>
            <w:tcW w:w="873" w:type="dxa"/>
            <w:hideMark/>
          </w:tcPr>
          <w:p w14:paraId="04DB29E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66E39EB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2" w:type="dxa"/>
            <w:hideMark/>
          </w:tcPr>
          <w:p w14:paraId="454BDE5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3" w:type="dxa"/>
            <w:hideMark/>
          </w:tcPr>
          <w:p w14:paraId="0A9D9AF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2" w:type="dxa"/>
            <w:hideMark/>
          </w:tcPr>
          <w:p w14:paraId="5B4F4DD3"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0C696BC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3" w:type="dxa"/>
            <w:hideMark/>
          </w:tcPr>
          <w:p w14:paraId="43594A46"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r>
      <w:tr w:rsidR="00C46C83" w:rsidRPr="00591D78" w14:paraId="215E7EF6" w14:textId="77777777" w:rsidTr="00C46C83">
        <w:trPr>
          <w:trHeight w:val="290"/>
        </w:trPr>
        <w:tc>
          <w:tcPr>
            <w:tcW w:w="2660" w:type="dxa"/>
            <w:noWrap/>
            <w:hideMark/>
          </w:tcPr>
          <w:p w14:paraId="6D1913A6"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Operator sprzętu ciężkiego</w:t>
            </w:r>
          </w:p>
        </w:tc>
        <w:tc>
          <w:tcPr>
            <w:tcW w:w="872" w:type="dxa"/>
            <w:hideMark/>
          </w:tcPr>
          <w:p w14:paraId="7613B88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6D9AB1D6"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62A551C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3" w:type="dxa"/>
            <w:hideMark/>
          </w:tcPr>
          <w:p w14:paraId="7B3E526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20ECD5F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2" w:type="dxa"/>
            <w:hideMark/>
          </w:tcPr>
          <w:p w14:paraId="38DA6CA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14%</w:t>
            </w:r>
          </w:p>
        </w:tc>
        <w:tc>
          <w:tcPr>
            <w:tcW w:w="873" w:type="dxa"/>
            <w:hideMark/>
          </w:tcPr>
          <w:p w14:paraId="2E882F4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398A3EA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0792B60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3" w:type="dxa"/>
            <w:hideMark/>
          </w:tcPr>
          <w:p w14:paraId="225D31B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6C47E0E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1C8D334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3" w:type="dxa"/>
            <w:hideMark/>
          </w:tcPr>
          <w:p w14:paraId="6FF4E76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r>
      <w:tr w:rsidR="00C46C83" w:rsidRPr="00591D78" w14:paraId="0A42EC87" w14:textId="77777777" w:rsidTr="00C46C83">
        <w:trPr>
          <w:trHeight w:val="290"/>
        </w:trPr>
        <w:tc>
          <w:tcPr>
            <w:tcW w:w="2660" w:type="dxa"/>
            <w:noWrap/>
            <w:hideMark/>
          </w:tcPr>
          <w:p w14:paraId="413978B6"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Kierowcy i operatorzy pojazdów</w:t>
            </w:r>
          </w:p>
        </w:tc>
        <w:tc>
          <w:tcPr>
            <w:tcW w:w="872" w:type="dxa"/>
            <w:hideMark/>
          </w:tcPr>
          <w:p w14:paraId="54D8B3A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2" w:type="dxa"/>
            <w:hideMark/>
          </w:tcPr>
          <w:p w14:paraId="18722B0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6EEA497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9%</w:t>
            </w:r>
          </w:p>
        </w:tc>
        <w:tc>
          <w:tcPr>
            <w:tcW w:w="873" w:type="dxa"/>
            <w:hideMark/>
          </w:tcPr>
          <w:p w14:paraId="2D115FD4"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7%</w:t>
            </w:r>
          </w:p>
        </w:tc>
        <w:tc>
          <w:tcPr>
            <w:tcW w:w="872" w:type="dxa"/>
            <w:hideMark/>
          </w:tcPr>
          <w:p w14:paraId="0E961CC3"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2" w:type="dxa"/>
            <w:hideMark/>
          </w:tcPr>
          <w:p w14:paraId="2FDA290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11%</w:t>
            </w:r>
          </w:p>
        </w:tc>
        <w:tc>
          <w:tcPr>
            <w:tcW w:w="873" w:type="dxa"/>
            <w:hideMark/>
          </w:tcPr>
          <w:p w14:paraId="5F64B04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34CAAF1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5EABDA66"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3" w:type="dxa"/>
            <w:hideMark/>
          </w:tcPr>
          <w:p w14:paraId="01E65B1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7D423C2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8%</w:t>
            </w:r>
          </w:p>
        </w:tc>
        <w:tc>
          <w:tcPr>
            <w:tcW w:w="872" w:type="dxa"/>
            <w:hideMark/>
          </w:tcPr>
          <w:p w14:paraId="71099A9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3" w:type="dxa"/>
            <w:hideMark/>
          </w:tcPr>
          <w:p w14:paraId="187CE3FC"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r>
      <w:tr w:rsidR="00C46C83" w:rsidRPr="00591D78" w14:paraId="07FA4D4E" w14:textId="77777777" w:rsidTr="00C46C83">
        <w:trPr>
          <w:trHeight w:val="290"/>
        </w:trPr>
        <w:tc>
          <w:tcPr>
            <w:tcW w:w="2660" w:type="dxa"/>
            <w:noWrap/>
            <w:hideMark/>
          </w:tcPr>
          <w:p w14:paraId="4478B070"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Kierowca samochodu ciężarowego</w:t>
            </w:r>
          </w:p>
        </w:tc>
        <w:tc>
          <w:tcPr>
            <w:tcW w:w="872" w:type="dxa"/>
            <w:hideMark/>
          </w:tcPr>
          <w:p w14:paraId="651597C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2" w:type="dxa"/>
            <w:hideMark/>
          </w:tcPr>
          <w:p w14:paraId="086C4DA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3DEC383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3" w:type="dxa"/>
            <w:hideMark/>
          </w:tcPr>
          <w:p w14:paraId="2A357E6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614023B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74A80B6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8%</w:t>
            </w:r>
          </w:p>
        </w:tc>
        <w:tc>
          <w:tcPr>
            <w:tcW w:w="873" w:type="dxa"/>
            <w:hideMark/>
          </w:tcPr>
          <w:p w14:paraId="6DCB923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35B6242C"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2" w:type="dxa"/>
            <w:hideMark/>
          </w:tcPr>
          <w:p w14:paraId="2796891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3" w:type="dxa"/>
            <w:hideMark/>
          </w:tcPr>
          <w:p w14:paraId="55173BA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2" w:type="dxa"/>
            <w:hideMark/>
          </w:tcPr>
          <w:p w14:paraId="775799B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2" w:type="dxa"/>
            <w:hideMark/>
          </w:tcPr>
          <w:p w14:paraId="76B179A4"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0%</w:t>
            </w:r>
          </w:p>
        </w:tc>
        <w:tc>
          <w:tcPr>
            <w:tcW w:w="873" w:type="dxa"/>
            <w:hideMark/>
          </w:tcPr>
          <w:p w14:paraId="11947933"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r>
      <w:tr w:rsidR="00C46C83" w:rsidRPr="00591D78" w14:paraId="242D3305" w14:textId="77777777" w:rsidTr="00C46C83">
        <w:trPr>
          <w:trHeight w:val="290"/>
        </w:trPr>
        <w:tc>
          <w:tcPr>
            <w:tcW w:w="2660" w:type="dxa"/>
            <w:noWrap/>
            <w:hideMark/>
          </w:tcPr>
          <w:p w14:paraId="28747085"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lastRenderedPageBreak/>
              <w:t xml:space="preserve">KIEROWNICY </w:t>
            </w:r>
          </w:p>
        </w:tc>
        <w:tc>
          <w:tcPr>
            <w:tcW w:w="872" w:type="dxa"/>
            <w:hideMark/>
          </w:tcPr>
          <w:p w14:paraId="160D6739"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8%</w:t>
            </w:r>
          </w:p>
        </w:tc>
        <w:tc>
          <w:tcPr>
            <w:tcW w:w="872" w:type="dxa"/>
            <w:hideMark/>
          </w:tcPr>
          <w:p w14:paraId="1B3DC56F"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6%</w:t>
            </w:r>
          </w:p>
        </w:tc>
        <w:tc>
          <w:tcPr>
            <w:tcW w:w="872" w:type="dxa"/>
            <w:hideMark/>
          </w:tcPr>
          <w:p w14:paraId="2BCBF0FE"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15%</w:t>
            </w:r>
          </w:p>
        </w:tc>
        <w:tc>
          <w:tcPr>
            <w:tcW w:w="873" w:type="dxa"/>
            <w:hideMark/>
          </w:tcPr>
          <w:p w14:paraId="49E9068E"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33%</w:t>
            </w:r>
          </w:p>
        </w:tc>
        <w:tc>
          <w:tcPr>
            <w:tcW w:w="872" w:type="dxa"/>
            <w:hideMark/>
          </w:tcPr>
          <w:p w14:paraId="0BAD5DF7"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15%</w:t>
            </w:r>
          </w:p>
        </w:tc>
        <w:tc>
          <w:tcPr>
            <w:tcW w:w="872" w:type="dxa"/>
            <w:hideMark/>
          </w:tcPr>
          <w:p w14:paraId="14FA812F"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19%</w:t>
            </w:r>
          </w:p>
        </w:tc>
        <w:tc>
          <w:tcPr>
            <w:tcW w:w="873" w:type="dxa"/>
            <w:hideMark/>
          </w:tcPr>
          <w:p w14:paraId="693AA13E"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8%</w:t>
            </w:r>
          </w:p>
        </w:tc>
        <w:tc>
          <w:tcPr>
            <w:tcW w:w="872" w:type="dxa"/>
            <w:hideMark/>
          </w:tcPr>
          <w:p w14:paraId="0948B812"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8%</w:t>
            </w:r>
          </w:p>
        </w:tc>
        <w:tc>
          <w:tcPr>
            <w:tcW w:w="872" w:type="dxa"/>
            <w:hideMark/>
          </w:tcPr>
          <w:p w14:paraId="45CA3745"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4%</w:t>
            </w:r>
          </w:p>
        </w:tc>
        <w:tc>
          <w:tcPr>
            <w:tcW w:w="873" w:type="dxa"/>
            <w:hideMark/>
          </w:tcPr>
          <w:p w14:paraId="79B73CC3"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15%</w:t>
            </w:r>
          </w:p>
        </w:tc>
        <w:tc>
          <w:tcPr>
            <w:tcW w:w="872" w:type="dxa"/>
            <w:hideMark/>
          </w:tcPr>
          <w:p w14:paraId="05A2F7DC"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9%</w:t>
            </w:r>
          </w:p>
        </w:tc>
        <w:tc>
          <w:tcPr>
            <w:tcW w:w="872" w:type="dxa"/>
            <w:hideMark/>
          </w:tcPr>
          <w:p w14:paraId="580B5F81"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12%</w:t>
            </w:r>
          </w:p>
        </w:tc>
        <w:tc>
          <w:tcPr>
            <w:tcW w:w="873" w:type="dxa"/>
            <w:hideMark/>
          </w:tcPr>
          <w:p w14:paraId="475BB4A0"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9%</w:t>
            </w:r>
          </w:p>
        </w:tc>
      </w:tr>
      <w:tr w:rsidR="00C46C83" w:rsidRPr="00591D78" w14:paraId="374D163A" w14:textId="77777777" w:rsidTr="00C46C83">
        <w:trPr>
          <w:trHeight w:val="290"/>
        </w:trPr>
        <w:tc>
          <w:tcPr>
            <w:tcW w:w="2660" w:type="dxa"/>
            <w:noWrap/>
            <w:hideMark/>
          </w:tcPr>
          <w:p w14:paraId="750B18EF"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Kierownik budowy</w:t>
            </w:r>
          </w:p>
        </w:tc>
        <w:tc>
          <w:tcPr>
            <w:tcW w:w="872" w:type="dxa"/>
            <w:hideMark/>
          </w:tcPr>
          <w:p w14:paraId="45C88C06"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2" w:type="dxa"/>
            <w:hideMark/>
          </w:tcPr>
          <w:p w14:paraId="39B09E1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2" w:type="dxa"/>
            <w:hideMark/>
          </w:tcPr>
          <w:p w14:paraId="47AEB9D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15%</w:t>
            </w:r>
          </w:p>
        </w:tc>
        <w:tc>
          <w:tcPr>
            <w:tcW w:w="873" w:type="dxa"/>
            <w:hideMark/>
          </w:tcPr>
          <w:p w14:paraId="151D52B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33%</w:t>
            </w:r>
          </w:p>
        </w:tc>
        <w:tc>
          <w:tcPr>
            <w:tcW w:w="872" w:type="dxa"/>
            <w:hideMark/>
          </w:tcPr>
          <w:p w14:paraId="20FBF56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15%</w:t>
            </w:r>
          </w:p>
        </w:tc>
        <w:tc>
          <w:tcPr>
            <w:tcW w:w="872" w:type="dxa"/>
            <w:hideMark/>
          </w:tcPr>
          <w:p w14:paraId="7D01401C"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19%</w:t>
            </w:r>
          </w:p>
        </w:tc>
        <w:tc>
          <w:tcPr>
            <w:tcW w:w="873" w:type="dxa"/>
            <w:hideMark/>
          </w:tcPr>
          <w:p w14:paraId="34056304"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7%</w:t>
            </w:r>
          </w:p>
        </w:tc>
        <w:tc>
          <w:tcPr>
            <w:tcW w:w="872" w:type="dxa"/>
            <w:hideMark/>
          </w:tcPr>
          <w:p w14:paraId="4DB4593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1ACF2E6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3" w:type="dxa"/>
            <w:hideMark/>
          </w:tcPr>
          <w:p w14:paraId="193411B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12%</w:t>
            </w:r>
          </w:p>
        </w:tc>
        <w:tc>
          <w:tcPr>
            <w:tcW w:w="872" w:type="dxa"/>
            <w:hideMark/>
          </w:tcPr>
          <w:p w14:paraId="7D9778D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9%</w:t>
            </w:r>
          </w:p>
        </w:tc>
        <w:tc>
          <w:tcPr>
            <w:tcW w:w="872" w:type="dxa"/>
            <w:hideMark/>
          </w:tcPr>
          <w:p w14:paraId="370372CC"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12%</w:t>
            </w:r>
          </w:p>
        </w:tc>
        <w:tc>
          <w:tcPr>
            <w:tcW w:w="873" w:type="dxa"/>
            <w:hideMark/>
          </w:tcPr>
          <w:p w14:paraId="1A57D9D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9%</w:t>
            </w:r>
          </w:p>
        </w:tc>
      </w:tr>
      <w:tr w:rsidR="00C46C83" w:rsidRPr="00591D78" w14:paraId="7AE2490C" w14:textId="77777777" w:rsidTr="00C46C83">
        <w:trPr>
          <w:trHeight w:val="290"/>
        </w:trPr>
        <w:tc>
          <w:tcPr>
            <w:tcW w:w="2660" w:type="dxa"/>
            <w:noWrap/>
            <w:hideMark/>
          </w:tcPr>
          <w:p w14:paraId="235A71FC"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Mistrzowie produkcji w budownictwie</w:t>
            </w:r>
          </w:p>
        </w:tc>
        <w:tc>
          <w:tcPr>
            <w:tcW w:w="872" w:type="dxa"/>
            <w:hideMark/>
          </w:tcPr>
          <w:p w14:paraId="5FD38BE3"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2" w:type="dxa"/>
            <w:hideMark/>
          </w:tcPr>
          <w:p w14:paraId="51AA7E46"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14BB121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3" w:type="dxa"/>
            <w:hideMark/>
          </w:tcPr>
          <w:p w14:paraId="67B26501"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11%</w:t>
            </w:r>
          </w:p>
        </w:tc>
        <w:tc>
          <w:tcPr>
            <w:tcW w:w="872" w:type="dxa"/>
            <w:hideMark/>
          </w:tcPr>
          <w:p w14:paraId="41D9D75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5D2707BC"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11%</w:t>
            </w:r>
          </w:p>
        </w:tc>
        <w:tc>
          <w:tcPr>
            <w:tcW w:w="873" w:type="dxa"/>
            <w:hideMark/>
          </w:tcPr>
          <w:p w14:paraId="3D609D0D"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3E75C8D3"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2" w:type="dxa"/>
            <w:hideMark/>
          </w:tcPr>
          <w:p w14:paraId="47A61CF8"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3" w:type="dxa"/>
            <w:hideMark/>
          </w:tcPr>
          <w:p w14:paraId="4AB23986"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3255A4F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2%</w:t>
            </w:r>
          </w:p>
        </w:tc>
        <w:tc>
          <w:tcPr>
            <w:tcW w:w="872" w:type="dxa"/>
            <w:hideMark/>
          </w:tcPr>
          <w:p w14:paraId="1AA5948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w:t>
            </w:r>
          </w:p>
        </w:tc>
        <w:tc>
          <w:tcPr>
            <w:tcW w:w="873" w:type="dxa"/>
            <w:hideMark/>
          </w:tcPr>
          <w:p w14:paraId="5D3FFD39"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r>
      <w:tr w:rsidR="00C46C83" w:rsidRPr="00591D78" w14:paraId="6B6CAD3D" w14:textId="77777777" w:rsidTr="00C46C83">
        <w:trPr>
          <w:trHeight w:val="290"/>
        </w:trPr>
        <w:tc>
          <w:tcPr>
            <w:tcW w:w="2660" w:type="dxa"/>
            <w:noWrap/>
            <w:hideMark/>
          </w:tcPr>
          <w:p w14:paraId="56194D4A" w14:textId="58A9EE5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TECHNICY I INNY ŚREDNI PERSONEL</w:t>
            </w:r>
            <w:r w:rsidR="00B5419C">
              <w:rPr>
                <w:rFonts w:ascii="Calibri" w:eastAsia="Times New Roman" w:hAnsi="Calibri" w:cs="Times New Roman"/>
                <w:b/>
                <w:sz w:val="20"/>
                <w:szCs w:val="20"/>
                <w:lang w:bidi="en-US"/>
              </w:rPr>
              <w:t xml:space="preserve"> </w:t>
            </w:r>
          </w:p>
        </w:tc>
        <w:tc>
          <w:tcPr>
            <w:tcW w:w="872" w:type="dxa"/>
            <w:hideMark/>
          </w:tcPr>
          <w:p w14:paraId="23B6FA82"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5%</w:t>
            </w:r>
          </w:p>
        </w:tc>
        <w:tc>
          <w:tcPr>
            <w:tcW w:w="872" w:type="dxa"/>
            <w:hideMark/>
          </w:tcPr>
          <w:p w14:paraId="3DB512E9"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4%</w:t>
            </w:r>
          </w:p>
        </w:tc>
        <w:tc>
          <w:tcPr>
            <w:tcW w:w="872" w:type="dxa"/>
            <w:hideMark/>
          </w:tcPr>
          <w:p w14:paraId="66A34BA2"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15%</w:t>
            </w:r>
          </w:p>
        </w:tc>
        <w:tc>
          <w:tcPr>
            <w:tcW w:w="873" w:type="dxa"/>
            <w:hideMark/>
          </w:tcPr>
          <w:p w14:paraId="219981A3"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22%</w:t>
            </w:r>
          </w:p>
        </w:tc>
        <w:tc>
          <w:tcPr>
            <w:tcW w:w="872" w:type="dxa"/>
            <w:hideMark/>
          </w:tcPr>
          <w:p w14:paraId="190F0064"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11%</w:t>
            </w:r>
          </w:p>
        </w:tc>
        <w:tc>
          <w:tcPr>
            <w:tcW w:w="872" w:type="dxa"/>
            <w:hideMark/>
          </w:tcPr>
          <w:p w14:paraId="6F8EBC50"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14%</w:t>
            </w:r>
          </w:p>
        </w:tc>
        <w:tc>
          <w:tcPr>
            <w:tcW w:w="873" w:type="dxa"/>
            <w:hideMark/>
          </w:tcPr>
          <w:p w14:paraId="51DB4DE9"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7%</w:t>
            </w:r>
          </w:p>
        </w:tc>
        <w:tc>
          <w:tcPr>
            <w:tcW w:w="872" w:type="dxa"/>
            <w:hideMark/>
          </w:tcPr>
          <w:p w14:paraId="6548BF6E"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5%</w:t>
            </w:r>
          </w:p>
        </w:tc>
        <w:tc>
          <w:tcPr>
            <w:tcW w:w="872" w:type="dxa"/>
            <w:hideMark/>
          </w:tcPr>
          <w:p w14:paraId="32E4CC5B"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6%</w:t>
            </w:r>
          </w:p>
        </w:tc>
        <w:tc>
          <w:tcPr>
            <w:tcW w:w="873" w:type="dxa"/>
            <w:hideMark/>
          </w:tcPr>
          <w:p w14:paraId="0E80A065"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13%</w:t>
            </w:r>
          </w:p>
        </w:tc>
        <w:tc>
          <w:tcPr>
            <w:tcW w:w="872" w:type="dxa"/>
            <w:hideMark/>
          </w:tcPr>
          <w:p w14:paraId="7795F44A"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8%</w:t>
            </w:r>
          </w:p>
        </w:tc>
        <w:tc>
          <w:tcPr>
            <w:tcW w:w="872" w:type="dxa"/>
            <w:hideMark/>
          </w:tcPr>
          <w:p w14:paraId="4EC9C487"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5%</w:t>
            </w:r>
          </w:p>
        </w:tc>
        <w:tc>
          <w:tcPr>
            <w:tcW w:w="873" w:type="dxa"/>
            <w:hideMark/>
          </w:tcPr>
          <w:p w14:paraId="2D853C72"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6%</w:t>
            </w:r>
          </w:p>
        </w:tc>
      </w:tr>
      <w:tr w:rsidR="00C46C83" w:rsidRPr="00591D78" w14:paraId="3A322C6F" w14:textId="77777777" w:rsidTr="00C46C83">
        <w:trPr>
          <w:trHeight w:val="290"/>
        </w:trPr>
        <w:tc>
          <w:tcPr>
            <w:tcW w:w="2660" w:type="dxa"/>
            <w:noWrap/>
            <w:hideMark/>
          </w:tcPr>
          <w:p w14:paraId="433EF678" w14:textId="71C3404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PRACOWNICY BIUROWI</w:t>
            </w:r>
            <w:r w:rsidR="00B5419C">
              <w:rPr>
                <w:rFonts w:ascii="Calibri" w:eastAsia="Times New Roman" w:hAnsi="Calibri" w:cs="Times New Roman"/>
                <w:b/>
                <w:sz w:val="20"/>
                <w:szCs w:val="20"/>
                <w:lang w:bidi="en-US"/>
              </w:rPr>
              <w:t xml:space="preserve"> </w:t>
            </w:r>
          </w:p>
        </w:tc>
        <w:tc>
          <w:tcPr>
            <w:tcW w:w="872" w:type="dxa"/>
            <w:hideMark/>
          </w:tcPr>
          <w:p w14:paraId="6182366E"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5%</w:t>
            </w:r>
          </w:p>
        </w:tc>
        <w:tc>
          <w:tcPr>
            <w:tcW w:w="872" w:type="dxa"/>
            <w:hideMark/>
          </w:tcPr>
          <w:p w14:paraId="5B6EF5D2"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3%</w:t>
            </w:r>
          </w:p>
        </w:tc>
        <w:tc>
          <w:tcPr>
            <w:tcW w:w="872" w:type="dxa"/>
            <w:hideMark/>
          </w:tcPr>
          <w:p w14:paraId="4AD96DA7"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15%</w:t>
            </w:r>
          </w:p>
        </w:tc>
        <w:tc>
          <w:tcPr>
            <w:tcW w:w="873" w:type="dxa"/>
            <w:hideMark/>
          </w:tcPr>
          <w:p w14:paraId="12507CE2"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26%</w:t>
            </w:r>
          </w:p>
        </w:tc>
        <w:tc>
          <w:tcPr>
            <w:tcW w:w="872" w:type="dxa"/>
            <w:hideMark/>
          </w:tcPr>
          <w:p w14:paraId="34D39C14"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10%</w:t>
            </w:r>
          </w:p>
        </w:tc>
        <w:tc>
          <w:tcPr>
            <w:tcW w:w="872" w:type="dxa"/>
            <w:hideMark/>
          </w:tcPr>
          <w:p w14:paraId="35178B06"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8%</w:t>
            </w:r>
          </w:p>
        </w:tc>
        <w:tc>
          <w:tcPr>
            <w:tcW w:w="873" w:type="dxa"/>
            <w:hideMark/>
          </w:tcPr>
          <w:p w14:paraId="633D4443"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6%</w:t>
            </w:r>
          </w:p>
        </w:tc>
        <w:tc>
          <w:tcPr>
            <w:tcW w:w="872" w:type="dxa"/>
            <w:hideMark/>
          </w:tcPr>
          <w:p w14:paraId="4070AB70"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11%</w:t>
            </w:r>
          </w:p>
        </w:tc>
        <w:tc>
          <w:tcPr>
            <w:tcW w:w="872" w:type="dxa"/>
            <w:hideMark/>
          </w:tcPr>
          <w:p w14:paraId="3D6DAD26"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8%</w:t>
            </w:r>
          </w:p>
        </w:tc>
        <w:tc>
          <w:tcPr>
            <w:tcW w:w="873" w:type="dxa"/>
            <w:hideMark/>
          </w:tcPr>
          <w:p w14:paraId="33984CE4"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7%</w:t>
            </w:r>
          </w:p>
        </w:tc>
        <w:tc>
          <w:tcPr>
            <w:tcW w:w="872" w:type="dxa"/>
            <w:hideMark/>
          </w:tcPr>
          <w:p w14:paraId="74CAA89B"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9%</w:t>
            </w:r>
          </w:p>
        </w:tc>
        <w:tc>
          <w:tcPr>
            <w:tcW w:w="872" w:type="dxa"/>
            <w:hideMark/>
          </w:tcPr>
          <w:p w14:paraId="1DB34416"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8%</w:t>
            </w:r>
          </w:p>
        </w:tc>
        <w:tc>
          <w:tcPr>
            <w:tcW w:w="873" w:type="dxa"/>
            <w:hideMark/>
          </w:tcPr>
          <w:p w14:paraId="0147CA8D" w14:textId="77777777" w:rsidR="00591D78" w:rsidRPr="00591D78" w:rsidRDefault="00591D78" w:rsidP="00591D78">
            <w:pPr>
              <w:spacing w:before="60" w:after="60" w:line="240" w:lineRule="atLeast"/>
              <w:contextualSpacing/>
              <w:rPr>
                <w:rFonts w:ascii="Calibri" w:eastAsia="Times New Roman" w:hAnsi="Calibri" w:cs="Times New Roman"/>
                <w:b/>
                <w:sz w:val="20"/>
                <w:szCs w:val="20"/>
                <w:lang w:bidi="en-US"/>
              </w:rPr>
            </w:pPr>
            <w:r w:rsidRPr="00591D78">
              <w:rPr>
                <w:rFonts w:ascii="Calibri" w:eastAsia="Times New Roman" w:hAnsi="Calibri" w:cs="Times New Roman"/>
                <w:b/>
                <w:sz w:val="20"/>
                <w:szCs w:val="20"/>
                <w:lang w:bidi="en-US"/>
              </w:rPr>
              <w:t>6%</w:t>
            </w:r>
          </w:p>
        </w:tc>
      </w:tr>
      <w:tr w:rsidR="00C46C83" w:rsidRPr="00591D78" w14:paraId="44E9A142" w14:textId="77777777" w:rsidTr="00C46C83">
        <w:trPr>
          <w:trHeight w:val="290"/>
        </w:trPr>
        <w:tc>
          <w:tcPr>
            <w:tcW w:w="2660" w:type="dxa"/>
            <w:noWrap/>
            <w:hideMark/>
          </w:tcPr>
          <w:p w14:paraId="31DF746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Pracownicy obsługi biurowej</w:t>
            </w:r>
          </w:p>
        </w:tc>
        <w:tc>
          <w:tcPr>
            <w:tcW w:w="872" w:type="dxa"/>
            <w:hideMark/>
          </w:tcPr>
          <w:p w14:paraId="648206DC"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4%</w:t>
            </w:r>
          </w:p>
        </w:tc>
        <w:tc>
          <w:tcPr>
            <w:tcW w:w="872" w:type="dxa"/>
            <w:hideMark/>
          </w:tcPr>
          <w:p w14:paraId="6B4E058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3%</w:t>
            </w:r>
          </w:p>
        </w:tc>
        <w:tc>
          <w:tcPr>
            <w:tcW w:w="872" w:type="dxa"/>
            <w:hideMark/>
          </w:tcPr>
          <w:p w14:paraId="2B37038E"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13%</w:t>
            </w:r>
          </w:p>
        </w:tc>
        <w:tc>
          <w:tcPr>
            <w:tcW w:w="873" w:type="dxa"/>
            <w:hideMark/>
          </w:tcPr>
          <w:p w14:paraId="78902DA2"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11%</w:t>
            </w:r>
          </w:p>
        </w:tc>
        <w:tc>
          <w:tcPr>
            <w:tcW w:w="872" w:type="dxa"/>
            <w:hideMark/>
          </w:tcPr>
          <w:p w14:paraId="4E3391E4"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9%</w:t>
            </w:r>
          </w:p>
        </w:tc>
        <w:tc>
          <w:tcPr>
            <w:tcW w:w="872" w:type="dxa"/>
            <w:hideMark/>
          </w:tcPr>
          <w:p w14:paraId="2B70C35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3" w:type="dxa"/>
            <w:hideMark/>
          </w:tcPr>
          <w:p w14:paraId="20032046"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2" w:type="dxa"/>
            <w:hideMark/>
          </w:tcPr>
          <w:p w14:paraId="32F9E955"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11%</w:t>
            </w:r>
          </w:p>
        </w:tc>
        <w:tc>
          <w:tcPr>
            <w:tcW w:w="872" w:type="dxa"/>
            <w:hideMark/>
          </w:tcPr>
          <w:p w14:paraId="38793BCB"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8%</w:t>
            </w:r>
          </w:p>
        </w:tc>
        <w:tc>
          <w:tcPr>
            <w:tcW w:w="873" w:type="dxa"/>
            <w:hideMark/>
          </w:tcPr>
          <w:p w14:paraId="1DF7B363"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5%</w:t>
            </w:r>
          </w:p>
        </w:tc>
        <w:tc>
          <w:tcPr>
            <w:tcW w:w="872" w:type="dxa"/>
            <w:hideMark/>
          </w:tcPr>
          <w:p w14:paraId="42A9B23C"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c>
          <w:tcPr>
            <w:tcW w:w="872" w:type="dxa"/>
            <w:hideMark/>
          </w:tcPr>
          <w:p w14:paraId="03277667"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8%</w:t>
            </w:r>
          </w:p>
        </w:tc>
        <w:tc>
          <w:tcPr>
            <w:tcW w:w="873" w:type="dxa"/>
            <w:hideMark/>
          </w:tcPr>
          <w:p w14:paraId="1BF5EF4A" w14:textId="77777777" w:rsidR="00591D78" w:rsidRPr="00591D78" w:rsidRDefault="00591D78" w:rsidP="00591D78">
            <w:pPr>
              <w:spacing w:before="60" w:after="60" w:line="240" w:lineRule="atLeast"/>
              <w:contextualSpacing/>
              <w:rPr>
                <w:rFonts w:ascii="Calibri" w:eastAsia="Times New Roman" w:hAnsi="Calibri" w:cs="Times New Roman"/>
                <w:sz w:val="20"/>
                <w:szCs w:val="20"/>
                <w:lang w:bidi="en-US"/>
              </w:rPr>
            </w:pPr>
            <w:r w:rsidRPr="00591D78">
              <w:rPr>
                <w:rFonts w:ascii="Calibri" w:eastAsia="Times New Roman" w:hAnsi="Calibri" w:cs="Times New Roman"/>
                <w:sz w:val="20"/>
                <w:szCs w:val="20"/>
                <w:lang w:bidi="en-US"/>
              </w:rPr>
              <w:t>6%</w:t>
            </w:r>
          </w:p>
        </w:tc>
      </w:tr>
    </w:tbl>
    <w:p w14:paraId="7893645D" w14:textId="1B0145A9" w:rsidR="00591D78" w:rsidRDefault="00993057" w:rsidP="00417A9F">
      <w:pPr>
        <w:spacing w:before="60" w:after="60"/>
        <w:contextualSpacing/>
        <w:rPr>
          <w:rFonts w:ascii="Calibri" w:eastAsia="Times New Roman" w:hAnsi="Calibri" w:cs="Times New Roman"/>
          <w:i/>
          <w:sz w:val="20"/>
          <w:szCs w:val="20"/>
          <w:lang w:bidi="en-US"/>
        </w:rPr>
      </w:pPr>
      <w:r w:rsidRPr="00CD1A0E">
        <w:rPr>
          <w:rFonts w:eastAsia="Times New Roman"/>
          <w:i/>
          <w:sz w:val="20"/>
          <w:lang w:bidi="en-US"/>
        </w:rPr>
        <w:t xml:space="preserve">Źródło: </w:t>
      </w:r>
      <w:r w:rsidR="006541D0" w:rsidRPr="006541D0">
        <w:rPr>
          <w:rFonts w:eastAsia="Times New Roman"/>
          <w:i/>
          <w:sz w:val="20"/>
          <w:szCs w:val="20"/>
          <w:lang w:bidi="en-US"/>
        </w:rPr>
        <w:t>Badanie ilościowe pracodawców branży budowlanej (N=502)</w:t>
      </w:r>
      <w:r w:rsidRPr="0077227D">
        <w:rPr>
          <w:rFonts w:ascii="Calibri" w:eastAsia="Times New Roman" w:hAnsi="Calibri" w:cs="Times New Roman"/>
          <w:i/>
          <w:sz w:val="20"/>
          <w:szCs w:val="20"/>
          <w:lang w:bidi="en-US"/>
        </w:rPr>
        <w:t xml:space="preserve">. </w:t>
      </w:r>
      <w:r w:rsidR="00EE6B6A" w:rsidRPr="00993057">
        <w:rPr>
          <w:rFonts w:ascii="Calibri" w:eastAsia="Times New Roman" w:hAnsi="Calibri" w:cs="Times New Roman"/>
          <w:i/>
          <w:sz w:val="20"/>
          <w:szCs w:val="20"/>
          <w:lang w:bidi="en-US"/>
        </w:rPr>
        <w:t>Wskazania powyżej 1%</w:t>
      </w:r>
    </w:p>
    <w:p w14:paraId="6FB780A4" w14:textId="77777777" w:rsidR="00EE6B6A" w:rsidRDefault="00EE6B6A" w:rsidP="00AE5EEF">
      <w:pPr>
        <w:spacing w:before="60" w:after="60" w:line="240" w:lineRule="atLeast"/>
        <w:contextualSpacing/>
        <w:rPr>
          <w:rFonts w:ascii="Calibri" w:eastAsia="Times New Roman" w:hAnsi="Calibri" w:cs="Times New Roman"/>
          <w:i/>
          <w:sz w:val="20"/>
          <w:szCs w:val="20"/>
          <w:highlight w:val="cyan"/>
          <w:lang w:bidi="en-US"/>
        </w:rPr>
      </w:pPr>
    </w:p>
    <w:p w14:paraId="344B3D9C" w14:textId="68ADD454" w:rsidR="00EE6B6A" w:rsidRPr="00EE6B6A" w:rsidRDefault="00EE6B6A" w:rsidP="00AE5EEF">
      <w:pPr>
        <w:spacing w:before="60" w:after="60" w:line="240" w:lineRule="atLeast"/>
        <w:contextualSpacing/>
        <w:rPr>
          <w:rFonts w:ascii="Calibri" w:eastAsia="Times New Roman" w:hAnsi="Calibri" w:cs="Times New Roman"/>
          <w:i/>
          <w:sz w:val="20"/>
          <w:szCs w:val="20"/>
          <w:highlight w:val="cyan"/>
          <w:lang w:bidi="en-US"/>
        </w:rPr>
        <w:sectPr w:rsidR="00EE6B6A" w:rsidRPr="00EE6B6A" w:rsidSect="00591D78">
          <w:pgSz w:w="16838" w:h="11906" w:orient="landscape"/>
          <w:pgMar w:top="1417" w:right="1417" w:bottom="1417" w:left="1417" w:header="708" w:footer="708" w:gutter="0"/>
          <w:cols w:space="708"/>
          <w:docGrid w:linePitch="360"/>
        </w:sectPr>
      </w:pPr>
    </w:p>
    <w:p w14:paraId="3F429BA0" w14:textId="2E99A2E7" w:rsidR="00C046F6" w:rsidRDefault="002C095D" w:rsidP="0077227D">
      <w:pPr>
        <w:rPr>
          <w:rFonts w:eastAsia="Times New Roman"/>
          <w:lang w:bidi="en-US"/>
        </w:rPr>
      </w:pPr>
      <w:r w:rsidRPr="002C095D">
        <w:rPr>
          <w:rFonts w:eastAsia="Times New Roman"/>
          <w:lang w:bidi="en-US"/>
        </w:rPr>
        <w:lastRenderedPageBreak/>
        <w:t>W dalszej części podrozdziału szczegółowo zostaną omówione najczęściej występując</w:t>
      </w:r>
      <w:r w:rsidR="00656AFD">
        <w:rPr>
          <w:rFonts w:eastAsia="Times New Roman"/>
          <w:lang w:bidi="en-US"/>
        </w:rPr>
        <w:t>e</w:t>
      </w:r>
      <w:r w:rsidRPr="002C095D">
        <w:rPr>
          <w:rFonts w:eastAsia="Times New Roman"/>
          <w:lang w:bidi="en-US"/>
        </w:rPr>
        <w:t xml:space="preserve"> w firmach budowlanych grup</w:t>
      </w:r>
      <w:r w:rsidR="005908F9">
        <w:rPr>
          <w:rFonts w:eastAsia="Times New Roman"/>
          <w:lang w:bidi="en-US"/>
        </w:rPr>
        <w:t>y</w:t>
      </w:r>
      <w:r w:rsidRPr="002C095D">
        <w:rPr>
          <w:rFonts w:eastAsia="Times New Roman"/>
          <w:lang w:bidi="en-US"/>
        </w:rPr>
        <w:t xml:space="preserve"> zawodów i specjalności. </w:t>
      </w:r>
    </w:p>
    <w:p w14:paraId="3DB20BAB" w14:textId="570B3BBA" w:rsidR="005D0D04" w:rsidRDefault="005D0D04" w:rsidP="0077227D">
      <w:pPr>
        <w:rPr>
          <w:rFonts w:eastAsia="Times New Roman"/>
          <w:lang w:bidi="en-US"/>
        </w:rPr>
      </w:pPr>
      <w:r>
        <w:rPr>
          <w:rFonts w:eastAsia="Times New Roman"/>
          <w:lang w:bidi="en-US"/>
        </w:rPr>
        <w:t xml:space="preserve">Liczba osób zatrudnionych na stanowiskach danej grupy silnie zależy od profilu działalności oraz od wielkości podmiotu, o czym była mowa już wcześniej. Analizując dane </w:t>
      </w:r>
      <w:r w:rsidR="00656AFD">
        <w:rPr>
          <w:rFonts w:eastAsia="Times New Roman"/>
          <w:lang w:bidi="en-US"/>
        </w:rPr>
        <w:t xml:space="preserve">z punktu widzenia </w:t>
      </w:r>
      <w:r>
        <w:rPr>
          <w:rFonts w:eastAsia="Times New Roman"/>
          <w:lang w:bidi="en-US"/>
        </w:rPr>
        <w:t xml:space="preserve"> najczęściej występujących stanowisk, nie zaś ogółu </w:t>
      </w:r>
      <w:r w:rsidR="00CC0A82">
        <w:rPr>
          <w:rFonts w:eastAsia="Times New Roman"/>
          <w:lang w:bidi="en-US"/>
        </w:rPr>
        <w:t>firm</w:t>
      </w:r>
      <w:r w:rsidR="00656AFD">
        <w:rPr>
          <w:rFonts w:eastAsia="Times New Roman"/>
          <w:lang w:bidi="en-US"/>
        </w:rPr>
        <w:t>,</w:t>
      </w:r>
      <w:r w:rsidR="00CC0A82">
        <w:rPr>
          <w:rFonts w:eastAsia="Times New Roman"/>
          <w:lang w:bidi="en-US"/>
        </w:rPr>
        <w:t xml:space="preserve"> </w:t>
      </w:r>
      <w:r>
        <w:rPr>
          <w:rFonts w:eastAsia="Times New Roman"/>
          <w:lang w:bidi="en-US"/>
        </w:rPr>
        <w:t>należy mieć te zależności na uwadze. Obserwacje dotyczą wyłącznie firm, gdzie dana grupa stanowisk znalazła się wśród najczęściej występujących.</w:t>
      </w:r>
    </w:p>
    <w:p w14:paraId="7BF87A1A" w14:textId="2D5A4D6B" w:rsidR="00616FF2" w:rsidRDefault="00547466" w:rsidP="00037892">
      <w:pPr>
        <w:rPr>
          <w:rFonts w:eastAsia="Times New Roman"/>
          <w:lang w:bidi="en-US"/>
        </w:rPr>
      </w:pPr>
      <w:bookmarkStart w:id="71" w:name="_Hlk181198868"/>
      <w:r>
        <w:rPr>
          <w:rFonts w:eastAsia="Times New Roman"/>
          <w:lang w:bidi="en-US"/>
        </w:rPr>
        <w:t>Pracodawcy w branży budowlanej w największym stopniu cenią u pracowników cechy związane z solidnością i uczciwością, a więc dokładność, precyzję, sumienność, odpowiedzialność, punktualność</w:t>
      </w:r>
      <w:bookmarkEnd w:id="71"/>
      <w:r>
        <w:rPr>
          <w:rFonts w:eastAsia="Times New Roman"/>
          <w:lang w:bidi="en-US"/>
        </w:rPr>
        <w:t>. To pierwszy i najważniejszy w przypadku każdej grupy</w:t>
      </w:r>
      <w:r w:rsidR="00656AFD">
        <w:rPr>
          <w:rFonts w:eastAsia="Times New Roman"/>
          <w:lang w:bidi="en-US"/>
        </w:rPr>
        <w:t xml:space="preserve"> stanowisk</w:t>
      </w:r>
      <w:r>
        <w:rPr>
          <w:rFonts w:eastAsia="Times New Roman"/>
          <w:lang w:bidi="en-US"/>
        </w:rPr>
        <w:t xml:space="preserve"> warunek, jaki powinna spełniać osoba zatrudniona w budownictwie. Szczególnie ważne cechy te były w przypadku pracowników zatrudnionych na stanowiskach robotników przemysłowych i rzemieślników (56%</w:t>
      </w:r>
      <w:r w:rsidR="00656AFD">
        <w:rPr>
          <w:rFonts w:eastAsia="Times New Roman"/>
          <w:lang w:bidi="en-US"/>
        </w:rPr>
        <w:t xml:space="preserve"> wskazań badanych firm</w:t>
      </w:r>
      <w:r>
        <w:rPr>
          <w:rFonts w:eastAsia="Times New Roman"/>
          <w:lang w:bidi="en-US"/>
        </w:rPr>
        <w:t>) oraz pracowników przy pracach prostych (66%</w:t>
      </w:r>
      <w:r w:rsidR="00656AFD">
        <w:rPr>
          <w:rFonts w:eastAsia="Times New Roman"/>
          <w:lang w:bidi="en-US"/>
        </w:rPr>
        <w:t xml:space="preserve"> wskazań badanych firm</w:t>
      </w:r>
      <w:r>
        <w:rPr>
          <w:rFonts w:eastAsia="Times New Roman"/>
          <w:lang w:bidi="en-US"/>
        </w:rPr>
        <w:t xml:space="preserve">). </w:t>
      </w:r>
      <w:r w:rsidR="00616FF2">
        <w:rPr>
          <w:rFonts w:eastAsia="Times New Roman"/>
          <w:lang w:bidi="en-US"/>
        </w:rPr>
        <w:t>Jak pokazały badania jakościowe w grupach tych najczęściej występują problemy właśnie w tym zakresie. Pracownicy nie mają chęci do pracy, do nauki. Nie zależy im na utrzymaniu pracy – spóźniają się, nie przychodzą itd.</w:t>
      </w:r>
      <w:bookmarkStart w:id="72" w:name="_Hlk181198882"/>
    </w:p>
    <w:p w14:paraId="1364D789" w14:textId="64FF372B" w:rsidR="00547466" w:rsidRPr="00DB19A3" w:rsidRDefault="00547466" w:rsidP="00037892">
      <w:pPr>
        <w:rPr>
          <w:rFonts w:eastAsia="Times New Roman"/>
          <w:lang w:bidi="en-US"/>
        </w:rPr>
      </w:pPr>
      <w:r>
        <w:rPr>
          <w:rFonts w:eastAsia="Times New Roman"/>
          <w:lang w:bidi="en-US"/>
        </w:rPr>
        <w:t xml:space="preserve">Drugą najczęściej wskazywaną charakterystyką w przypadku każdej </w:t>
      </w:r>
      <w:r w:rsidR="00656AFD">
        <w:rPr>
          <w:rFonts w:eastAsia="Times New Roman"/>
          <w:lang w:bidi="en-US"/>
        </w:rPr>
        <w:t>grupy zawodowej</w:t>
      </w:r>
      <w:r w:rsidR="00656AFD">
        <w:rPr>
          <w:rStyle w:val="Odwoaniedokomentarza"/>
        </w:rPr>
        <w:t xml:space="preserve"> </w:t>
      </w:r>
      <w:r>
        <w:rPr>
          <w:rFonts w:eastAsia="Times New Roman"/>
          <w:lang w:bidi="en-US"/>
        </w:rPr>
        <w:t>są umiejętności i doświadczenie zawodowe</w:t>
      </w:r>
      <w:bookmarkEnd w:id="72"/>
      <w:r>
        <w:rPr>
          <w:rFonts w:eastAsia="Times New Roman"/>
          <w:lang w:bidi="en-US"/>
        </w:rPr>
        <w:t>, cenione szczególnie u operatorów i monterów maszyn i urządzeń (45%).</w:t>
      </w:r>
      <w:r w:rsidR="00616FF2">
        <w:rPr>
          <w:rFonts w:eastAsia="Times New Roman"/>
          <w:lang w:bidi="en-US"/>
        </w:rPr>
        <w:t xml:space="preserve"> Jednak przy trudnościach rekrutacyjnych pracodawcy podkreślali, że są w stanie zainwestować w rokującego pracownika – przyuczyć go do pracy, wysłać na konieczne szkolenia. W takich przypadkach jednak starają się zabezpieczyć umową podpisaną na określony czas z obwarowaniami (tak aby pracodawcy zwróciły się koszty związane ze szkoleniem pracownika). </w:t>
      </w:r>
      <w:r>
        <w:rPr>
          <w:rFonts w:eastAsia="Times New Roman"/>
          <w:lang w:bidi="en-US"/>
        </w:rPr>
        <w:t>Dalsze cechy istotne z punktu widzenia danego stanowiska różnią się już w zależności od grupy i zostaną omówione w odniesieniu do poszczególnych grup zawodów.</w:t>
      </w:r>
    </w:p>
    <w:p w14:paraId="5E79F114" w14:textId="446B8996" w:rsidR="00656AFD" w:rsidRPr="00656AFD" w:rsidRDefault="00B64FAC" w:rsidP="00656AFD">
      <w:pPr>
        <w:pStyle w:val="Legenda"/>
        <w:keepNext/>
        <w:rPr>
          <w:i/>
        </w:rPr>
      </w:pPr>
      <w:bookmarkStart w:id="73" w:name="_Toc183773504"/>
      <w:r>
        <w:lastRenderedPageBreak/>
        <w:t xml:space="preserve">Rysunek </w:t>
      </w:r>
      <w:fldSimple w:instr=" SEQ Rysunek \* ARABIC ">
        <w:r w:rsidR="00D23101">
          <w:rPr>
            <w:noProof/>
          </w:rPr>
          <w:t>18</w:t>
        </w:r>
      </w:fldSimple>
      <w:r>
        <w:t xml:space="preserve">. </w:t>
      </w:r>
      <w:r w:rsidR="00656AFD" w:rsidRPr="00656AFD">
        <w:rPr>
          <w:i/>
        </w:rPr>
        <w:t>Zestawy cech pracowników wskazywane przez pracodawców jako najważniejsze w poszczególnych grupach zawodowych. Odsetki wskazań badanych przedsiębiorstw</w:t>
      </w:r>
      <w:bookmarkEnd w:id="73"/>
    </w:p>
    <w:p w14:paraId="11778950" w14:textId="08CF70E5" w:rsidR="00CF7C9C" w:rsidRDefault="00CF7C9C" w:rsidP="00C60AB1">
      <w:pPr>
        <w:pStyle w:val="Legenda"/>
        <w:keepNext/>
        <w:rPr>
          <w:rFonts w:eastAsia="Times New Roman"/>
          <w:highlight w:val="cyan"/>
          <w:lang w:bidi="en-US"/>
        </w:rPr>
      </w:pPr>
      <w:r w:rsidRPr="00256305">
        <w:rPr>
          <w:rFonts w:eastAsia="Times New Roman"/>
          <w:noProof/>
          <w:lang w:eastAsia="pl-PL"/>
        </w:rPr>
        <w:drawing>
          <wp:inline distT="0" distB="0" distL="0" distR="0" wp14:anchorId="4DD6C2AC" wp14:editId="42F9A1BE">
            <wp:extent cx="6010910" cy="2719070"/>
            <wp:effectExtent l="0" t="0" r="8890" b="5080"/>
            <wp:docPr id="16" name="Obraz 16" descr="Wykres słupkowy porównujący wymagania pracodawców w różnych zawodach. Najczęściej wymagana jest dokładność i sumienność (66% dla pracowników przy pracach prostych) oraz umiejętności zawodowe (56% dla robotników przemysłowych). W zawodach specjalistycznych wymagania są bardziej zrównoważone, z naciskiem na umiejętności technicz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Wykres słupkowy porównujący wymagania pracodawców w różnych zawodach. Najczęściej wymagana jest dokładność i sumienność (66% dla pracowników przy pracach prostych) oraz umiejętności zawodowe (56% dla robotników przemysłowych). W zawodach specjalistycznych wymagania są bardziej zrównoważone, z naciskiem na umiejętności techniczne.&#1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0910" cy="2719070"/>
                    </a:xfrm>
                    <a:prstGeom prst="rect">
                      <a:avLst/>
                    </a:prstGeom>
                    <a:noFill/>
                  </pic:spPr>
                </pic:pic>
              </a:graphicData>
            </a:graphic>
          </wp:inline>
        </w:drawing>
      </w:r>
    </w:p>
    <w:p w14:paraId="192ABFE9" w14:textId="5E8CCBE4" w:rsidR="00E235CC" w:rsidRDefault="00E235CC" w:rsidP="00CF7C9C">
      <w:pPr>
        <w:rPr>
          <w:rFonts w:eastAsia="Times New Roman"/>
          <w:i/>
          <w:sz w:val="20"/>
          <w:lang w:bidi="en-US"/>
        </w:rPr>
      </w:pPr>
      <w:r w:rsidRPr="00CD1A0E">
        <w:rPr>
          <w:rFonts w:eastAsia="Times New Roman"/>
          <w:i/>
          <w:sz w:val="20"/>
          <w:lang w:bidi="en-US"/>
        </w:rPr>
        <w:t xml:space="preserve">Źródło: </w:t>
      </w:r>
      <w:r w:rsidR="006541D0" w:rsidRPr="006541D0">
        <w:rPr>
          <w:rFonts w:eastAsia="Times New Roman"/>
          <w:i/>
          <w:sz w:val="20"/>
          <w:szCs w:val="20"/>
          <w:lang w:bidi="en-US"/>
        </w:rPr>
        <w:t>Badanie ilościowe pracodawców branży budowlane</w:t>
      </w:r>
      <w:r w:rsidR="00D8735E">
        <w:rPr>
          <w:rFonts w:eastAsia="Times New Roman"/>
          <w:i/>
          <w:sz w:val="20"/>
          <w:szCs w:val="20"/>
          <w:lang w:bidi="en-US"/>
        </w:rPr>
        <w:t>j.</w:t>
      </w:r>
      <w:r w:rsidR="006541D0">
        <w:rPr>
          <w:rFonts w:eastAsia="Times New Roman"/>
          <w:i/>
          <w:sz w:val="20"/>
          <w:szCs w:val="20"/>
          <w:lang w:bidi="en-US"/>
        </w:rPr>
        <w:t xml:space="preserve"> </w:t>
      </w:r>
      <w:r w:rsidRPr="0077227D">
        <w:rPr>
          <w:rFonts w:eastAsia="Times New Roman"/>
          <w:i/>
          <w:sz w:val="20"/>
          <w:lang w:bidi="en-US"/>
        </w:rPr>
        <w:t>Podstawą procentowania jest liczba stanowisk, a nie liczba podmiotów</w:t>
      </w:r>
    </w:p>
    <w:p w14:paraId="0EE3B47D" w14:textId="7C0044A5" w:rsidR="00547466" w:rsidRDefault="00547466" w:rsidP="00547466">
      <w:pPr>
        <w:rPr>
          <w:rFonts w:eastAsia="Times New Roman"/>
          <w:lang w:bidi="en-US"/>
        </w:rPr>
      </w:pPr>
      <w:bookmarkStart w:id="74" w:name="_Hlk181198897"/>
      <w:r w:rsidRPr="00547466">
        <w:rPr>
          <w:rFonts w:eastAsia="Times New Roman"/>
          <w:lang w:bidi="en-US"/>
        </w:rPr>
        <w:t xml:space="preserve">Pracodawcy dość często deklarowali, iż w przypadku takich stanowisk jak robotnicy przemysłowi i rzemieślnicy, pracownicy przy pracach prostych oraz operatorzy i monterzy maszyn i urządzeń, firmy nie mają preferencji odnośnie </w:t>
      </w:r>
      <w:r w:rsidR="00656AFD">
        <w:rPr>
          <w:rFonts w:eastAsia="Times New Roman"/>
          <w:lang w:bidi="en-US"/>
        </w:rPr>
        <w:t xml:space="preserve">do </w:t>
      </w:r>
      <w:r w:rsidRPr="00547466">
        <w:rPr>
          <w:rFonts w:eastAsia="Times New Roman"/>
          <w:lang w:bidi="en-US"/>
        </w:rPr>
        <w:t>poziomu i kierunku wykształcenia (powyżej 70% wskazało na brak wymagań na danym stanowisku). Oczekiwania względem</w:t>
      </w:r>
      <w:r w:rsidR="00AB63B9">
        <w:rPr>
          <w:rFonts w:eastAsia="Times New Roman"/>
          <w:lang w:bidi="en-US"/>
        </w:rPr>
        <w:t xml:space="preserve"> </w:t>
      </w:r>
      <w:r w:rsidRPr="00547466">
        <w:rPr>
          <w:rFonts w:eastAsia="Times New Roman"/>
          <w:lang w:bidi="en-US"/>
        </w:rPr>
        <w:t>takich aspektów dotyczyły przede wszystkim grupy specjalistów.</w:t>
      </w:r>
    </w:p>
    <w:p w14:paraId="5717FEFA" w14:textId="079B76C7" w:rsidR="00E978F0" w:rsidRDefault="00E978F0" w:rsidP="00E978F0">
      <w:pPr>
        <w:rPr>
          <w:rFonts w:eastAsia="Times New Roman"/>
          <w:lang w:bidi="en-US"/>
        </w:rPr>
      </w:pPr>
      <w:bookmarkStart w:id="75" w:name="_Hlk181198947"/>
      <w:bookmarkEnd w:id="74"/>
      <w:r w:rsidRPr="00E978F0">
        <w:rPr>
          <w:rFonts w:eastAsia="Times New Roman"/>
          <w:lang w:bidi="en-US"/>
        </w:rPr>
        <w:t>Większość pracodawców deklaruje też, iż nie mają wymagań odnośnie</w:t>
      </w:r>
      <w:r w:rsidR="00656AFD">
        <w:rPr>
          <w:rFonts w:eastAsia="Times New Roman"/>
          <w:lang w:bidi="en-US"/>
        </w:rPr>
        <w:t xml:space="preserve"> do</w:t>
      </w:r>
      <w:r w:rsidRPr="00E978F0">
        <w:rPr>
          <w:rFonts w:eastAsia="Times New Roman"/>
          <w:lang w:bidi="en-US"/>
        </w:rPr>
        <w:t xml:space="preserve"> wieku pracownika na danym stanowisku, szczególnie w przypadku zawodów z grup specjalistów i średniego personelu. </w:t>
      </w:r>
      <w:r>
        <w:rPr>
          <w:rFonts w:eastAsia="Times New Roman"/>
          <w:lang w:bidi="en-US"/>
        </w:rPr>
        <w:t>Na stanowiskach tych nie ma znaczenia również płeć.</w:t>
      </w:r>
    </w:p>
    <w:bookmarkEnd w:id="75"/>
    <w:p w14:paraId="4E9DB12F" w14:textId="6AFFC598" w:rsidR="00E978F0" w:rsidRPr="00E978F0" w:rsidRDefault="00E978F0" w:rsidP="00E978F0">
      <w:pPr>
        <w:rPr>
          <w:rFonts w:eastAsia="Times New Roman"/>
          <w:lang w:bidi="en-US"/>
        </w:rPr>
      </w:pPr>
      <w:r>
        <w:rPr>
          <w:rFonts w:eastAsia="Times New Roman"/>
          <w:lang w:bidi="en-US"/>
        </w:rPr>
        <w:t xml:space="preserve">Pracodawcy branży budowlanej najczęściej deklarują, iż płeć nie ma znaczenia lub też jako pracowników preferują mężczyzn, szczególnie w przypadku robotników przemysłowych i rzemieślników oraz pracowników przy pracach prostych. </w:t>
      </w:r>
      <w:r w:rsidR="00616FF2">
        <w:rPr>
          <w:rFonts w:eastAsia="Times New Roman"/>
          <w:lang w:bidi="en-US"/>
        </w:rPr>
        <w:t xml:space="preserve">Choć to płeć męska jest wskazywana częściej jako preferowana, to jednak w badaniach jakościowych pracodawcy wskazywali na przypadki </w:t>
      </w:r>
      <w:r w:rsidR="00393137">
        <w:rPr>
          <w:rFonts w:eastAsia="Times New Roman"/>
          <w:lang w:bidi="en-US"/>
        </w:rPr>
        <w:t xml:space="preserve"> </w:t>
      </w:r>
      <w:r w:rsidR="00616FF2">
        <w:rPr>
          <w:rFonts w:eastAsia="Times New Roman"/>
          <w:lang w:bidi="en-US"/>
        </w:rPr>
        <w:t>gdy na stanowiskach wymagających np.: pracy na rusztowaniach, czy też przy realizacji typowych prac wykończeniowych zatrudnione były i świetnie się sprawdzały kobiety. Były to jednak pojedyncze przypadki.</w:t>
      </w:r>
      <w:r w:rsidR="00393137">
        <w:rPr>
          <w:rFonts w:eastAsia="Times New Roman"/>
          <w:lang w:bidi="en-US"/>
        </w:rPr>
        <w:t xml:space="preserve"> </w:t>
      </w:r>
      <w:r w:rsidR="00656AFD" w:rsidRPr="00656AFD">
        <w:rPr>
          <w:rFonts w:eastAsia="Times New Roman"/>
          <w:lang w:bidi="en-US"/>
        </w:rPr>
        <w:t>Doświadczenia uczestników badania wskazują, że zatrudnienie kobiet w branży budowlanej w krajach zachodnich jest częstsze.</w:t>
      </w:r>
      <w:r w:rsidR="00616FF2">
        <w:rPr>
          <w:rFonts w:eastAsia="Times New Roman"/>
          <w:lang w:bidi="en-US"/>
        </w:rPr>
        <w:t xml:space="preserve"> </w:t>
      </w:r>
    </w:p>
    <w:p w14:paraId="7776DD5E" w14:textId="64A9F5F2" w:rsidR="00256305" w:rsidRDefault="00256305" w:rsidP="00256305">
      <w:pPr>
        <w:pStyle w:val="Legenda"/>
        <w:keepNext/>
      </w:pPr>
      <w:bookmarkStart w:id="76" w:name="_Toc183773505"/>
      <w:r>
        <w:lastRenderedPageBreak/>
        <w:t xml:space="preserve">Rysunek </w:t>
      </w:r>
      <w:fldSimple w:instr=" SEQ Rysunek \* ARABIC ">
        <w:r w:rsidR="00D23101">
          <w:rPr>
            <w:noProof/>
          </w:rPr>
          <w:t>19</w:t>
        </w:r>
      </w:fldSimple>
      <w:r>
        <w:t>. Odsetek pracodawców wskazujących, iż nie mają wymagań odnośnie</w:t>
      </w:r>
      <w:r w:rsidR="00656AFD">
        <w:t xml:space="preserve"> do</w:t>
      </w:r>
      <w:r>
        <w:t xml:space="preserve"> wykształcenia, specjalizacji, certyfikatów i doświadczenia wobec pracowników na danym stanowisku</w:t>
      </w:r>
      <w:bookmarkEnd w:id="76"/>
    </w:p>
    <w:p w14:paraId="640D85AD" w14:textId="5F95B1BC" w:rsidR="00A02402" w:rsidRDefault="00EE18E6" w:rsidP="00A02402">
      <w:pPr>
        <w:rPr>
          <w:rFonts w:eastAsia="Times New Roman"/>
          <w:highlight w:val="cyan"/>
          <w:lang w:bidi="en-US"/>
        </w:rPr>
      </w:pPr>
      <w:r w:rsidRPr="00256305">
        <w:rPr>
          <w:rFonts w:eastAsia="Times New Roman"/>
          <w:noProof/>
          <w:lang w:eastAsia="pl-PL"/>
        </w:rPr>
        <w:drawing>
          <wp:inline distT="0" distB="0" distL="0" distR="0" wp14:anchorId="470E0BA2" wp14:editId="6C4CD858">
            <wp:extent cx="6017260" cy="2719070"/>
            <wp:effectExtent l="0" t="0" r="2540" b="5080"/>
            <wp:docPr id="42" name="Obraz 42" descr="Wykres słupkowy pokazujący brak wymagań w zakresie kwalifikacji w różnych zawodach. Pracownicy przy pracach prostych (86%) oraz operatorzy maszyn (95%) najczęściej mogą pracować bez specjalistycznych kwalifikacji. Natomiast specjalistom częściej stawia się wymóg doświadczenia (42%) lub certyfikatów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Wykres słupkowy pokazujący brak wymagań w zakresie kwalifikacji w różnych zawodach. Pracownicy przy pracach prostych (86%) oraz operatorzy maszyn (95%) najczęściej mogą pracować bez specjalistycznych kwalifikacji. Natomiast specjalistom częściej stawia się wymóg doświadczenia (42%) lub certyfikatów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7260" cy="2719070"/>
                    </a:xfrm>
                    <a:prstGeom prst="rect">
                      <a:avLst/>
                    </a:prstGeom>
                    <a:noFill/>
                  </pic:spPr>
                </pic:pic>
              </a:graphicData>
            </a:graphic>
          </wp:inline>
        </w:drawing>
      </w:r>
    </w:p>
    <w:p w14:paraId="0CD0595C" w14:textId="40915025" w:rsidR="00E235CC" w:rsidRDefault="00E235CC" w:rsidP="00A02402">
      <w:pPr>
        <w:rPr>
          <w:rFonts w:eastAsia="Times New Roman"/>
          <w:highlight w:val="cyan"/>
          <w:lang w:bidi="en-US"/>
        </w:rPr>
      </w:pPr>
      <w:r w:rsidRPr="00CD1A0E">
        <w:rPr>
          <w:rFonts w:eastAsia="Times New Roman"/>
          <w:i/>
          <w:sz w:val="20"/>
          <w:lang w:bidi="en-US"/>
        </w:rPr>
        <w:t xml:space="preserve">Źródło: </w:t>
      </w:r>
      <w:r w:rsidR="0078443E" w:rsidRPr="006541D0">
        <w:rPr>
          <w:rFonts w:eastAsia="Times New Roman"/>
          <w:i/>
          <w:sz w:val="20"/>
          <w:szCs w:val="20"/>
          <w:lang w:bidi="en-US"/>
        </w:rPr>
        <w:t>Badanie ilościowe pracodawców branży budowlanej</w:t>
      </w:r>
      <w:r w:rsidR="00D8735E">
        <w:rPr>
          <w:rFonts w:eastAsia="Times New Roman"/>
          <w:i/>
          <w:sz w:val="20"/>
          <w:szCs w:val="20"/>
          <w:lang w:bidi="en-US"/>
        </w:rPr>
        <w:t>.</w:t>
      </w:r>
      <w:r w:rsidR="0078443E">
        <w:rPr>
          <w:rFonts w:eastAsia="Times New Roman"/>
          <w:i/>
          <w:sz w:val="20"/>
          <w:szCs w:val="20"/>
          <w:lang w:bidi="en-US"/>
        </w:rPr>
        <w:t xml:space="preserve"> </w:t>
      </w:r>
      <w:r w:rsidRPr="0077227D">
        <w:rPr>
          <w:rFonts w:eastAsia="Times New Roman"/>
          <w:i/>
          <w:sz w:val="20"/>
          <w:lang w:bidi="en-US"/>
        </w:rPr>
        <w:t>Podstawą procentowania jest liczba stanowisk, a nie liczba podmiotów</w:t>
      </w:r>
    </w:p>
    <w:p w14:paraId="1B59EC0B" w14:textId="1419F695" w:rsidR="001779E8" w:rsidRDefault="001779E8" w:rsidP="001779E8">
      <w:pPr>
        <w:pStyle w:val="Legenda"/>
        <w:keepNext/>
      </w:pPr>
      <w:bookmarkStart w:id="77" w:name="_Toc183773506"/>
      <w:r>
        <w:t xml:space="preserve">Rysunek </w:t>
      </w:r>
      <w:fldSimple w:instr=" SEQ Rysunek \* ARABIC ">
        <w:r w:rsidR="00D23101">
          <w:rPr>
            <w:noProof/>
          </w:rPr>
          <w:t>20</w:t>
        </w:r>
      </w:fldSimple>
      <w:r>
        <w:t xml:space="preserve">. Odsetek pracodawców wskazujących, iż nie mają wymagań odnośnie </w:t>
      </w:r>
      <w:r w:rsidR="00656AFD">
        <w:t xml:space="preserve">do </w:t>
      </w:r>
      <w:r>
        <w:t>wieku i płci wobec pracowników na danym stanowisku</w:t>
      </w:r>
      <w:bookmarkEnd w:id="77"/>
    </w:p>
    <w:p w14:paraId="2BDC6357" w14:textId="29B7FF48" w:rsidR="00A02402" w:rsidRDefault="00A02402" w:rsidP="0036307D">
      <w:pPr>
        <w:spacing w:before="60" w:after="60" w:line="240" w:lineRule="atLeast"/>
        <w:contextualSpacing/>
        <w:rPr>
          <w:rFonts w:ascii="Calibri" w:eastAsia="Times New Roman" w:hAnsi="Calibri" w:cs="Times New Roman"/>
          <w:sz w:val="20"/>
          <w:szCs w:val="20"/>
          <w:highlight w:val="cyan"/>
          <w:lang w:bidi="en-US"/>
        </w:rPr>
      </w:pPr>
      <w:r w:rsidRPr="001779E8">
        <w:rPr>
          <w:rFonts w:ascii="Calibri" w:eastAsia="Times New Roman" w:hAnsi="Calibri" w:cs="Times New Roman"/>
          <w:noProof/>
          <w:sz w:val="20"/>
          <w:szCs w:val="20"/>
          <w:lang w:eastAsia="pl-PL"/>
        </w:rPr>
        <w:drawing>
          <wp:inline distT="0" distB="0" distL="0" distR="0" wp14:anchorId="3230DFF5" wp14:editId="5E19A019">
            <wp:extent cx="5838825" cy="2629507"/>
            <wp:effectExtent l="0" t="0" r="0" b="0"/>
            <wp:docPr id="19" name="Obraz 19" descr="Wykres słupkowy prezentujący podejście pracodawców do wieku i płci w różnych zawodach. W zawodach technicznych i średniego personelu wiek i płeć nie mają większego znaczenia (85–87%). W przypadku robotników przemysłowych wiek ma większe znaczenie (68%) niż płe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Wykres słupkowy prezentujący podejście pracodawców do wieku i płci w różnych zawodach. W zawodach technicznych i średniego personelu wiek i płeć nie mają większego znaczenia (85–87%). W przypadku robotników przemysłowych wiek ma większe znaczenie (68%) niż płeć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2937" cy="2631359"/>
                    </a:xfrm>
                    <a:prstGeom prst="rect">
                      <a:avLst/>
                    </a:prstGeom>
                    <a:noFill/>
                  </pic:spPr>
                </pic:pic>
              </a:graphicData>
            </a:graphic>
          </wp:inline>
        </w:drawing>
      </w:r>
    </w:p>
    <w:p w14:paraId="12C9341E" w14:textId="442FD3FB" w:rsidR="00E235CC" w:rsidRDefault="00E235CC" w:rsidP="0036307D">
      <w:pPr>
        <w:spacing w:before="60" w:after="60" w:line="240" w:lineRule="atLeast"/>
        <w:contextualSpacing/>
        <w:rPr>
          <w:rFonts w:ascii="Calibri" w:eastAsia="Times New Roman" w:hAnsi="Calibri" w:cs="Times New Roman"/>
          <w:sz w:val="20"/>
          <w:szCs w:val="20"/>
          <w:highlight w:val="cyan"/>
          <w:lang w:bidi="en-US"/>
        </w:rPr>
      </w:pPr>
      <w:r w:rsidRPr="00CD1A0E">
        <w:rPr>
          <w:rFonts w:eastAsia="Times New Roman"/>
          <w:i/>
          <w:sz w:val="20"/>
          <w:lang w:bidi="en-US"/>
        </w:rPr>
        <w:t xml:space="preserve">Źródło: </w:t>
      </w:r>
      <w:r w:rsidR="00D8735E" w:rsidRPr="006541D0">
        <w:rPr>
          <w:rFonts w:eastAsia="Times New Roman"/>
          <w:i/>
          <w:sz w:val="20"/>
          <w:szCs w:val="20"/>
          <w:lang w:bidi="en-US"/>
        </w:rPr>
        <w:t>Badanie ilościowe pracodawców branży budowlanej</w:t>
      </w:r>
      <w:r w:rsidR="00D8735E">
        <w:rPr>
          <w:rFonts w:eastAsia="Times New Roman"/>
          <w:i/>
          <w:sz w:val="20"/>
          <w:szCs w:val="20"/>
          <w:lang w:bidi="en-US"/>
        </w:rPr>
        <w:t xml:space="preserve">. </w:t>
      </w:r>
      <w:r w:rsidRPr="0077227D">
        <w:rPr>
          <w:rFonts w:eastAsia="Times New Roman"/>
          <w:i/>
          <w:sz w:val="20"/>
          <w:lang w:bidi="en-US"/>
        </w:rPr>
        <w:t>Podstawą procentowania jest liczba stanowisk, a nie liczba podmiotów</w:t>
      </w:r>
    </w:p>
    <w:p w14:paraId="547B23EF" w14:textId="714C471C" w:rsidR="0060106F" w:rsidRDefault="00BF7C2B" w:rsidP="00417A9F">
      <w:pPr>
        <w:spacing w:before="240"/>
        <w:rPr>
          <w:rFonts w:eastAsia="Times New Roman"/>
          <w:lang w:bidi="en-US"/>
        </w:rPr>
      </w:pPr>
      <w:bookmarkStart w:id="78" w:name="_Hlk181198977"/>
      <w:r w:rsidRPr="00BF7C2B">
        <w:rPr>
          <w:rFonts w:eastAsia="Times New Roman"/>
          <w:lang w:bidi="en-US"/>
        </w:rPr>
        <w:t>W ocenie pracodawców najtrudniejsze jest znalezienie pracowników na stanowiska robotników przemysłowych i rzemieślników (57%</w:t>
      </w:r>
      <w:r w:rsidR="00656AFD">
        <w:rPr>
          <w:rFonts w:eastAsia="Times New Roman"/>
          <w:lang w:bidi="en-US"/>
        </w:rPr>
        <w:t xml:space="preserve"> </w:t>
      </w:r>
      <w:r w:rsidR="00656AFD" w:rsidRPr="00CA3BBC">
        <w:rPr>
          <w:rFonts w:eastAsia="Times New Roman"/>
          <w:lang w:bidi="en-US"/>
        </w:rPr>
        <w:t>wskazań badanych przedstawicieli firm</w:t>
      </w:r>
      <w:r w:rsidRPr="00BF7C2B">
        <w:rPr>
          <w:rFonts w:eastAsia="Times New Roman"/>
          <w:lang w:bidi="en-US"/>
        </w:rPr>
        <w:t>), pracowników przy pracach prostych (54%</w:t>
      </w:r>
      <w:r w:rsidR="00EA1E34" w:rsidRPr="00EA1E34">
        <w:rPr>
          <w:i/>
        </w:rPr>
        <w:t xml:space="preserve"> </w:t>
      </w:r>
      <w:r w:rsidR="00EA1E34" w:rsidRPr="008B2D9A">
        <w:rPr>
          <w:i/>
        </w:rPr>
        <w:t>wskazań badanych przedstawicieli firm</w:t>
      </w:r>
      <w:r w:rsidRPr="00BF7C2B">
        <w:rPr>
          <w:rFonts w:eastAsia="Times New Roman"/>
          <w:lang w:bidi="en-US"/>
        </w:rPr>
        <w:t xml:space="preserve">). Co trzeci pracodawca uznał to zadanie za łatwe. </w:t>
      </w:r>
      <w:bookmarkEnd w:id="78"/>
    </w:p>
    <w:p w14:paraId="7981C16B" w14:textId="661260B8" w:rsidR="00BF7C2B" w:rsidRDefault="00BF7C2B" w:rsidP="00C60AB1">
      <w:pPr>
        <w:spacing w:before="120"/>
        <w:rPr>
          <w:rFonts w:eastAsia="Times New Roman"/>
          <w:lang w:bidi="en-US"/>
        </w:rPr>
      </w:pPr>
      <w:r w:rsidRPr="00BF7C2B">
        <w:rPr>
          <w:rFonts w:eastAsia="Times New Roman"/>
          <w:lang w:bidi="en-US"/>
        </w:rPr>
        <w:lastRenderedPageBreak/>
        <w:t xml:space="preserve">Połowa pracodawców uważa też za trudne znalezienie osoby na stanowisko operatora lub montera maszyn i urządzeń (51%) oraz kierownika (50%). </w:t>
      </w:r>
    </w:p>
    <w:p w14:paraId="526FF61A" w14:textId="3CB8E82C" w:rsidR="00035FB9" w:rsidRPr="00035FB9" w:rsidRDefault="00035FB9" w:rsidP="00035FB9">
      <w:pPr>
        <w:rPr>
          <w:rFonts w:eastAsia="Times New Roman"/>
          <w:lang w:bidi="en-US"/>
        </w:rPr>
      </w:pPr>
      <w:r w:rsidRPr="00035FB9">
        <w:rPr>
          <w:rFonts w:eastAsia="Times New Roman"/>
          <w:lang w:bidi="en-US"/>
        </w:rPr>
        <w:t>Ponad połowa pracodawców uznała, że na stanowiska z analizowanych grup mogą zatrudnić cudzoziemców. Relatywnie największy opór w tej materii dotyczy grup specjalistów</w:t>
      </w:r>
      <w:r w:rsidR="00AB63B9">
        <w:rPr>
          <w:rFonts w:eastAsia="Times New Roman"/>
          <w:lang w:bidi="en-US"/>
        </w:rPr>
        <w:t xml:space="preserve"> </w:t>
      </w:r>
      <w:r w:rsidRPr="00035FB9">
        <w:rPr>
          <w:rFonts w:eastAsia="Times New Roman"/>
          <w:lang w:bidi="en-US"/>
        </w:rPr>
        <w:t>oraz operatorów i monterów maszyn i urządzeń (21% sprzeciwu).</w:t>
      </w:r>
    </w:p>
    <w:p w14:paraId="4109030F" w14:textId="42900E06" w:rsidR="00941E81" w:rsidRDefault="00941E81" w:rsidP="00941E81">
      <w:pPr>
        <w:pStyle w:val="Legenda"/>
        <w:keepNext/>
      </w:pPr>
      <w:bookmarkStart w:id="79" w:name="_Toc183773507"/>
      <w:r>
        <w:t xml:space="preserve">Rysunek </w:t>
      </w:r>
      <w:fldSimple w:instr=" SEQ Rysunek \* ARABIC ">
        <w:r w:rsidR="00D23101">
          <w:rPr>
            <w:noProof/>
          </w:rPr>
          <w:t>21</w:t>
        </w:r>
      </w:fldSimple>
      <w:r>
        <w:t>. Ocena łatwości znalezienia pracownika na dane stanowisko</w:t>
      </w:r>
      <w:bookmarkEnd w:id="79"/>
    </w:p>
    <w:p w14:paraId="32D24AE7" w14:textId="153851A5" w:rsidR="00A02402" w:rsidRDefault="00533F57" w:rsidP="00A02402">
      <w:pPr>
        <w:rPr>
          <w:rFonts w:eastAsia="Times New Roman"/>
          <w:highlight w:val="cyan"/>
          <w:lang w:bidi="en-US"/>
        </w:rPr>
      </w:pPr>
      <w:r w:rsidRPr="00941E81">
        <w:rPr>
          <w:rFonts w:eastAsia="Times New Roman"/>
          <w:noProof/>
          <w:lang w:eastAsia="pl-PL"/>
        </w:rPr>
        <w:drawing>
          <wp:inline distT="0" distB="0" distL="0" distR="0" wp14:anchorId="3CE629D5" wp14:editId="22483C6B">
            <wp:extent cx="5924550" cy="2668113"/>
            <wp:effectExtent l="0" t="0" r="0" b="0"/>
            <wp:docPr id="14" name="Obraz 14" descr="Wykres słupkowy przedstawiający trudność w znalezieniu pracowników w różnych zawodach. Najłatwiej zatrudnić techników (28% „bardzo łatwe” lub „łatwe”), a najtrudniej specjalistów (33% „trudne”). W przypadku robotników przemysłowych 30% uznało proces rekrutacji za „bardzo trud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ykres słupkowy przedstawiający trudność w znalezieniu pracowników w różnych zawodach. Najłatwiej zatrudnić techników (28% „bardzo łatwe” lub „łatwe”), a najtrudniej specjalistów (33% „trudne”). W przypadku robotników przemysłowych 30% uznało proces rekrutacji za „bardzo trudn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8722" cy="2669992"/>
                    </a:xfrm>
                    <a:prstGeom prst="rect">
                      <a:avLst/>
                    </a:prstGeom>
                    <a:noFill/>
                  </pic:spPr>
                </pic:pic>
              </a:graphicData>
            </a:graphic>
          </wp:inline>
        </w:drawing>
      </w:r>
    </w:p>
    <w:p w14:paraId="2CA0E37C" w14:textId="1D975367" w:rsidR="00E235CC" w:rsidRDefault="00E235CC" w:rsidP="00A02402">
      <w:pPr>
        <w:rPr>
          <w:rFonts w:eastAsia="Times New Roman"/>
          <w:i/>
          <w:sz w:val="20"/>
          <w:lang w:bidi="en-US"/>
        </w:rPr>
      </w:pPr>
      <w:r w:rsidRPr="00CD1A0E">
        <w:rPr>
          <w:rFonts w:eastAsia="Times New Roman"/>
          <w:i/>
          <w:sz w:val="20"/>
          <w:lang w:bidi="en-US"/>
        </w:rPr>
        <w:t xml:space="preserve">Źródło: </w:t>
      </w:r>
      <w:r w:rsidR="00D8735E" w:rsidRPr="006541D0">
        <w:rPr>
          <w:rFonts w:eastAsia="Times New Roman"/>
          <w:i/>
          <w:sz w:val="20"/>
          <w:szCs w:val="20"/>
          <w:lang w:bidi="en-US"/>
        </w:rPr>
        <w:t xml:space="preserve">Badanie ilościowe pracodawców branży </w:t>
      </w:r>
      <w:r w:rsidR="00D8735E" w:rsidRPr="00D8735E">
        <w:rPr>
          <w:rFonts w:eastAsia="Times New Roman"/>
          <w:i/>
          <w:sz w:val="20"/>
          <w:szCs w:val="20"/>
          <w:lang w:bidi="en-US"/>
        </w:rPr>
        <w:t>budowlanej</w:t>
      </w:r>
      <w:r w:rsidRPr="00D8735E">
        <w:rPr>
          <w:rFonts w:eastAsia="Times New Roman"/>
          <w:i/>
          <w:sz w:val="20"/>
          <w:lang w:bidi="en-US"/>
        </w:rPr>
        <w:t>. Podstawą</w:t>
      </w:r>
      <w:r w:rsidRPr="0077227D">
        <w:rPr>
          <w:rFonts w:eastAsia="Times New Roman"/>
          <w:i/>
          <w:sz w:val="20"/>
          <w:lang w:bidi="en-US"/>
        </w:rPr>
        <w:t xml:space="preserve"> procentowania jest liczba stanowisk, a nie liczba podmiotów</w:t>
      </w:r>
    </w:p>
    <w:p w14:paraId="04657DB3" w14:textId="7A904A74" w:rsidR="00B233FD" w:rsidRDefault="00B233FD" w:rsidP="00B233FD">
      <w:pPr>
        <w:pStyle w:val="Legenda"/>
        <w:keepNext/>
      </w:pPr>
      <w:bookmarkStart w:id="80" w:name="_Toc183773508"/>
      <w:r>
        <w:t xml:space="preserve">Rysunek </w:t>
      </w:r>
      <w:fldSimple w:instr=" SEQ Rysunek \* ARABIC ">
        <w:r w:rsidR="00D23101">
          <w:rPr>
            <w:noProof/>
          </w:rPr>
          <w:t>22</w:t>
        </w:r>
      </w:fldSimple>
      <w:r>
        <w:t xml:space="preserve">. </w:t>
      </w:r>
      <w:r w:rsidR="00EA1E34" w:rsidRPr="00744CAA">
        <w:t>Stosunek pracodawców do możliwości zatrudnienia cudzoziemców; według grup zawodów</w:t>
      </w:r>
      <w:r w:rsidR="00EA1E34">
        <w:t xml:space="preserve"> Odpowiedź na pytanie: „</w:t>
      </w:r>
      <w:r w:rsidR="00EA1E34" w:rsidRPr="00EA1E34">
        <w:t>Czy na stanowisku tym może procować pracownik z zagranicy, czy też nie?</w:t>
      </w:r>
      <w:r w:rsidR="00EA1E34">
        <w:t>”</w:t>
      </w:r>
      <w:bookmarkEnd w:id="80"/>
    </w:p>
    <w:p w14:paraId="26FE03C0" w14:textId="4D7E16A8" w:rsidR="00A02402" w:rsidRDefault="00A02402" w:rsidP="00A02402">
      <w:pPr>
        <w:rPr>
          <w:rFonts w:eastAsia="Times New Roman"/>
          <w:highlight w:val="cyan"/>
          <w:lang w:bidi="en-US"/>
        </w:rPr>
      </w:pPr>
      <w:r w:rsidRPr="00B233FD">
        <w:rPr>
          <w:rFonts w:eastAsia="Times New Roman"/>
          <w:noProof/>
          <w:lang w:eastAsia="pl-PL"/>
        </w:rPr>
        <w:drawing>
          <wp:inline distT="0" distB="0" distL="0" distR="0" wp14:anchorId="07F40282" wp14:editId="11031364">
            <wp:extent cx="5229225" cy="2365471"/>
            <wp:effectExtent l="0" t="0" r="0" b="0"/>
            <wp:docPr id="17" name="Obraz 17" descr="Wykres słupkowy przedstawiający odsetek firm wskazujących na określone problemy związane z zatrudnieniem w różnych branżach i kategoriach zawodowych:&#10;&#10;Najwyższy odsetek pracodawców (60%) deklaruje trudności w zatrudnianiu pracowników przy pracach prostych.&#10;W przypadku robotników przemysłowych i rzemieślników odsetek wynosi 55%.&#10;Kierownicy i specjaliści również są poszukiwani, ale z mniejszymi trudnościami (odpowiednio 59% i 50%). Wykres pokazuje, że im bardziej specjalistyczne stanowisko, tym łatwiej jest znaleźć odpowiednich kandyd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Wykres słupkowy przedstawiający odsetek firm wskazujących na określone problemy związane z zatrudnieniem w różnych branżach i kategoriach zawodowych:&#10;&#10;Najwyższy odsetek pracodawców (60%) deklaruje trudności w zatrudnianiu pracowników przy pracach prostych.&#10;W przypadku robotników przemysłowych i rzemieślników odsetek wynosi 55%.&#10;Kierownicy i specjaliści również są poszukiwani, ale z mniejszymi trudnościami (odpowiednio 59% i 50%). Wykres pokazuje, że im bardziej specjalistyczne stanowisko, tym łatwiej jest znaleźć odpowiednich kandydató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7260" cy="2373629"/>
                    </a:xfrm>
                    <a:prstGeom prst="rect">
                      <a:avLst/>
                    </a:prstGeom>
                    <a:noFill/>
                  </pic:spPr>
                </pic:pic>
              </a:graphicData>
            </a:graphic>
          </wp:inline>
        </w:drawing>
      </w:r>
    </w:p>
    <w:p w14:paraId="79380039" w14:textId="61EEB94E" w:rsidR="00E235CC" w:rsidRDefault="00E235CC" w:rsidP="00A02402">
      <w:pPr>
        <w:rPr>
          <w:rFonts w:eastAsia="Times New Roman"/>
          <w:highlight w:val="cyan"/>
          <w:lang w:bidi="en-US"/>
        </w:rPr>
      </w:pPr>
      <w:r w:rsidRPr="00CD1A0E">
        <w:rPr>
          <w:rFonts w:eastAsia="Times New Roman"/>
          <w:i/>
          <w:sz w:val="20"/>
          <w:lang w:bidi="en-US"/>
        </w:rPr>
        <w:t xml:space="preserve">Źródło: </w:t>
      </w:r>
      <w:r w:rsidR="00D8735E" w:rsidRPr="006541D0">
        <w:rPr>
          <w:rFonts w:eastAsia="Times New Roman"/>
          <w:i/>
          <w:sz w:val="20"/>
          <w:szCs w:val="20"/>
          <w:lang w:bidi="en-US"/>
        </w:rPr>
        <w:t xml:space="preserve">Badanie ilościowe pracodawców branży </w:t>
      </w:r>
      <w:r w:rsidR="00D8735E" w:rsidRPr="00D8735E">
        <w:rPr>
          <w:rFonts w:eastAsia="Times New Roman"/>
          <w:i/>
          <w:sz w:val="20"/>
          <w:szCs w:val="20"/>
          <w:lang w:bidi="en-US"/>
        </w:rPr>
        <w:t>budowlanej</w:t>
      </w:r>
      <w:r w:rsidR="00D8735E">
        <w:rPr>
          <w:rFonts w:eastAsia="Times New Roman"/>
          <w:i/>
          <w:sz w:val="20"/>
          <w:szCs w:val="20"/>
          <w:lang w:bidi="en-US"/>
        </w:rPr>
        <w:t>.</w:t>
      </w:r>
      <w:r w:rsidR="00D8735E" w:rsidRPr="0077227D">
        <w:rPr>
          <w:rFonts w:eastAsia="Times New Roman"/>
          <w:i/>
          <w:sz w:val="20"/>
          <w:lang w:bidi="en-US"/>
        </w:rPr>
        <w:t xml:space="preserve"> </w:t>
      </w:r>
      <w:r w:rsidRPr="0077227D">
        <w:rPr>
          <w:rFonts w:eastAsia="Times New Roman"/>
          <w:i/>
          <w:sz w:val="20"/>
          <w:lang w:bidi="en-US"/>
        </w:rPr>
        <w:t>Podstawą procentowania jest liczba stanowisk, a nie liczba podmiotów</w:t>
      </w:r>
    </w:p>
    <w:p w14:paraId="606E29EF" w14:textId="67419559" w:rsidR="005D0D04" w:rsidRPr="00C60AB1" w:rsidRDefault="005D0D04" w:rsidP="00C60AB1">
      <w:pPr>
        <w:pStyle w:val="Nagwek3"/>
      </w:pPr>
      <w:bookmarkStart w:id="81" w:name="_Toc183775247"/>
      <w:r w:rsidRPr="00C60AB1">
        <w:lastRenderedPageBreak/>
        <w:t>Robotnicy przemysłowi i rzemieślnicy</w:t>
      </w:r>
      <w:bookmarkEnd w:id="81"/>
    </w:p>
    <w:p w14:paraId="3DB56D8C" w14:textId="3B182901" w:rsidR="00EA1E34" w:rsidRPr="00C60AB1" w:rsidRDefault="00386C00" w:rsidP="00EA1E34">
      <w:pPr>
        <w:rPr>
          <w:lang w:bidi="en-US"/>
        </w:rPr>
      </w:pPr>
      <w:r w:rsidRPr="00C60AB1">
        <w:rPr>
          <w:lang w:bidi="en-US"/>
        </w:rPr>
        <w:t xml:space="preserve">Grupa robotników przemysłowych i rzemieślników </w:t>
      </w:r>
      <w:r w:rsidR="00EA1E34" w:rsidRPr="00C60AB1">
        <w:rPr>
          <w:lang w:bidi="en-US"/>
        </w:rPr>
        <w:t>obsadzała około połowę stanowisk pracy objętych niniejszą analizą.</w:t>
      </w:r>
    </w:p>
    <w:p w14:paraId="4B90BEB4" w14:textId="77777777" w:rsidR="001D47E3" w:rsidRDefault="00386C00" w:rsidP="00386C00">
      <w:pPr>
        <w:rPr>
          <w:lang w:bidi="en-US"/>
        </w:rPr>
      </w:pPr>
      <w:r>
        <w:rPr>
          <w:lang w:bidi="en-US"/>
        </w:rPr>
        <w:t xml:space="preserve">Najczęściej występujące w tej grupie zawody i stanowiska to: </w:t>
      </w:r>
    </w:p>
    <w:p w14:paraId="6A64E568" w14:textId="3B22DE7C" w:rsidR="001D47E3" w:rsidRDefault="001D47E3" w:rsidP="00F35778">
      <w:pPr>
        <w:pStyle w:val="Akapitzlist"/>
        <w:numPr>
          <w:ilvl w:val="0"/>
          <w:numId w:val="11"/>
        </w:numPr>
        <w:rPr>
          <w:lang w:bidi="en-US"/>
        </w:rPr>
      </w:pPr>
      <w:r>
        <w:rPr>
          <w:lang w:bidi="en-US"/>
        </w:rPr>
        <w:t>Robotnicy budowlani robót stanu surowego i pokrewni: murarze (obecni w 7% podmiotów objętych badaniem)</w:t>
      </w:r>
      <w:r w:rsidR="00056D99">
        <w:rPr>
          <w:lang w:bidi="en-US"/>
        </w:rPr>
        <w:t>, brukarze (3%), cieśle i stolarze budowlani (3%), cieśle (2%)</w:t>
      </w:r>
      <w:r w:rsidR="00B07585">
        <w:rPr>
          <w:lang w:bidi="en-US"/>
        </w:rPr>
        <w:t>;</w:t>
      </w:r>
    </w:p>
    <w:p w14:paraId="60D61A43" w14:textId="43BDFBEF" w:rsidR="001D47E3" w:rsidRDefault="001D47E3" w:rsidP="00F35778">
      <w:pPr>
        <w:pStyle w:val="Akapitzlist"/>
        <w:numPr>
          <w:ilvl w:val="0"/>
          <w:numId w:val="11"/>
        </w:numPr>
        <w:rPr>
          <w:lang w:bidi="en-US"/>
        </w:rPr>
      </w:pPr>
      <w:r>
        <w:rPr>
          <w:lang w:bidi="en-US"/>
        </w:rPr>
        <w:t>Robotnicy budowlani robót wykończeniowych i pokrewni: dekarze (7%),</w:t>
      </w:r>
      <w:r w:rsidRPr="001D47E3">
        <w:rPr>
          <w:lang w:bidi="en-US"/>
        </w:rPr>
        <w:t xml:space="preserve"> </w:t>
      </w:r>
      <w:r>
        <w:rPr>
          <w:lang w:bidi="en-US"/>
        </w:rPr>
        <w:t>tynkarze (5%), hydraulicy i monterzy instalacji sanitarnych (5%)</w:t>
      </w:r>
      <w:r w:rsidR="00056D99">
        <w:rPr>
          <w:lang w:bidi="en-US"/>
        </w:rPr>
        <w:t>, monterzy instalacji i urządzeń sanitarnych (3%), glazurnicy (3%)</w:t>
      </w:r>
      <w:r w:rsidR="00B07585">
        <w:rPr>
          <w:lang w:bidi="en-US"/>
        </w:rPr>
        <w:t>, robotnicy budowlani robót wykończeniowych i pokrewni (2%);</w:t>
      </w:r>
    </w:p>
    <w:p w14:paraId="0BD6152D" w14:textId="6A76E533" w:rsidR="001D47E3" w:rsidRDefault="001D47E3" w:rsidP="00F35778">
      <w:pPr>
        <w:pStyle w:val="Akapitzlist"/>
        <w:numPr>
          <w:ilvl w:val="0"/>
          <w:numId w:val="11"/>
        </w:numPr>
        <w:rPr>
          <w:lang w:bidi="en-US"/>
        </w:rPr>
      </w:pPr>
      <w:r>
        <w:rPr>
          <w:lang w:bidi="en-US"/>
        </w:rPr>
        <w:t>Elektrycy budowlani, elektromechanicy i elektromonterzy: elektrycy budowlani i pokrewni (5%</w:t>
      </w:r>
      <w:r w:rsidR="00B07585">
        <w:rPr>
          <w:lang w:bidi="en-US"/>
        </w:rPr>
        <w:t>;</w:t>
      </w:r>
    </w:p>
    <w:p w14:paraId="73530B76" w14:textId="6E43CC83" w:rsidR="001D47E3" w:rsidRDefault="001D47E3" w:rsidP="00F35778">
      <w:pPr>
        <w:pStyle w:val="Akapitzlist"/>
        <w:numPr>
          <w:ilvl w:val="0"/>
          <w:numId w:val="11"/>
        </w:numPr>
        <w:rPr>
          <w:lang w:bidi="en-US"/>
        </w:rPr>
      </w:pPr>
      <w:r>
        <w:rPr>
          <w:lang w:bidi="en-US"/>
        </w:rPr>
        <w:t>Malarze, pracownicy czyszczący konstrukcje budowlane i pokrewni: malarze budowlani (4%)</w:t>
      </w:r>
      <w:r w:rsidR="00B07585">
        <w:rPr>
          <w:lang w:bidi="en-US"/>
        </w:rPr>
        <w:t>;</w:t>
      </w:r>
    </w:p>
    <w:p w14:paraId="048D38A9" w14:textId="3A09A883" w:rsidR="00386C00" w:rsidRDefault="00056D99" w:rsidP="00F35778">
      <w:pPr>
        <w:pStyle w:val="Akapitzlist"/>
        <w:numPr>
          <w:ilvl w:val="0"/>
          <w:numId w:val="11"/>
        </w:numPr>
        <w:rPr>
          <w:lang w:bidi="en-US"/>
        </w:rPr>
      </w:pPr>
      <w:r>
        <w:rPr>
          <w:lang w:bidi="en-US"/>
        </w:rPr>
        <w:t xml:space="preserve">Formierze odlewniczy, spawacze, blacharze, </w:t>
      </w:r>
      <w:r w:rsidRPr="00056D99">
        <w:rPr>
          <w:lang w:bidi="en-US"/>
        </w:rPr>
        <w:t>monterzy konstrukcji</w:t>
      </w:r>
      <w:r>
        <w:rPr>
          <w:lang w:bidi="en-US"/>
        </w:rPr>
        <w:t>:</w:t>
      </w:r>
      <w:r w:rsidR="001D47E3">
        <w:rPr>
          <w:lang w:bidi="en-US"/>
        </w:rPr>
        <w:t xml:space="preserve"> spawacze i pokrewni (2%)</w:t>
      </w:r>
      <w:r w:rsidR="00B07585">
        <w:rPr>
          <w:lang w:bidi="en-US"/>
        </w:rPr>
        <w:t>.</w:t>
      </w:r>
    </w:p>
    <w:p w14:paraId="79A7D27A" w14:textId="1F928B39" w:rsidR="00C37A5C" w:rsidRDefault="00B07585" w:rsidP="00C37A5C">
      <w:pPr>
        <w:rPr>
          <w:lang w:bidi="en-US"/>
        </w:rPr>
      </w:pPr>
      <w:r>
        <w:rPr>
          <w:lang w:bidi="en-US"/>
        </w:rPr>
        <w:t>Przeciętnie w firmach liczba pracowników zatrudnionych na stanowiskach robotników przemysłowych i rzemieślników wynosiła 3,5</w:t>
      </w:r>
      <w:r w:rsidR="00EA1E34">
        <w:rPr>
          <w:lang w:bidi="en-US"/>
        </w:rPr>
        <w:t>;</w:t>
      </w:r>
      <w:r w:rsidR="00744D00">
        <w:rPr>
          <w:lang w:bidi="en-US"/>
        </w:rPr>
        <w:t xml:space="preserve"> przy czym w przypadku 35% stanowisk był to tylko jeden pracownik.</w:t>
      </w:r>
    </w:p>
    <w:p w14:paraId="4C804612" w14:textId="53F3D72F" w:rsidR="00C37A5C" w:rsidRDefault="00744D00" w:rsidP="00C37A5C">
      <w:pPr>
        <w:rPr>
          <w:lang w:bidi="en-US"/>
        </w:rPr>
      </w:pPr>
      <w:r>
        <w:rPr>
          <w:lang w:bidi="en-US"/>
        </w:rPr>
        <w:t>Obok dokładności, precyzji, sumienności, odpowiedzialności itd. (56%) w grupie tej pracodawcy cenili umiejętności zawodowe oraz doświadczenie zawodowe (35%). Na trzecim miejscu wśród kluczowych cech wskazywano c</w:t>
      </w:r>
      <w:r w:rsidRPr="00744D00">
        <w:rPr>
          <w:lang w:bidi="en-US"/>
        </w:rPr>
        <w:t>hęć do pracy, motywacj</w:t>
      </w:r>
      <w:r>
        <w:rPr>
          <w:lang w:bidi="en-US"/>
        </w:rPr>
        <w:t>ę</w:t>
      </w:r>
      <w:r w:rsidRPr="00744D00">
        <w:rPr>
          <w:lang w:bidi="en-US"/>
        </w:rPr>
        <w:t>, ambicj</w:t>
      </w:r>
      <w:r>
        <w:rPr>
          <w:lang w:bidi="en-US"/>
        </w:rPr>
        <w:t>ę</w:t>
      </w:r>
      <w:r w:rsidRPr="00744D00">
        <w:rPr>
          <w:lang w:bidi="en-US"/>
        </w:rPr>
        <w:t>, zaangażowanie, chęć do rozwoju/nauki</w:t>
      </w:r>
      <w:r>
        <w:rPr>
          <w:lang w:bidi="en-US"/>
        </w:rPr>
        <w:t xml:space="preserve"> (</w:t>
      </w:r>
      <w:r w:rsidRPr="00744D00">
        <w:rPr>
          <w:lang w:bidi="en-US"/>
        </w:rPr>
        <w:t>18%</w:t>
      </w:r>
      <w:r>
        <w:rPr>
          <w:lang w:bidi="en-US"/>
        </w:rPr>
        <w:t>). Wśród istotniejszych cech pojawiła się także i</w:t>
      </w:r>
      <w:r w:rsidRPr="00744D00">
        <w:rPr>
          <w:lang w:bidi="en-US"/>
        </w:rPr>
        <w:t xml:space="preserve">nteligencja, kreatywność, wyobraźnia przestrzenna, umiejętności poznawcze </w:t>
      </w:r>
      <w:r w:rsidR="00EA1E34" w:rsidRPr="00744D00">
        <w:rPr>
          <w:lang w:bidi="en-US"/>
        </w:rPr>
        <w:t xml:space="preserve">adekwatne </w:t>
      </w:r>
      <w:r w:rsidRPr="00744D00">
        <w:rPr>
          <w:lang w:bidi="en-US"/>
        </w:rPr>
        <w:t>do zadań</w:t>
      </w:r>
      <w:r>
        <w:rPr>
          <w:lang w:bidi="en-US"/>
        </w:rPr>
        <w:t xml:space="preserve"> (</w:t>
      </w:r>
      <w:r w:rsidRPr="00744D00">
        <w:rPr>
          <w:lang w:bidi="en-US"/>
        </w:rPr>
        <w:t>14%</w:t>
      </w:r>
      <w:r>
        <w:rPr>
          <w:lang w:bidi="en-US"/>
        </w:rPr>
        <w:t>).</w:t>
      </w:r>
    </w:p>
    <w:p w14:paraId="0FF06268" w14:textId="7FEA5BE0" w:rsidR="00744D00" w:rsidRDefault="00EA1E34" w:rsidP="00C37A5C">
      <w:pPr>
        <w:rPr>
          <w:lang w:bidi="en-US"/>
        </w:rPr>
      </w:pPr>
      <w:r>
        <w:rPr>
          <w:lang w:bidi="en-US"/>
        </w:rPr>
        <w:t xml:space="preserve">W przypadku </w:t>
      </w:r>
      <w:r w:rsidR="00744D00">
        <w:rPr>
          <w:lang w:bidi="en-US"/>
        </w:rPr>
        <w:t xml:space="preserve">70% stanowisk </w:t>
      </w:r>
      <w:r>
        <w:rPr>
          <w:lang w:bidi="en-US"/>
        </w:rPr>
        <w:t xml:space="preserve">obsadzanych przez </w:t>
      </w:r>
      <w:r w:rsidR="00744D00">
        <w:rPr>
          <w:lang w:bidi="en-US"/>
        </w:rPr>
        <w:t xml:space="preserve">robotników przemysłowych i rzemieślników wykształcenie nie miało znaczenia. </w:t>
      </w:r>
      <w:r w:rsidR="00393137">
        <w:rPr>
          <w:lang w:bidi="en-US"/>
        </w:rPr>
        <w:t>Pracodawcy patrzą tu na umiejętności, a nie poziom czy kierunek wyksztalcenia. Stosunkowo często zdarza się, że bardzo dobrzy fachowcy są samoukami. N</w:t>
      </w:r>
      <w:r w:rsidR="00744D00">
        <w:rPr>
          <w:lang w:bidi="en-US"/>
        </w:rPr>
        <w:t>a wykształcenie zasadnicze zawodowe wskazano w przypadku 10% stanowisk.</w:t>
      </w:r>
    </w:p>
    <w:p w14:paraId="5E612B8F" w14:textId="05F6F59A" w:rsidR="00C37A5C" w:rsidRDefault="00744D00" w:rsidP="00C37A5C">
      <w:pPr>
        <w:rPr>
          <w:lang w:bidi="en-US"/>
        </w:rPr>
      </w:pPr>
      <w:r>
        <w:rPr>
          <w:lang w:bidi="en-US"/>
        </w:rPr>
        <w:lastRenderedPageBreak/>
        <w:t xml:space="preserve">Zdecydowana większość pracodawców nie miała preferencji w kwestii kierunku wykształcenia (84% stanowisk). Sporadycznie wskazywano tutaj na wykształcenie średnie techniczne (6%), budownictwo, konstrukcję (5%). </w:t>
      </w:r>
    </w:p>
    <w:p w14:paraId="20B5B4D8" w14:textId="19DF5336" w:rsidR="00C37A5C" w:rsidRDefault="00744D00" w:rsidP="00744D00">
      <w:pPr>
        <w:rPr>
          <w:lang w:bidi="en-US"/>
        </w:rPr>
      </w:pPr>
      <w:r>
        <w:rPr>
          <w:lang w:bidi="en-US"/>
        </w:rPr>
        <w:t>W przypadku około połowy stanowisk nie wskazano żadnych wymagań w zakresie certyfikatów i kwalifikacji. Do najczęściej wskazywanych dla tej grupy należały: praca na wysokości (uprawnienia, potrzebne badania, 7%), certyfikaty, uprawnienia w zawodach/kwalifikacjach budowlanych, świadectwa kwalifikacyjne (ogólnie, 6%) oraz uprawnienia SEP (6%), a także umiejętności w danym zawodzie, po kształceniu w danym zawodzie (5%).</w:t>
      </w:r>
    </w:p>
    <w:p w14:paraId="7E923606" w14:textId="4CC283C8" w:rsidR="00744D00" w:rsidRDefault="00744D00" w:rsidP="00744D00">
      <w:pPr>
        <w:rPr>
          <w:lang w:bidi="en-US"/>
        </w:rPr>
      </w:pPr>
      <w:r>
        <w:rPr>
          <w:lang w:bidi="en-US"/>
        </w:rPr>
        <w:t>Dla ponad połowy stanowisk doświadczenie nie było wymagane (55%). Jeżeli jednak takie oczekiwania były formułowane, to najczęściej oczekiwano co najmniej 2 lat doświadczenia.</w:t>
      </w:r>
    </w:p>
    <w:p w14:paraId="42FD17C8" w14:textId="12681D0D" w:rsidR="00F86A3A" w:rsidRDefault="009F7102" w:rsidP="00C37A5C">
      <w:pPr>
        <w:rPr>
          <w:lang w:bidi="en-US"/>
        </w:rPr>
      </w:pPr>
      <w:r>
        <w:rPr>
          <w:lang w:bidi="en-US"/>
        </w:rPr>
        <w:t xml:space="preserve">Również wiek nie był w ocenie pracodawców kryterium </w:t>
      </w:r>
      <w:r w:rsidR="00F86A3A">
        <w:rPr>
          <w:lang w:bidi="en-US"/>
        </w:rPr>
        <w:t>wyboru dla stanowisk z grupy robotników i rzemieślników (68%). Wśród tych badanych, którzy sprecyzowali oczekiwania minimalny wiek wynosił średnio 22,3 lat, zaś maksymalny – 56 lat. W przypadku 45% stanowisk płeć nie miała znaczenia, choć w 47% przypadków preferowano mężczyzn. Należy przypuszczać, że taka preferencja jest deklarowana rzadziej ze względu na efekt poprawności politycznej, zaś pracy na stanowiskach z grupy robotników przemysłowych i rzemieślników bardzo rzadko poszukują kobiety.</w:t>
      </w:r>
    </w:p>
    <w:p w14:paraId="33BF3014" w14:textId="06A1014B" w:rsidR="00C37A5C" w:rsidRDefault="00F86A3A" w:rsidP="00C37A5C">
      <w:pPr>
        <w:rPr>
          <w:lang w:bidi="en-US"/>
        </w:rPr>
      </w:pPr>
      <w:r>
        <w:rPr>
          <w:lang w:bidi="en-US"/>
        </w:rPr>
        <w:t>W przypadku 53% stanowisk pracodawcy uznali, iż znalezienie na nie pracownika byłoby trudne lub bardzo trudne, zaś dla co trzeciego stanowiska zadeklarowano, iż byłoby łatwe lub bardzo łatwe (34%).</w:t>
      </w:r>
    </w:p>
    <w:p w14:paraId="656E129D" w14:textId="5CD3981C" w:rsidR="00C37A5C" w:rsidRDefault="00F86A3A" w:rsidP="00C37A5C">
      <w:pPr>
        <w:rPr>
          <w:lang w:bidi="en-US"/>
        </w:rPr>
      </w:pPr>
      <w:r>
        <w:rPr>
          <w:lang w:bidi="en-US"/>
        </w:rPr>
        <w:t xml:space="preserve">Dla 55% stanowisk pracodawcy dopuszczali możliwość zatrudnienia pracowników </w:t>
      </w:r>
      <w:r w:rsidR="00A06ECF">
        <w:rPr>
          <w:lang w:bidi="en-US"/>
        </w:rPr>
        <w:t>z</w:t>
      </w:r>
      <w:r w:rsidR="00EA1E34">
        <w:rPr>
          <w:lang w:bidi="en-US"/>
        </w:rPr>
        <w:t xml:space="preserve"> </w:t>
      </w:r>
      <w:r w:rsidR="00A06ECF">
        <w:rPr>
          <w:lang w:bidi="en-US"/>
        </w:rPr>
        <w:t>zagranicy.</w:t>
      </w:r>
    </w:p>
    <w:p w14:paraId="15D7C632" w14:textId="46255C50" w:rsidR="00C37A5C" w:rsidRPr="00C37A5C" w:rsidRDefault="00F86A3A" w:rsidP="00C37A5C">
      <w:pPr>
        <w:rPr>
          <w:lang w:bidi="en-US"/>
        </w:rPr>
      </w:pPr>
      <w:r>
        <w:rPr>
          <w:lang w:bidi="en-US"/>
        </w:rPr>
        <w:t xml:space="preserve">Zestawienie informacji na temat stanowisk z poszczególnych grup zawiera </w:t>
      </w:r>
      <w:r>
        <w:rPr>
          <w:lang w:bidi="en-US"/>
        </w:rPr>
        <w:fldChar w:fldCharType="begin"/>
      </w:r>
      <w:r>
        <w:rPr>
          <w:lang w:bidi="en-US"/>
        </w:rPr>
        <w:instrText xml:space="preserve"> REF _Ref180687878 \h </w:instrText>
      </w:r>
      <w:r>
        <w:rPr>
          <w:lang w:bidi="en-US"/>
        </w:rPr>
      </w:r>
      <w:r>
        <w:rPr>
          <w:lang w:bidi="en-US"/>
        </w:rPr>
        <w:fldChar w:fldCharType="separate"/>
      </w:r>
      <w:r w:rsidR="00D23101">
        <w:t xml:space="preserve">Tabela </w:t>
      </w:r>
      <w:r w:rsidR="00D23101">
        <w:rPr>
          <w:noProof/>
        </w:rPr>
        <w:t>12</w:t>
      </w:r>
      <w:r>
        <w:rPr>
          <w:lang w:bidi="en-US"/>
        </w:rPr>
        <w:fldChar w:fldCharType="end"/>
      </w:r>
      <w:r>
        <w:rPr>
          <w:lang w:bidi="en-US"/>
        </w:rPr>
        <w:t>.</w:t>
      </w:r>
    </w:p>
    <w:p w14:paraId="7D4B9B59" w14:textId="54306791" w:rsidR="005D0D04" w:rsidRPr="00C60AB1" w:rsidRDefault="005D0D04" w:rsidP="00C60AB1">
      <w:pPr>
        <w:pStyle w:val="Nagwek3"/>
      </w:pPr>
      <w:bookmarkStart w:id="82" w:name="_Toc183775248"/>
      <w:r w:rsidRPr="00C60AB1">
        <w:t xml:space="preserve">Pracownicy przy pracach </w:t>
      </w:r>
      <w:r w:rsidR="00A06ECF" w:rsidRPr="00C60AB1">
        <w:t>prostych</w:t>
      </w:r>
      <w:bookmarkEnd w:id="82"/>
    </w:p>
    <w:p w14:paraId="49DD9DA3" w14:textId="1C4FD53F" w:rsidR="007E7298" w:rsidRDefault="007E7298" w:rsidP="007E7298">
      <w:pPr>
        <w:rPr>
          <w:lang w:bidi="en-US"/>
        </w:rPr>
      </w:pPr>
      <w:r>
        <w:rPr>
          <w:lang w:bidi="en-US"/>
        </w:rPr>
        <w:t>Grupa zawodów pracowników przy pracach prostych stanowiła około 23% objętych analizą stanowisk</w:t>
      </w:r>
      <w:r w:rsidR="00C921B2">
        <w:rPr>
          <w:lang w:bidi="en-US"/>
        </w:rPr>
        <w:t xml:space="preserve">. </w:t>
      </w:r>
    </w:p>
    <w:p w14:paraId="3DB48716" w14:textId="03333D14" w:rsidR="00C921B2" w:rsidRPr="007E7298" w:rsidRDefault="00C921B2" w:rsidP="007E7298">
      <w:pPr>
        <w:rPr>
          <w:lang w:bidi="en-US"/>
        </w:rPr>
      </w:pPr>
      <w:r>
        <w:rPr>
          <w:lang w:bidi="en-US"/>
        </w:rPr>
        <w:t>Najczęściej występującym zawodem w tej grupie był r</w:t>
      </w:r>
      <w:r w:rsidRPr="00C921B2">
        <w:rPr>
          <w:lang w:bidi="en-US"/>
        </w:rPr>
        <w:t>obotnik budowlany</w:t>
      </w:r>
      <w:r>
        <w:rPr>
          <w:lang w:bidi="en-US"/>
        </w:rPr>
        <w:t xml:space="preserve"> z grupy 931 Robotnicy pomocniczy w górnictwie i budownictwie, obecny w 34% podmiotów objętych </w:t>
      </w:r>
      <w:r>
        <w:rPr>
          <w:lang w:bidi="en-US"/>
        </w:rPr>
        <w:lastRenderedPageBreak/>
        <w:t>badaniem. Następny pod względem częstości zawód – robotnik drogowy występował już tylko w 1% firm.</w:t>
      </w:r>
    </w:p>
    <w:p w14:paraId="0252C73D" w14:textId="3C7F4E34" w:rsidR="00C921B2" w:rsidRDefault="00C921B2" w:rsidP="00B07585">
      <w:pPr>
        <w:rPr>
          <w:lang w:bidi="en-US"/>
        </w:rPr>
      </w:pPr>
      <w:r>
        <w:rPr>
          <w:lang w:bidi="en-US"/>
        </w:rPr>
        <w:t xml:space="preserve">Przeciętnie w firmach liczba pracowników zatrudnionych na stanowiskach </w:t>
      </w:r>
      <w:r w:rsidR="003E48C7">
        <w:rPr>
          <w:lang w:bidi="en-US"/>
        </w:rPr>
        <w:t>pracowników przy pracach prostych</w:t>
      </w:r>
      <w:r>
        <w:rPr>
          <w:lang w:bidi="en-US"/>
        </w:rPr>
        <w:t xml:space="preserve"> wynosiła 3,5</w:t>
      </w:r>
      <w:r w:rsidR="00EA1E34">
        <w:rPr>
          <w:lang w:bidi="en-US"/>
        </w:rPr>
        <w:t xml:space="preserve"> -</w:t>
      </w:r>
      <w:r>
        <w:rPr>
          <w:lang w:bidi="en-US"/>
        </w:rPr>
        <w:t xml:space="preserve"> przy czym w przypadku 31% stanowisk było to co najmniej czterech pracowników. </w:t>
      </w:r>
    </w:p>
    <w:p w14:paraId="5C0A7FB0" w14:textId="1F0730D0" w:rsidR="00C921B2" w:rsidRDefault="00C921B2" w:rsidP="00B07585">
      <w:pPr>
        <w:rPr>
          <w:lang w:bidi="en-US"/>
        </w:rPr>
      </w:pPr>
      <w:r>
        <w:rPr>
          <w:lang w:bidi="en-US"/>
        </w:rPr>
        <w:t xml:space="preserve">Tak jak we wszystkich pozostałych grupach, w przypadku pracowników przy pracach prostych </w:t>
      </w:r>
      <w:r w:rsidR="00EA1E34" w:rsidRPr="00744CAA">
        <w:rPr>
          <w:lang w:bidi="en-US"/>
        </w:rPr>
        <w:t>cechami najbardziej cenionymi przez pracodawców były</w:t>
      </w:r>
      <w:r>
        <w:rPr>
          <w:lang w:bidi="en-US"/>
        </w:rPr>
        <w:t xml:space="preserve">: dokładność, precyzja, sumienność, odpowiedzialność itd. (66%) oraz umiejętności i doświadczenie zawodowe (24%). </w:t>
      </w:r>
      <w:r w:rsidR="00EA1E34">
        <w:rPr>
          <w:lang w:bidi="en-US"/>
        </w:rPr>
        <w:t>W</w:t>
      </w:r>
      <w:r w:rsidR="00EA1E34" w:rsidRPr="00744CAA">
        <w:rPr>
          <w:lang w:bidi="en-US"/>
        </w:rPr>
        <w:t xml:space="preserve"> dalszej kolejności wymieniane były (podobnie jak miało to miejsce w przypadku robotników przemysłowych i rzemieślników):</w:t>
      </w:r>
      <w:r w:rsidR="00EA1E34">
        <w:rPr>
          <w:lang w:bidi="en-US"/>
        </w:rPr>
        <w:t xml:space="preserve"> </w:t>
      </w:r>
      <w:r>
        <w:rPr>
          <w:lang w:bidi="en-US"/>
        </w:rPr>
        <w:t>c</w:t>
      </w:r>
      <w:r w:rsidRPr="00C921B2">
        <w:rPr>
          <w:lang w:bidi="en-US"/>
        </w:rPr>
        <w:t>hęć do pracy, motywacja, ambicja, zaangażowanie, chęć do rozwoju/nauki</w:t>
      </w:r>
      <w:r>
        <w:rPr>
          <w:lang w:bidi="en-US"/>
        </w:rPr>
        <w:t xml:space="preserve"> (</w:t>
      </w:r>
      <w:r w:rsidRPr="00C921B2">
        <w:rPr>
          <w:lang w:bidi="en-US"/>
        </w:rPr>
        <w:t>15%</w:t>
      </w:r>
      <w:r>
        <w:rPr>
          <w:lang w:bidi="en-US"/>
        </w:rPr>
        <w:t xml:space="preserve">). Jako ostatnią z istotnych cech pracodawcy wskazali brak nałogów, uzależnień, używek (13%). </w:t>
      </w:r>
    </w:p>
    <w:p w14:paraId="20AA526D" w14:textId="1B6481C0" w:rsidR="001A4608" w:rsidRDefault="001A4608" w:rsidP="00B07585">
      <w:pPr>
        <w:rPr>
          <w:lang w:bidi="en-US"/>
        </w:rPr>
      </w:pPr>
      <w:r>
        <w:rPr>
          <w:lang w:bidi="en-US"/>
        </w:rPr>
        <w:t xml:space="preserve">Ponieważ prace proste, przy których zatrudnia się pracowników z </w:t>
      </w:r>
      <w:r w:rsidR="00EA1E34">
        <w:rPr>
          <w:lang w:bidi="en-US"/>
        </w:rPr>
        <w:t xml:space="preserve">omawianej grupy zawodowej </w:t>
      </w:r>
      <w:r>
        <w:rPr>
          <w:lang w:bidi="en-US"/>
        </w:rPr>
        <w:t>nie wymagają szczególnych kwalifikacji, w przypadku aż 78% stanowisk zadeklarowano, iż wykształcenie nie ma znaczenia, zaś w przypadku 86% stanowisk nie zwracano uwagi na kierunek tego wykształcenia. Dla 59% stanowisk nie formułowano żadnych wymagań w zakresie certyfikatów i kwalifikacji. Sporadycznie wymieniano tutaj uprawnienia do prac na wysokości (5%), uprawnienia SEP (5%) czy BHP (5%). Na 68% stanowisk pracowników przy pracach prostych doświadczenie nie było wymagane.</w:t>
      </w:r>
    </w:p>
    <w:p w14:paraId="607518AF" w14:textId="4C586DC0" w:rsidR="000F5C1E" w:rsidRDefault="000F5C1E" w:rsidP="00B07585">
      <w:pPr>
        <w:rPr>
          <w:lang w:bidi="en-US"/>
        </w:rPr>
      </w:pPr>
      <w:r>
        <w:rPr>
          <w:lang w:bidi="en-US"/>
        </w:rPr>
        <w:t>Dla pracodawców przy 59% stanowisk pracowników przy pracach prostych wiek nie miał znaczenia. Jeśli oczekiwania w tym zakresie były formułowane, to średni wiek minimalny wynosił 21,6 lat, zaś maksymalny 54,9 lat. Dla ponad połowy stanowisk preferowany był mężczyzna (57%), dla pozostałych 43% zadeklarowano, iż płeć nie miała znaczenia.</w:t>
      </w:r>
    </w:p>
    <w:p w14:paraId="287009B6" w14:textId="79D2638F" w:rsidR="00B07585" w:rsidRDefault="000F5C1E" w:rsidP="00B07585">
      <w:pPr>
        <w:rPr>
          <w:lang w:bidi="en-US"/>
        </w:rPr>
      </w:pPr>
      <w:r>
        <w:rPr>
          <w:lang w:bidi="en-US"/>
        </w:rPr>
        <w:t xml:space="preserve">Znalezienie pracowników </w:t>
      </w:r>
      <w:r w:rsidR="00EA1E34" w:rsidRPr="00EA1E34">
        <w:rPr>
          <w:lang w:bidi="en-US"/>
        </w:rPr>
        <w:t>należących do omawianej grupy zawodowej</w:t>
      </w:r>
      <w:r w:rsidR="00EA1E34" w:rsidRPr="00EA1E34" w:rsidDel="00EA1E34">
        <w:rPr>
          <w:lang w:bidi="en-US"/>
        </w:rPr>
        <w:t xml:space="preserve"> </w:t>
      </w:r>
      <w:r>
        <w:rPr>
          <w:lang w:bidi="en-US"/>
        </w:rPr>
        <w:t xml:space="preserve">oceniane było w przeważającej części jako trudne lub bardzo trudne (54%), choć dla co trzeciego stanowiska pracodawcy uznali, iż było to łatwe lub bardzo łatwe (33%). </w:t>
      </w:r>
    </w:p>
    <w:p w14:paraId="17B0A292" w14:textId="61777290" w:rsidR="00B07585" w:rsidRDefault="005740F9" w:rsidP="00B07585">
      <w:pPr>
        <w:rPr>
          <w:lang w:bidi="en-US"/>
        </w:rPr>
      </w:pPr>
      <w:r w:rsidRPr="005740F9">
        <w:rPr>
          <w:lang w:bidi="en-US"/>
        </w:rPr>
        <w:t>Najwyższy był też w odniesieniu do tej grupy odsetek</w:t>
      </w:r>
      <w:r>
        <w:rPr>
          <w:lang w:bidi="en-US"/>
        </w:rPr>
        <w:t xml:space="preserve"> </w:t>
      </w:r>
      <w:r w:rsidR="000F5C1E">
        <w:rPr>
          <w:lang w:bidi="en-US"/>
        </w:rPr>
        <w:t>akceptacji dla możliwości zatrudnienia pracowników z</w:t>
      </w:r>
      <w:r>
        <w:rPr>
          <w:lang w:bidi="en-US"/>
        </w:rPr>
        <w:t xml:space="preserve"> </w:t>
      </w:r>
      <w:r w:rsidR="000F5C1E">
        <w:rPr>
          <w:lang w:bidi="en-US"/>
        </w:rPr>
        <w:t>zagranicy (60%).</w:t>
      </w:r>
    </w:p>
    <w:p w14:paraId="5A2A3A43" w14:textId="77777777" w:rsidR="003E40CC" w:rsidRDefault="003E40CC" w:rsidP="003E40CC">
      <w:pPr>
        <w:pStyle w:val="Nagwek3"/>
      </w:pPr>
      <w:bookmarkStart w:id="83" w:name="_Toc183775249"/>
      <w:r>
        <w:lastRenderedPageBreak/>
        <w:t>Specjaliści</w:t>
      </w:r>
      <w:bookmarkEnd w:id="83"/>
    </w:p>
    <w:p w14:paraId="2109F4AF" w14:textId="77777777" w:rsidR="003E40CC" w:rsidRDefault="003E40CC" w:rsidP="003E40CC">
      <w:pPr>
        <w:rPr>
          <w:lang w:bidi="en-US"/>
        </w:rPr>
      </w:pPr>
      <w:r w:rsidRPr="005740F9">
        <w:rPr>
          <w:lang w:bidi="en-US"/>
        </w:rPr>
        <w:t>Specjaliści zajmowali 15% ogółu stanowisk pracy w badanych przedsiębiorstwach.</w:t>
      </w:r>
      <w:r>
        <w:rPr>
          <w:lang w:bidi="en-US"/>
        </w:rPr>
        <w:t xml:space="preserve">. </w:t>
      </w:r>
    </w:p>
    <w:p w14:paraId="15FC96F9" w14:textId="77777777" w:rsidR="003E40CC" w:rsidRDefault="003E40CC" w:rsidP="003E40CC">
      <w:pPr>
        <w:rPr>
          <w:lang w:bidi="en-US"/>
        </w:rPr>
      </w:pPr>
      <w:r w:rsidRPr="005740F9">
        <w:rPr>
          <w:lang w:bidi="en-US"/>
        </w:rPr>
        <w:t>Zawody, które najczęściej pojawiały się w tej grupie to</w:t>
      </w:r>
      <w:r>
        <w:rPr>
          <w:lang w:bidi="en-US"/>
        </w:rPr>
        <w:t xml:space="preserve">:: </w:t>
      </w:r>
    </w:p>
    <w:p w14:paraId="1638872E" w14:textId="77777777" w:rsidR="003E40CC" w:rsidRDefault="003E40CC" w:rsidP="003E40CC">
      <w:pPr>
        <w:pStyle w:val="Akapitzlist"/>
        <w:numPr>
          <w:ilvl w:val="0"/>
          <w:numId w:val="12"/>
        </w:numPr>
        <w:rPr>
          <w:lang w:bidi="en-US"/>
        </w:rPr>
      </w:pPr>
      <w:r>
        <w:rPr>
          <w:lang w:bidi="en-US"/>
        </w:rPr>
        <w:t>Inżynierowie (z wyłączeniem elektrotechnologii): inżynierowie budownictwa (występujący w 9% podmiotów);</w:t>
      </w:r>
    </w:p>
    <w:p w14:paraId="11A6B672" w14:textId="77777777" w:rsidR="003E40CC" w:rsidRDefault="003E40CC" w:rsidP="003E40CC">
      <w:pPr>
        <w:pStyle w:val="Akapitzlist"/>
        <w:numPr>
          <w:ilvl w:val="0"/>
          <w:numId w:val="12"/>
        </w:numPr>
        <w:rPr>
          <w:lang w:bidi="en-US"/>
        </w:rPr>
      </w:pPr>
      <w:r>
        <w:rPr>
          <w:lang w:bidi="en-US"/>
        </w:rPr>
        <w:t xml:space="preserve"> Architekci, geodeci, projektanci i pokrewni: kartografowie i geodeci (4%), architekt (3%).</w:t>
      </w:r>
    </w:p>
    <w:p w14:paraId="43B1F8DF" w14:textId="77777777" w:rsidR="003E40CC" w:rsidRDefault="003E40CC" w:rsidP="003E40CC">
      <w:pPr>
        <w:rPr>
          <w:lang w:bidi="en-US"/>
        </w:rPr>
      </w:pPr>
      <w:r w:rsidRPr="003E48C7">
        <w:rPr>
          <w:lang w:bidi="en-US"/>
        </w:rPr>
        <w:t xml:space="preserve">Przeciętnie w firmach liczba pracowników zatrudnionych na stanowiskach </w:t>
      </w:r>
      <w:r>
        <w:rPr>
          <w:lang w:bidi="en-US"/>
        </w:rPr>
        <w:t xml:space="preserve">specjalistów </w:t>
      </w:r>
      <w:r w:rsidRPr="003E48C7">
        <w:rPr>
          <w:lang w:bidi="en-US"/>
        </w:rPr>
        <w:t>wynosiła 3,</w:t>
      </w:r>
      <w:r>
        <w:rPr>
          <w:lang w:bidi="en-US"/>
        </w:rPr>
        <w:t>1;</w:t>
      </w:r>
      <w:r w:rsidRPr="003E48C7">
        <w:rPr>
          <w:lang w:bidi="en-US"/>
        </w:rPr>
        <w:t xml:space="preserve"> przy czym w przypadku </w:t>
      </w:r>
      <w:r>
        <w:rPr>
          <w:lang w:bidi="en-US"/>
        </w:rPr>
        <w:t>4</w:t>
      </w:r>
      <w:r w:rsidRPr="003E48C7">
        <w:rPr>
          <w:lang w:bidi="en-US"/>
        </w:rPr>
        <w:t xml:space="preserve">1% stanowisk było to </w:t>
      </w:r>
      <w:r>
        <w:rPr>
          <w:lang w:bidi="en-US"/>
        </w:rPr>
        <w:t xml:space="preserve">2-3 </w:t>
      </w:r>
      <w:r w:rsidRPr="003E48C7">
        <w:rPr>
          <w:lang w:bidi="en-US"/>
        </w:rPr>
        <w:t xml:space="preserve">pracowników. </w:t>
      </w:r>
    </w:p>
    <w:p w14:paraId="1DA56B77" w14:textId="77777777" w:rsidR="003E40CC" w:rsidRDefault="003E40CC" w:rsidP="003E40CC">
      <w:pPr>
        <w:rPr>
          <w:lang w:bidi="en-US"/>
        </w:rPr>
      </w:pPr>
      <w:r w:rsidRPr="005740F9">
        <w:rPr>
          <w:lang w:bidi="en-US"/>
        </w:rPr>
        <w:t>Za najistotniejsze cechy pracowników z omawianej grupy</w:t>
      </w:r>
      <w:r>
        <w:rPr>
          <w:lang w:bidi="en-US"/>
        </w:rPr>
        <w:t xml:space="preserve"> pracodawcy uznali dokładność, precyzję, sumienność, odpowiedzialność itp. (59%), a w drugiej kolejności doświadczenia i umiejętności zawodowe (37%). Jako trzecią cechę ważną w zawodach specjalistów najczęściej wskazywano adekwatne umiejętności poznawcze, inteligencję, kreatywność, wyobraźnię przestrzenną (22%). Wśród pozostałych istotnych cech wymieniano: kierunek, profil wykształcenia (15%), chęć do pracy (14%) oraz komunikatywność (14%).</w:t>
      </w:r>
    </w:p>
    <w:p w14:paraId="6E186FA5" w14:textId="77777777" w:rsidR="003E40CC" w:rsidRDefault="003E40CC" w:rsidP="003E40CC">
      <w:pPr>
        <w:rPr>
          <w:lang w:bidi="en-US"/>
        </w:rPr>
      </w:pPr>
      <w:r>
        <w:rPr>
          <w:lang w:bidi="en-US"/>
        </w:rPr>
        <w:t xml:space="preserve">Wykształcenie i jego kierunek mają duże znaczenie dla stanowisk specjalistów. Preferowane było tutaj w przeważającej większości wykształcenie wyższe (61%), z kierunków powiązanych z branżą, a więc architektura i architektura wnętrz, ASP (26%), budownictwo, konstrukcja (24%), geodezja, kartografia (15%), elektryczne, elektroniczne, elektrotechniczne (7%), środowisko, ochrona środowiska (6%). </w:t>
      </w:r>
    </w:p>
    <w:p w14:paraId="3A800EB8" w14:textId="77777777" w:rsidR="003E40CC" w:rsidRDefault="003E40CC" w:rsidP="003E40CC">
      <w:pPr>
        <w:rPr>
          <w:lang w:bidi="en-US"/>
        </w:rPr>
      </w:pPr>
      <w:r>
        <w:rPr>
          <w:lang w:bidi="en-US"/>
        </w:rPr>
        <w:t xml:space="preserve">Dla ponad połowy stanowisk specjalistów za istotne uznano posiadanie certyfikatów i kwalifikacji, najczęściej ogólnie dokumentów potwierdzających kwalifikacje z zakresu budownictwa (17%), uprawnienia do projektowania (11%), ale także obsługę komputera i programów spotykanych w branży budowlanej (9%). </w:t>
      </w:r>
    </w:p>
    <w:p w14:paraId="5DC17365" w14:textId="77777777" w:rsidR="003E40CC" w:rsidRDefault="003E40CC" w:rsidP="003E40CC">
      <w:pPr>
        <w:rPr>
          <w:lang w:bidi="en-US"/>
        </w:rPr>
      </w:pPr>
      <w:r w:rsidRPr="005740F9">
        <w:rPr>
          <w:lang w:bidi="en-US"/>
        </w:rPr>
        <w:t>Badani pracodawcy najczęściej wymagali od zatrudnianych specjalistów co najmniej 2 letniego doświadczenia zawodowego, choć w przypadku 46% stanowisk pracy zajmowanych przez tę grupę nie miało ono znaczenia. Preferowany wiek kandydatów mieścił się w przedziale od 23 do 55 lat, ale też 78% przedsiębiorców nie zgłaszało wymagań w tym względzie.</w:t>
      </w:r>
      <w:r>
        <w:rPr>
          <w:lang w:bidi="en-US"/>
        </w:rPr>
        <w:t xml:space="preserve">. </w:t>
      </w:r>
    </w:p>
    <w:p w14:paraId="6174DFA0" w14:textId="77777777" w:rsidR="003E40CC" w:rsidRDefault="003E40CC" w:rsidP="003E40CC">
      <w:pPr>
        <w:rPr>
          <w:lang w:bidi="en-US"/>
        </w:rPr>
      </w:pPr>
      <w:r>
        <w:rPr>
          <w:lang w:bidi="en-US"/>
        </w:rPr>
        <w:lastRenderedPageBreak/>
        <w:t>Ogromna większość pracodawców zadeklarowała, iż na stanowiskach specjalistów płeć nie miała dla nich znaczenia (85%), a 12% preferowało mężczyzn.</w:t>
      </w:r>
    </w:p>
    <w:p w14:paraId="5BB3F994" w14:textId="77777777" w:rsidR="003E40CC" w:rsidRDefault="003E40CC" w:rsidP="003E40CC">
      <w:pPr>
        <w:rPr>
          <w:lang w:bidi="en-US"/>
        </w:rPr>
      </w:pPr>
      <w:r>
        <w:rPr>
          <w:lang w:bidi="en-US"/>
        </w:rPr>
        <w:t xml:space="preserve">Za trudne znalezienie pracowników na stanowiska specjalistów uznało 41% pracodawców, a 35% określiło to zadanie jako łatwe. </w:t>
      </w:r>
    </w:p>
    <w:p w14:paraId="227A97A8" w14:textId="77777777" w:rsidR="003E40CC" w:rsidRDefault="003E40CC" w:rsidP="003E40CC">
      <w:pPr>
        <w:rPr>
          <w:lang w:bidi="en-US"/>
        </w:rPr>
      </w:pPr>
      <w:r>
        <w:rPr>
          <w:lang w:bidi="en-US"/>
        </w:rPr>
        <w:t>Dla stanowisk specjalistów relatywnie najrzadziej pracodawcy dopuszczali możliwość zatrudniania cudzoziemców (50%), a 21% wprost odrzuciło takie rozwiązanie. Wśród przyczyn niechęci do zatrudniania cudzoziemców wskazywano głównie nieprzystające kwalifikacje, brak potrzebnych kwalifikacji, a także kłopoty z porozumiewaniem się. Wskazywano także na brak zaufania, który ogranicza samodzielność pracownika i zakres powierzanych mu prac.</w:t>
      </w:r>
    </w:p>
    <w:p w14:paraId="26A33529" w14:textId="77777777" w:rsidR="0087194A" w:rsidRDefault="0087194A" w:rsidP="0087194A">
      <w:pPr>
        <w:pStyle w:val="Nagwek3"/>
      </w:pPr>
      <w:bookmarkStart w:id="84" w:name="_Toc183775250"/>
      <w:r w:rsidRPr="00157456">
        <w:t>Operatorzy i monterzy maszyn i urządzeń</w:t>
      </w:r>
      <w:bookmarkEnd w:id="84"/>
    </w:p>
    <w:p w14:paraId="5E3B27FB" w14:textId="77777777" w:rsidR="0087194A" w:rsidRDefault="0087194A" w:rsidP="0087194A">
      <w:pPr>
        <w:rPr>
          <w:lang w:bidi="en-US"/>
        </w:rPr>
      </w:pPr>
      <w:r>
        <w:rPr>
          <w:lang w:bidi="en-US"/>
        </w:rPr>
        <w:t>Stanowiska operatorów i monterów maszyn i urządzeń stanowiły 8% ogółu analizowanych stanowisk.</w:t>
      </w:r>
    </w:p>
    <w:p w14:paraId="1E79A9F8" w14:textId="77777777" w:rsidR="0087194A" w:rsidRDefault="0087194A" w:rsidP="0087194A">
      <w:pPr>
        <w:rPr>
          <w:lang w:bidi="en-US"/>
        </w:rPr>
      </w:pPr>
      <w:r>
        <w:rPr>
          <w:lang w:bidi="en-US"/>
        </w:rPr>
        <w:t>Stanowiska te zajmowane były przez takie grupy zawodów jak:</w:t>
      </w:r>
    </w:p>
    <w:p w14:paraId="3C7A4425" w14:textId="77777777" w:rsidR="0087194A" w:rsidRDefault="0087194A" w:rsidP="0087194A">
      <w:pPr>
        <w:pStyle w:val="Akapitzlist"/>
        <w:numPr>
          <w:ilvl w:val="0"/>
          <w:numId w:val="13"/>
        </w:numPr>
        <w:rPr>
          <w:lang w:bidi="en-US"/>
        </w:rPr>
      </w:pPr>
      <w:r>
        <w:rPr>
          <w:lang w:bidi="en-US"/>
        </w:rPr>
        <w:t>Operatorzy pojazdów wolnobieżnych i pokrewni: o</w:t>
      </w:r>
      <w:r w:rsidRPr="00373AE8">
        <w:rPr>
          <w:lang w:bidi="en-US"/>
        </w:rPr>
        <w:t>perator sprzętu ciężkiego</w:t>
      </w:r>
      <w:r>
        <w:rPr>
          <w:lang w:bidi="en-US"/>
        </w:rPr>
        <w:t xml:space="preserve"> (obecny w 3% podmiotów);</w:t>
      </w:r>
    </w:p>
    <w:p w14:paraId="399509FF" w14:textId="77777777" w:rsidR="0087194A" w:rsidRDefault="0087194A" w:rsidP="0087194A">
      <w:pPr>
        <w:pStyle w:val="Akapitzlist"/>
        <w:numPr>
          <w:ilvl w:val="0"/>
          <w:numId w:val="13"/>
        </w:numPr>
        <w:rPr>
          <w:lang w:bidi="en-US"/>
        </w:rPr>
      </w:pPr>
      <w:r>
        <w:rPr>
          <w:lang w:bidi="en-US"/>
        </w:rPr>
        <w:t>Operatorzy maszyn i urządzeń górniczych i pokrewni: o</w:t>
      </w:r>
      <w:r w:rsidRPr="00373AE8">
        <w:rPr>
          <w:lang w:bidi="en-US"/>
        </w:rPr>
        <w:t>perator koparki</w:t>
      </w:r>
      <w:r>
        <w:rPr>
          <w:lang w:bidi="en-US"/>
        </w:rPr>
        <w:t xml:space="preserve"> (3%)</w:t>
      </w:r>
      <w:r w:rsidRPr="00373AE8">
        <w:rPr>
          <w:lang w:bidi="en-US"/>
        </w:rPr>
        <w:t>, Operatorzy maszyn i urządzeń do produkcji wyrobów cementowych, kamiennych i pokrewni</w:t>
      </w:r>
      <w:r>
        <w:rPr>
          <w:lang w:bidi="en-US"/>
        </w:rPr>
        <w:t xml:space="preserve"> (2%);</w:t>
      </w:r>
    </w:p>
    <w:p w14:paraId="25AD4B36" w14:textId="77777777" w:rsidR="0087194A" w:rsidRDefault="0087194A" w:rsidP="0087194A">
      <w:pPr>
        <w:pStyle w:val="Akapitzlist"/>
        <w:numPr>
          <w:ilvl w:val="0"/>
          <w:numId w:val="13"/>
        </w:numPr>
        <w:rPr>
          <w:lang w:bidi="en-US"/>
        </w:rPr>
      </w:pPr>
      <w:r w:rsidRPr="00373AE8">
        <w:rPr>
          <w:lang w:bidi="en-US"/>
        </w:rPr>
        <w:t>Kierowcy i operatorzy pojazdów</w:t>
      </w:r>
      <w:r>
        <w:rPr>
          <w:lang w:bidi="en-US"/>
        </w:rPr>
        <w:t xml:space="preserve"> (2%, brak większego sprecyzowania specjalności).</w:t>
      </w:r>
    </w:p>
    <w:p w14:paraId="042B2CB7" w14:textId="77777777" w:rsidR="0087194A" w:rsidRDefault="0087194A" w:rsidP="0087194A">
      <w:pPr>
        <w:rPr>
          <w:lang w:bidi="en-US"/>
        </w:rPr>
      </w:pPr>
      <w:r w:rsidRPr="003E48C7">
        <w:rPr>
          <w:lang w:bidi="en-US"/>
        </w:rPr>
        <w:t xml:space="preserve">Przeciętnie w firmach liczba pracowników zatrudnionych na stanowiskach </w:t>
      </w:r>
      <w:r>
        <w:rPr>
          <w:lang w:bidi="en-US"/>
        </w:rPr>
        <w:t xml:space="preserve">operatorów i monterów maszyn i urządzeń </w:t>
      </w:r>
      <w:r w:rsidRPr="003E48C7">
        <w:rPr>
          <w:lang w:bidi="en-US"/>
        </w:rPr>
        <w:t>wynosiła 3,</w:t>
      </w:r>
      <w:r>
        <w:rPr>
          <w:lang w:bidi="en-US"/>
        </w:rPr>
        <w:t xml:space="preserve">0; </w:t>
      </w:r>
      <w:r w:rsidRPr="003E48C7">
        <w:rPr>
          <w:lang w:bidi="en-US"/>
        </w:rPr>
        <w:t xml:space="preserve"> przy czym w przypadku </w:t>
      </w:r>
      <w:r>
        <w:rPr>
          <w:lang w:bidi="en-US"/>
        </w:rPr>
        <w:t>45</w:t>
      </w:r>
      <w:r w:rsidRPr="003E48C7">
        <w:rPr>
          <w:lang w:bidi="en-US"/>
        </w:rPr>
        <w:t xml:space="preserve">% stanowisk był to </w:t>
      </w:r>
      <w:r>
        <w:rPr>
          <w:lang w:bidi="en-US"/>
        </w:rPr>
        <w:t>1 pracownik.</w:t>
      </w:r>
    </w:p>
    <w:p w14:paraId="075F10A5" w14:textId="77777777" w:rsidR="0087194A" w:rsidRDefault="0087194A" w:rsidP="0087194A">
      <w:pPr>
        <w:rPr>
          <w:lang w:bidi="en-US"/>
        </w:rPr>
      </w:pPr>
      <w:r w:rsidRPr="005740F9">
        <w:rPr>
          <w:lang w:bidi="en-US"/>
        </w:rPr>
        <w:t>Za najistotniejsze cechy kompetencyjne wymagane w tej grupie</w:t>
      </w:r>
      <w:r>
        <w:rPr>
          <w:lang w:bidi="en-US"/>
        </w:rPr>
        <w:t xml:space="preserve"> stanowisk pracodawcy uznali, tak jak w przypadku pozostałych grup dokładność, precyzję, sumienność, odpowiedzialność itp. (54%), szczególną wagę przypisując także umiejętnościom i doświadczeniu zawodowemu (45%). Za trzecią pod względem ważności cechę 22% pracodawców uznało umiejętności poznawcze adekwatne do zadań, wyobraźnię </w:t>
      </w:r>
      <w:r>
        <w:rPr>
          <w:lang w:bidi="en-US"/>
        </w:rPr>
        <w:lastRenderedPageBreak/>
        <w:t xml:space="preserve">przestrzenną. Na kolejnych miejscach wskazywano chęć do pracy (21%), uprawnienia do obsługi maszyn/narzędzi (16%) oraz brak uzależnień, nałogów, używek (14%). </w:t>
      </w:r>
    </w:p>
    <w:p w14:paraId="650E4B34" w14:textId="77777777" w:rsidR="0087194A" w:rsidRDefault="0087194A" w:rsidP="0087194A">
      <w:pPr>
        <w:rPr>
          <w:lang w:bidi="en-US"/>
        </w:rPr>
      </w:pPr>
      <w:r>
        <w:rPr>
          <w:lang w:bidi="en-US"/>
        </w:rPr>
        <w:t>Pracodawcy w zdecydowanej większości nie mieli wymagań odnośnie do specyficznego wykształcenia (74%) lub jego kierunku (95%).</w:t>
      </w:r>
    </w:p>
    <w:p w14:paraId="7067EBBF" w14:textId="77777777" w:rsidR="0087194A" w:rsidRDefault="0087194A" w:rsidP="0087194A">
      <w:pPr>
        <w:rPr>
          <w:lang w:bidi="en-US"/>
        </w:rPr>
      </w:pPr>
      <w:r>
        <w:rPr>
          <w:lang w:bidi="en-US"/>
        </w:rPr>
        <w:t>Natomiast od osób zatrudnianych na stanowiskach operatorów i monterów maszyn i urządzeń najczęściej spośród wszystkich grup oczekiwano posiadania konkretnych certyfikatów i kwalifikacji. W tym kontekście w zależności od potrzeb i profilu działalności firmy wymieniano: uprawnienia na koparkę, koparko-ładowarkę (24%), uprawnienia operatorów maszyn budowlanych, sprzętu ciężkiego (ogólnie, 24%), prawo jazdy kat. C, D, E (8%), ogólnie posiadanie prawa jazdy (7%), uprawnienia do obsługi podnośników, dźwigów, żurawi, suwnic (7%), certyfikaty, uprawnienia w zawodach/kwalifikacjach budowlanych, świadectwa kwalifikacyjne (ogólnie, 7%), prawo jazdy kat. B (6%).</w:t>
      </w:r>
    </w:p>
    <w:p w14:paraId="5DCBE0C4" w14:textId="77777777" w:rsidR="0087194A" w:rsidRDefault="0087194A" w:rsidP="0087194A">
      <w:pPr>
        <w:rPr>
          <w:lang w:bidi="en-US"/>
        </w:rPr>
      </w:pPr>
      <w:r>
        <w:rPr>
          <w:lang w:bidi="en-US"/>
        </w:rPr>
        <w:t>Nieco ponad połowa pracodawców zadeklarowała, iż nie wymagali doświadczenia (58%), a jeśli ktoś takowego oczekiwał, wymagał zazwyczaj mniej, niż 2 lat.</w:t>
      </w:r>
    </w:p>
    <w:p w14:paraId="717AAC12" w14:textId="77777777" w:rsidR="0087194A" w:rsidRDefault="0087194A" w:rsidP="0087194A">
      <w:pPr>
        <w:rPr>
          <w:lang w:bidi="en-US"/>
        </w:rPr>
      </w:pPr>
      <w:r>
        <w:rPr>
          <w:lang w:bidi="en-US"/>
        </w:rPr>
        <w:t>Dla trzech czwartych pracodawców wiek w przypadku grupy operatorów i monterów maszyn i urządzeń nie miał znaczenia. Wśród pozostałych badanych jako minimum wskazywano 20 lat, zaś jako maksimum – 62,5 lat, co jest najwyższym przeciętnym wiekiem wśród wszystkich grup zawodów.</w:t>
      </w:r>
    </w:p>
    <w:p w14:paraId="0A282BD3" w14:textId="77777777" w:rsidR="0087194A" w:rsidRDefault="0087194A" w:rsidP="0087194A">
      <w:pPr>
        <w:rPr>
          <w:lang w:bidi="en-US"/>
        </w:rPr>
      </w:pPr>
      <w:r>
        <w:rPr>
          <w:lang w:bidi="en-US"/>
        </w:rPr>
        <w:t>Połowa pracodawców na stanowiska z grupy operatorów i monterów maszyn i urządzeń preferowała mężczyzn, druga połowa zaś zadeklarowała, iż płeć nie miała dla nich znaczenia.</w:t>
      </w:r>
    </w:p>
    <w:p w14:paraId="4225E5BD" w14:textId="77777777" w:rsidR="0087194A" w:rsidRDefault="0087194A" w:rsidP="0087194A">
      <w:pPr>
        <w:rPr>
          <w:lang w:bidi="en-US"/>
        </w:rPr>
      </w:pPr>
      <w:r>
        <w:rPr>
          <w:lang w:bidi="en-US"/>
        </w:rPr>
        <w:t xml:space="preserve">Pracowników na stanowiska z tej grupy raczej trudno jest znaleźć (51%), choć 35% pracodawców oceniło, iż byłoby to łatwe. </w:t>
      </w:r>
    </w:p>
    <w:p w14:paraId="42EB6451" w14:textId="77777777" w:rsidR="0087194A" w:rsidRDefault="0087194A" w:rsidP="0087194A">
      <w:pPr>
        <w:rPr>
          <w:lang w:bidi="en-US"/>
        </w:rPr>
      </w:pPr>
      <w:r>
        <w:rPr>
          <w:lang w:bidi="en-US"/>
        </w:rPr>
        <w:t>Podobnie, jak w przypadku specjalistów, pracodawcy relatywnie niechętnie jako operatorów i monterów widzieliby cudzoziemców. Możliwość zatrudnienia pracowników z zagranicy dopuszczało 49% badanych, zaś 21% nie widziało takiej możliwości.</w:t>
      </w:r>
    </w:p>
    <w:p w14:paraId="5B745D67" w14:textId="77777777" w:rsidR="0087194A" w:rsidRDefault="0087194A" w:rsidP="0087194A">
      <w:pPr>
        <w:pStyle w:val="Nagwek3"/>
      </w:pPr>
      <w:bookmarkStart w:id="85" w:name="_Toc183775251"/>
      <w:r w:rsidRPr="00157456">
        <w:t>Kierownicy</w:t>
      </w:r>
      <w:bookmarkEnd w:id="85"/>
    </w:p>
    <w:p w14:paraId="1A301A6D" w14:textId="77777777" w:rsidR="0087194A" w:rsidRDefault="0087194A" w:rsidP="0087194A">
      <w:pPr>
        <w:rPr>
          <w:lang w:bidi="en-US"/>
        </w:rPr>
      </w:pPr>
      <w:r>
        <w:rPr>
          <w:lang w:bidi="en-US"/>
        </w:rPr>
        <w:t>Z uwagi na dominację w strukturze podmiotów branży budowlanej firm mikro i małych, potrzeba posiadania stanowisk kierowniczych była raczej niewielka. Stąd udział tej grupy na poziomie 3% analizowanych stanowisk.</w:t>
      </w:r>
    </w:p>
    <w:p w14:paraId="4272918D" w14:textId="77777777" w:rsidR="0087194A" w:rsidRPr="00941A05" w:rsidRDefault="0087194A" w:rsidP="0087194A">
      <w:pPr>
        <w:rPr>
          <w:lang w:bidi="en-US"/>
        </w:rPr>
      </w:pPr>
      <w:r>
        <w:rPr>
          <w:lang w:bidi="en-US"/>
        </w:rPr>
        <w:lastRenderedPageBreak/>
        <w:t>Najczęściej występowało tutaj stanowisko kierownika budowy, obecne w 5% firm objętych badaniem ( Kierownicy w górnictwie, przemyśle, budownictwie i dystrybucji).</w:t>
      </w:r>
    </w:p>
    <w:p w14:paraId="4046B2C7" w14:textId="77777777" w:rsidR="0087194A" w:rsidRDefault="0087194A" w:rsidP="0087194A">
      <w:pPr>
        <w:rPr>
          <w:lang w:bidi="en-US"/>
        </w:rPr>
      </w:pPr>
      <w:r>
        <w:rPr>
          <w:lang w:bidi="en-US"/>
        </w:rPr>
        <w:t xml:space="preserve">Stanowisk kierowników średnio  przypadało 2 na firmę, choć w przypadku niemal połowy firm  był to 1 pracownik (48%). </w:t>
      </w:r>
    </w:p>
    <w:p w14:paraId="73454CFD" w14:textId="77777777" w:rsidR="0087194A" w:rsidRDefault="0087194A" w:rsidP="0087194A">
      <w:pPr>
        <w:rPr>
          <w:lang w:bidi="en-US"/>
        </w:rPr>
      </w:pPr>
      <w:r>
        <w:rPr>
          <w:lang w:bidi="en-US"/>
        </w:rPr>
        <w:t xml:space="preserve">Dla stanowisk kierowników kluczowe cechy to wymagana wszędzie dokładność, precyzja, sumienność, odpowiedzialność itd. (52%), umiejętności i doświadczenia zawodowe (30%), oraz niewiele mniej ważne – kierunek, profil wykształcenia, wyuczony zawód (27%). Wśród pozostałych istotnych cech pracodawcy wskazywali na umiejętność pracy w zespole (24%), komunikatywność (21%), opanowanie (18%). </w:t>
      </w:r>
    </w:p>
    <w:p w14:paraId="44A777CD" w14:textId="77777777" w:rsidR="0087194A" w:rsidRDefault="0087194A" w:rsidP="0087194A">
      <w:pPr>
        <w:rPr>
          <w:lang w:bidi="en-US"/>
        </w:rPr>
      </w:pPr>
      <w:r>
        <w:rPr>
          <w:lang w:bidi="en-US"/>
        </w:rPr>
        <w:t>Połowa pracodawców od osób zatrudnionych na stanowiskach kierowników oczekiwała wykształcenia wyższego (53%), zaś 18% - zasadniczego zawodowego. 59% nie miało wymagań odnośnie do kierunku wykształcenia, a 55% w zakresie posiadania certyfikatów i kwalifikacji. Jeżeli takie oczekiwania były formułowane, to raczej ogólnie, w zakresie uprawnień w zawodach budowlanych (22%), albo też były to kursy dotyczące metod, technologii, narzędzi (6%) lub szkolenia u producentów materiałów/narzędzi (6%), uprawnienia gazowe (6%).</w:t>
      </w:r>
    </w:p>
    <w:p w14:paraId="67ABD0E8" w14:textId="77777777" w:rsidR="0087194A" w:rsidRDefault="0087194A" w:rsidP="0087194A">
      <w:pPr>
        <w:rPr>
          <w:lang w:bidi="en-US"/>
        </w:rPr>
      </w:pPr>
      <w:r>
        <w:rPr>
          <w:lang w:bidi="en-US"/>
        </w:rPr>
        <w:t>Dla 58% pracodawców wiek pracowników na stanowiskach kierowników nie miał znaczenia. W przypadku pozostałych badanych jako minimalny wskazywano 26 lat, zaś maksymalny – 56,4 lat. 52% pracodawców zadeklarowało, iż płeć nie miała znaczenia dla tego stanowiska, choć 32% wprost preferowało na stanowiska kierowników mężczyzn, a 16% kobiety – to w zasadzie jedyne stanowiska, gdzie pojawiały się preferencje dla kobiet.</w:t>
      </w:r>
    </w:p>
    <w:p w14:paraId="457A4187" w14:textId="77777777" w:rsidR="0087194A" w:rsidRDefault="0087194A" w:rsidP="0087194A">
      <w:pPr>
        <w:rPr>
          <w:lang w:bidi="en-US"/>
        </w:rPr>
      </w:pPr>
      <w:r>
        <w:rPr>
          <w:lang w:bidi="en-US"/>
        </w:rPr>
        <w:t>Wśród pracodawców przeważała opinia, iż znalezienie pracowników na stanowiska kierowników byłoby trudne (49%), choć 44% było przeciwnego zdania.</w:t>
      </w:r>
    </w:p>
    <w:p w14:paraId="7E30AB6F" w14:textId="77777777" w:rsidR="0087194A" w:rsidRDefault="0087194A" w:rsidP="0087194A">
      <w:pPr>
        <w:rPr>
          <w:lang w:bidi="en-US"/>
        </w:rPr>
      </w:pPr>
      <w:r>
        <w:rPr>
          <w:lang w:bidi="en-US"/>
        </w:rPr>
        <w:t>Cudzoziemców na stanowiskach kierowników dopuszczałoby 59% pracodawców, a 11% odrzuciło taką możliwość.</w:t>
      </w:r>
    </w:p>
    <w:p w14:paraId="2C2DC7E6" w14:textId="77777777" w:rsidR="0087194A" w:rsidRDefault="0087194A" w:rsidP="0087194A">
      <w:pPr>
        <w:pStyle w:val="Nagwek3"/>
      </w:pPr>
      <w:bookmarkStart w:id="86" w:name="_Toc183775252"/>
      <w:r>
        <w:t>Technicy i inny średni personel</w:t>
      </w:r>
      <w:bookmarkEnd w:id="86"/>
    </w:p>
    <w:p w14:paraId="735A7EB8" w14:textId="77777777" w:rsidR="0087194A" w:rsidRDefault="0087194A" w:rsidP="0087194A">
      <w:pPr>
        <w:rPr>
          <w:lang w:bidi="en-US"/>
        </w:rPr>
      </w:pPr>
      <w:r>
        <w:rPr>
          <w:lang w:bidi="en-US"/>
        </w:rPr>
        <w:t>Stanowiska techników i innego średniego personelu stanowiły 2% ogółu objętych analizą stanowisk.</w:t>
      </w:r>
    </w:p>
    <w:p w14:paraId="71BC5393" w14:textId="77777777" w:rsidR="0087194A" w:rsidRDefault="0087194A" w:rsidP="0087194A">
      <w:pPr>
        <w:rPr>
          <w:lang w:bidi="en-US"/>
        </w:rPr>
      </w:pPr>
      <w:r>
        <w:rPr>
          <w:lang w:bidi="en-US"/>
        </w:rPr>
        <w:lastRenderedPageBreak/>
        <w:t>Zajmowały je osoby wykonujące takie zawody jak: Mistrzowie produkcji w górnictwie, przemyśle przetwórczym i budownictwie: majstrowie, czyli mistrzowie produkcji w budownictwie (występujący w 1% podmiotów) oraz Technicy i inny średni personel (ogólnie, bez sprecyzowania, 1%).</w:t>
      </w:r>
    </w:p>
    <w:p w14:paraId="60DF1C9F" w14:textId="77777777" w:rsidR="0087194A" w:rsidRDefault="0087194A" w:rsidP="0087194A">
      <w:pPr>
        <w:rPr>
          <w:lang w:bidi="en-US"/>
        </w:rPr>
      </w:pPr>
      <w:r>
        <w:rPr>
          <w:lang w:bidi="en-US"/>
        </w:rPr>
        <w:t xml:space="preserve">Stanowiska z tej grupy częściej występowały w firmach średnich i dużych, gdzie istniało większe zróżnicowanie funkcji i stanowisk. W przypadku najmniejszych podmiotów nie zachodziła potrzeba wprowadzania takiego typu pracowników. </w:t>
      </w:r>
    </w:p>
    <w:p w14:paraId="6A59E117" w14:textId="77777777" w:rsidR="0087194A" w:rsidRDefault="0087194A" w:rsidP="0087194A">
      <w:pPr>
        <w:rPr>
          <w:lang w:bidi="en-US"/>
        </w:rPr>
      </w:pPr>
      <w:r>
        <w:rPr>
          <w:lang w:bidi="en-US"/>
        </w:rPr>
        <w:t>Podobnie, jak w pozostałych grupach pracodawcy u osób ze stanowisk techników i średniego personelu cenili dokładność, precyzję, sumienność, odpowiedzialność itd. (42%) oraz umiejętności i doświadczenie zawodowe (42%). Jako trzecią co do ważności cechę wskazywano kierunek, profil wykształcenia, wyuczony zawód (27%). Do pozostałych ważnych charakterystyk zaliczono wyobraźnię przestrzenną, umiejętności poznawcze adekwatne do zadań (17%), chęć do pracy (11%).</w:t>
      </w:r>
    </w:p>
    <w:p w14:paraId="151D2DB0" w14:textId="77777777" w:rsidR="0087194A" w:rsidRDefault="0087194A" w:rsidP="0087194A">
      <w:pPr>
        <w:rPr>
          <w:lang w:bidi="en-US"/>
        </w:rPr>
      </w:pPr>
      <w:r>
        <w:rPr>
          <w:lang w:bidi="en-US"/>
        </w:rPr>
        <w:t xml:space="preserve">Preferowane przez pracodawców wykształcenie dla tej grupy stanowisk to wykształcenie wyższe (37%) lub średnie ogólnokształcące (26%). Oczekiwane kierunki wykształcenia dotyczą jego powiązania z branżą budowlaną: architektura, architektura wnętrz (15%), budownictwo, konstrukcja (14%), elektryczne, elektrotechniczne (11%). </w:t>
      </w:r>
    </w:p>
    <w:p w14:paraId="1B6E75DB" w14:textId="77777777" w:rsidR="0087194A" w:rsidRDefault="0087194A" w:rsidP="0087194A">
      <w:pPr>
        <w:rPr>
          <w:lang w:bidi="en-US"/>
        </w:rPr>
      </w:pPr>
      <w:r>
        <w:rPr>
          <w:lang w:bidi="en-US"/>
        </w:rPr>
        <w:t xml:space="preserve">Pracodawcy wymagali także od techników i średniego personelu posiadania certyfikatów i kwalifikacji w zawodach budowlanych ogólnie (30%), uprawnień do obsługi podnośników, dźwigów, żurawi, suwnic (22%), uprawnień SEP (22%) oraz obsługi komputera i programów wykorzystywanych w branży (10%). </w:t>
      </w:r>
    </w:p>
    <w:p w14:paraId="77AC1FE2" w14:textId="77777777" w:rsidR="0087194A" w:rsidRDefault="0087194A" w:rsidP="0087194A">
      <w:pPr>
        <w:rPr>
          <w:lang w:bidi="en-US"/>
        </w:rPr>
      </w:pPr>
      <w:r>
        <w:rPr>
          <w:lang w:bidi="en-US"/>
        </w:rPr>
        <w:t xml:space="preserve">Dla ogromnej większości badanych wiek pracowników na stanowiskach z tej grupy nie miał znaczenia, podobnie jak płeć (85%). </w:t>
      </w:r>
    </w:p>
    <w:p w14:paraId="21500C53" w14:textId="77777777" w:rsidR="0087194A" w:rsidRDefault="0087194A" w:rsidP="0087194A">
      <w:pPr>
        <w:rPr>
          <w:lang w:bidi="en-US"/>
        </w:rPr>
      </w:pPr>
      <w:r>
        <w:rPr>
          <w:lang w:bidi="en-US"/>
        </w:rPr>
        <w:t>Pracownicy na stanowiska techników i średniego personelu są uznawani za trudnych do zrekrutowania (48%). Jedynie 28% pracodawców uznało, iż jest to łatwe.</w:t>
      </w:r>
    </w:p>
    <w:p w14:paraId="5893AA41" w14:textId="04DB833E" w:rsidR="005D0D04" w:rsidRDefault="0087194A" w:rsidP="0087194A">
      <w:r>
        <w:rPr>
          <w:lang w:bidi="en-US"/>
        </w:rPr>
        <w:t xml:space="preserve">Cudzoziemców na stanowiskach techników i średniego personelu dopuszczałoby 57% pracodawców, a 14% odrzuciło taką możliwość. </w:t>
      </w:r>
    </w:p>
    <w:p w14:paraId="62973B3A" w14:textId="1B3734F3" w:rsidR="0003539F" w:rsidRDefault="0003539F" w:rsidP="00DE6191">
      <w:pPr>
        <w:spacing w:before="60" w:after="60" w:line="240" w:lineRule="atLeast"/>
        <w:contextualSpacing/>
        <w:rPr>
          <w:rFonts w:ascii="Calibri" w:eastAsia="Times New Roman" w:hAnsi="Calibri" w:cs="Times New Roman"/>
          <w:sz w:val="20"/>
          <w:szCs w:val="20"/>
          <w:highlight w:val="cyan"/>
          <w:lang w:bidi="en-US"/>
        </w:rPr>
      </w:pPr>
    </w:p>
    <w:p w14:paraId="3DC8D35D" w14:textId="77777777" w:rsidR="0003539F" w:rsidRDefault="0003539F" w:rsidP="00DE6191">
      <w:pPr>
        <w:spacing w:before="60" w:after="60" w:line="240" w:lineRule="atLeast"/>
        <w:contextualSpacing/>
        <w:rPr>
          <w:rFonts w:ascii="Calibri" w:eastAsia="Times New Roman" w:hAnsi="Calibri" w:cs="Times New Roman"/>
          <w:sz w:val="20"/>
          <w:szCs w:val="20"/>
          <w:highlight w:val="cyan"/>
          <w:lang w:bidi="en-US"/>
        </w:rPr>
        <w:sectPr w:rsidR="0003539F" w:rsidSect="00167914">
          <w:pgSz w:w="11906" w:h="16838"/>
          <w:pgMar w:top="1417" w:right="1417" w:bottom="1417" w:left="1417" w:header="708" w:footer="708" w:gutter="0"/>
          <w:cols w:space="708"/>
          <w:docGrid w:linePitch="360"/>
        </w:sectPr>
      </w:pPr>
    </w:p>
    <w:p w14:paraId="051FDBA5" w14:textId="37862376" w:rsidR="00C64BB3" w:rsidRDefault="00C64BB3" w:rsidP="00C64BB3">
      <w:pPr>
        <w:pStyle w:val="Legenda"/>
        <w:keepNext/>
      </w:pPr>
      <w:bookmarkStart w:id="87" w:name="_Ref180687878"/>
      <w:bookmarkStart w:id="88" w:name="_Toc183773557"/>
      <w:r>
        <w:lastRenderedPageBreak/>
        <w:t xml:space="preserve">Tabela </w:t>
      </w:r>
      <w:fldSimple w:instr=" SEQ Tabela \* ARABIC ">
        <w:r w:rsidR="00D23101">
          <w:rPr>
            <w:noProof/>
          </w:rPr>
          <w:t>12</w:t>
        </w:r>
      </w:fldSimple>
      <w:bookmarkEnd w:id="87"/>
      <w:r>
        <w:t>. Podsumowanie charakterystyki osób zatrudnionych na stanowiskach z wybranych grup</w:t>
      </w:r>
      <w:bookmarkEnd w:id="88"/>
    </w:p>
    <w:tbl>
      <w:tblPr>
        <w:tblStyle w:val="Tabelasiatki4akcent110"/>
        <w:tblW w:w="0" w:type="auto"/>
        <w:tblLayout w:type="fixed"/>
        <w:tblLook w:val="06A0" w:firstRow="1" w:lastRow="0" w:firstColumn="1" w:lastColumn="0" w:noHBand="1" w:noVBand="1"/>
      </w:tblPr>
      <w:tblGrid>
        <w:gridCol w:w="1999"/>
        <w:gridCol w:w="1999"/>
        <w:gridCol w:w="1999"/>
        <w:gridCol w:w="1999"/>
        <w:gridCol w:w="1999"/>
        <w:gridCol w:w="1999"/>
        <w:gridCol w:w="2000"/>
      </w:tblGrid>
      <w:tr w:rsidR="0003539F" w:rsidRPr="00D40A93" w14:paraId="69B86F60" w14:textId="77777777" w:rsidTr="0023129C">
        <w:trPr>
          <w:cnfStyle w:val="100000000000" w:firstRow="1" w:lastRow="0" w:firstColumn="0" w:lastColumn="0" w:oddVBand="0" w:evenVBand="0" w:oddHBand="0" w:evenHBand="0" w:firstRowFirstColumn="0" w:firstRowLastColumn="0" w:lastRowFirstColumn="0" w:lastRowLastColumn="0"/>
          <w:trHeight w:val="848"/>
          <w:tblHeader/>
        </w:trPr>
        <w:tc>
          <w:tcPr>
            <w:cnfStyle w:val="001000000000" w:firstRow="0" w:lastRow="0" w:firstColumn="1" w:lastColumn="0" w:oddVBand="0" w:evenVBand="0" w:oddHBand="0" w:evenHBand="0" w:firstRowFirstColumn="0" w:firstRowLastColumn="0" w:lastRowFirstColumn="0" w:lastRowLastColumn="0"/>
            <w:tcW w:w="1999" w:type="dxa"/>
            <w:hideMark/>
          </w:tcPr>
          <w:p w14:paraId="63E34E0F" w14:textId="346E4E08" w:rsidR="0003539F" w:rsidRPr="00D40A93" w:rsidRDefault="00393B9C" w:rsidP="00F12270">
            <w:pPr>
              <w:spacing w:before="60" w:after="60" w:line="240" w:lineRule="atLeast"/>
              <w:contextualSpacing/>
              <w:jc w:val="center"/>
              <w:rPr>
                <w:rFonts w:eastAsia="Times New Roman" w:cstheme="minorHAnsi"/>
                <w:sz w:val="20"/>
                <w:szCs w:val="20"/>
                <w:lang w:bidi="en-US"/>
              </w:rPr>
            </w:pPr>
            <w:r>
              <w:rPr>
                <w:rFonts w:eastAsia="Times New Roman" w:cstheme="minorHAnsi"/>
                <w:sz w:val="20"/>
                <w:szCs w:val="20"/>
                <w:lang w:bidi="en-US"/>
              </w:rPr>
              <w:t>RODZAJ STANOWISKA</w:t>
            </w:r>
          </w:p>
        </w:tc>
        <w:tc>
          <w:tcPr>
            <w:tcW w:w="1999" w:type="dxa"/>
            <w:hideMark/>
          </w:tcPr>
          <w:p w14:paraId="223673A3" w14:textId="7926C93C" w:rsidR="0003539F" w:rsidRPr="00D40A93" w:rsidRDefault="0003539F" w:rsidP="0003539F">
            <w:pPr>
              <w:spacing w:before="60" w:after="60" w:line="240" w:lineRule="atLeast"/>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 xml:space="preserve">ROBOTNICY PRZEMYSŁOWI I RZEMIEŚLNICY </w:t>
            </w:r>
          </w:p>
        </w:tc>
        <w:tc>
          <w:tcPr>
            <w:tcW w:w="1999" w:type="dxa"/>
            <w:hideMark/>
          </w:tcPr>
          <w:p w14:paraId="1DFEF40E" w14:textId="3E802368" w:rsidR="0003539F" w:rsidRPr="00D40A93" w:rsidRDefault="0003539F" w:rsidP="0003539F">
            <w:pPr>
              <w:spacing w:before="60" w:after="60" w:line="240" w:lineRule="atLeast"/>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 xml:space="preserve">PRACOWNICY PRZY PRACACH PROSTYCH </w:t>
            </w:r>
          </w:p>
        </w:tc>
        <w:tc>
          <w:tcPr>
            <w:tcW w:w="1999" w:type="dxa"/>
            <w:hideMark/>
          </w:tcPr>
          <w:p w14:paraId="58E58DA2" w14:textId="023000FE" w:rsidR="0003539F" w:rsidRPr="00D40A93" w:rsidRDefault="0003539F" w:rsidP="0003539F">
            <w:pPr>
              <w:spacing w:before="60" w:after="60" w:line="240" w:lineRule="atLeast"/>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SPECJALIŚCI</w:t>
            </w:r>
          </w:p>
        </w:tc>
        <w:tc>
          <w:tcPr>
            <w:tcW w:w="1999" w:type="dxa"/>
            <w:hideMark/>
          </w:tcPr>
          <w:p w14:paraId="797763CD" w14:textId="6073CD4F" w:rsidR="0003539F" w:rsidRPr="00D40A93" w:rsidRDefault="0003539F" w:rsidP="0003539F">
            <w:pPr>
              <w:spacing w:before="60" w:after="60" w:line="240" w:lineRule="atLeast"/>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OPERATORZY I MONTERZY MASZYN I URZĄDZEŃ</w:t>
            </w:r>
          </w:p>
        </w:tc>
        <w:tc>
          <w:tcPr>
            <w:tcW w:w="1999" w:type="dxa"/>
            <w:hideMark/>
          </w:tcPr>
          <w:p w14:paraId="743CBB83" w14:textId="5598318E" w:rsidR="0003539F" w:rsidRPr="00D40A93" w:rsidRDefault="0003539F" w:rsidP="0003539F">
            <w:pPr>
              <w:spacing w:before="60" w:after="60" w:line="240" w:lineRule="atLeast"/>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KIEROWNICY</w:t>
            </w:r>
          </w:p>
        </w:tc>
        <w:tc>
          <w:tcPr>
            <w:tcW w:w="2000" w:type="dxa"/>
            <w:hideMark/>
          </w:tcPr>
          <w:p w14:paraId="58F27D29" w14:textId="5B90E37B" w:rsidR="0003539F" w:rsidRPr="00D40A93" w:rsidRDefault="0003539F" w:rsidP="0003539F">
            <w:pPr>
              <w:spacing w:before="60" w:after="60" w:line="240" w:lineRule="atLeast"/>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TECHNICY I INNY ŚREDNI PERSONEL</w:t>
            </w:r>
          </w:p>
        </w:tc>
      </w:tr>
      <w:tr w:rsidR="0003539F" w:rsidRPr="00D40A93" w14:paraId="192BDFC7" w14:textId="77777777" w:rsidTr="0023129C">
        <w:trPr>
          <w:trHeight w:val="290"/>
        </w:trPr>
        <w:tc>
          <w:tcPr>
            <w:cnfStyle w:val="001000000000" w:firstRow="0" w:lastRow="0" w:firstColumn="1" w:lastColumn="0" w:oddVBand="0" w:evenVBand="0" w:oddHBand="0" w:evenHBand="0" w:firstRowFirstColumn="0" w:firstRowLastColumn="0" w:lastRowFirstColumn="0" w:lastRowLastColumn="0"/>
            <w:tcW w:w="1999" w:type="dxa"/>
            <w:hideMark/>
          </w:tcPr>
          <w:p w14:paraId="63959BC7" w14:textId="61A24AF7" w:rsidR="0003539F" w:rsidRPr="00D40A93" w:rsidRDefault="0003539F" w:rsidP="0003539F">
            <w:pPr>
              <w:spacing w:before="60" w:after="60" w:line="240" w:lineRule="atLeast"/>
              <w:contextualSpacing/>
              <w:rPr>
                <w:rFonts w:eastAsia="Times New Roman" w:cstheme="minorHAnsi"/>
                <w:sz w:val="20"/>
                <w:szCs w:val="20"/>
                <w:lang w:bidi="en-US"/>
              </w:rPr>
            </w:pPr>
            <w:r w:rsidRPr="00D40A93">
              <w:rPr>
                <w:rFonts w:eastAsia="Times New Roman" w:cstheme="minorHAnsi"/>
                <w:sz w:val="20"/>
                <w:szCs w:val="20"/>
                <w:lang w:bidi="en-US"/>
              </w:rPr>
              <w:t>N=</w:t>
            </w:r>
            <w:r w:rsidR="00EB6AAC" w:rsidRPr="00D40A93">
              <w:rPr>
                <w:rFonts w:eastAsia="Times New Roman" w:cstheme="minorHAnsi"/>
                <w:sz w:val="20"/>
                <w:szCs w:val="20"/>
                <w:lang w:bidi="en-US"/>
              </w:rPr>
              <w:t>liczba stanowisk</w:t>
            </w:r>
          </w:p>
        </w:tc>
        <w:tc>
          <w:tcPr>
            <w:tcW w:w="1999" w:type="dxa"/>
            <w:hideMark/>
          </w:tcPr>
          <w:p w14:paraId="7D85FC54" w14:textId="77777777"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407</w:t>
            </w:r>
          </w:p>
        </w:tc>
        <w:tc>
          <w:tcPr>
            <w:tcW w:w="1999" w:type="dxa"/>
            <w:hideMark/>
          </w:tcPr>
          <w:p w14:paraId="182E16F5" w14:textId="77777777"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188</w:t>
            </w:r>
          </w:p>
        </w:tc>
        <w:tc>
          <w:tcPr>
            <w:tcW w:w="1999" w:type="dxa"/>
            <w:hideMark/>
          </w:tcPr>
          <w:p w14:paraId="3B3372F8" w14:textId="77777777"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125</w:t>
            </w:r>
          </w:p>
        </w:tc>
        <w:tc>
          <w:tcPr>
            <w:tcW w:w="1999" w:type="dxa"/>
            <w:hideMark/>
          </w:tcPr>
          <w:p w14:paraId="3FCE7640" w14:textId="77777777"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65</w:t>
            </w:r>
          </w:p>
        </w:tc>
        <w:tc>
          <w:tcPr>
            <w:tcW w:w="1999" w:type="dxa"/>
            <w:hideMark/>
          </w:tcPr>
          <w:p w14:paraId="6E9B4D23" w14:textId="77777777"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25</w:t>
            </w:r>
          </w:p>
        </w:tc>
        <w:tc>
          <w:tcPr>
            <w:tcW w:w="2000" w:type="dxa"/>
            <w:hideMark/>
          </w:tcPr>
          <w:p w14:paraId="56EB3A64" w14:textId="77777777"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15</w:t>
            </w:r>
          </w:p>
        </w:tc>
      </w:tr>
      <w:tr w:rsidR="0003539F" w:rsidRPr="00D40A93" w14:paraId="4FFC1D03" w14:textId="77777777" w:rsidTr="0023129C">
        <w:trPr>
          <w:trHeight w:val="290"/>
        </w:trPr>
        <w:tc>
          <w:tcPr>
            <w:cnfStyle w:val="001000000000" w:firstRow="0" w:lastRow="0" w:firstColumn="1" w:lastColumn="0" w:oddVBand="0" w:evenVBand="0" w:oddHBand="0" w:evenHBand="0" w:firstRowFirstColumn="0" w:firstRowLastColumn="0" w:lastRowFirstColumn="0" w:lastRowLastColumn="0"/>
            <w:tcW w:w="1999" w:type="dxa"/>
          </w:tcPr>
          <w:p w14:paraId="75D11DD2" w14:textId="7AB0E486" w:rsidR="0003539F" w:rsidRPr="00D40A93" w:rsidRDefault="0003539F" w:rsidP="0003539F">
            <w:pPr>
              <w:spacing w:before="60" w:after="60" w:line="240" w:lineRule="atLeast"/>
              <w:contextualSpacing/>
              <w:rPr>
                <w:rFonts w:eastAsia="Times New Roman" w:cstheme="minorHAnsi"/>
                <w:sz w:val="20"/>
                <w:szCs w:val="20"/>
                <w:lang w:bidi="en-US"/>
              </w:rPr>
            </w:pPr>
            <w:r w:rsidRPr="00D40A93">
              <w:rPr>
                <w:rFonts w:eastAsia="Times New Roman" w:cstheme="minorHAnsi"/>
                <w:sz w:val="20"/>
                <w:szCs w:val="20"/>
                <w:lang w:bidi="en-US"/>
              </w:rPr>
              <w:t>Najczęściej występujące stanowiska</w:t>
            </w:r>
          </w:p>
        </w:tc>
        <w:tc>
          <w:tcPr>
            <w:tcW w:w="1999" w:type="dxa"/>
          </w:tcPr>
          <w:p w14:paraId="7271FC3E" w14:textId="12E888A5"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Murarz, Dekarz, Elektrycy budowlani i pokrewni, Tynkarz, Hydraulicy i monterzy instalacji sanitarnych, Malarz budowlany, Brukarz, Cieśle i stolarze budowlani, Monter instalacji i urządzeń sanitarnych, Glazurnik, Cieśla, Spawacze i pokrewni, Robotnicy budowlani robót wykończeniowych i pokrewni</w:t>
            </w:r>
          </w:p>
        </w:tc>
        <w:tc>
          <w:tcPr>
            <w:tcW w:w="1999" w:type="dxa"/>
          </w:tcPr>
          <w:p w14:paraId="19E6D993" w14:textId="2853C93B"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Robotnik budowlany</w:t>
            </w:r>
          </w:p>
        </w:tc>
        <w:tc>
          <w:tcPr>
            <w:tcW w:w="1999" w:type="dxa"/>
          </w:tcPr>
          <w:p w14:paraId="4835AA67" w14:textId="0608F75E"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Inżynierowie budownictwa, Kartografowie i geodeci, Architekt</w:t>
            </w:r>
          </w:p>
        </w:tc>
        <w:tc>
          <w:tcPr>
            <w:tcW w:w="1999" w:type="dxa"/>
          </w:tcPr>
          <w:p w14:paraId="4DD70EA1" w14:textId="75BEB730"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Operator sprzętu ciężkiego, Operator koparki, Kierowcy i operatorzy pojazdów, Operatorzy maszyn i urządzeń do produkcji wyrobów cementowych, kamiennych i pokrewni</w:t>
            </w:r>
          </w:p>
        </w:tc>
        <w:tc>
          <w:tcPr>
            <w:tcW w:w="1999" w:type="dxa"/>
          </w:tcPr>
          <w:p w14:paraId="4E590ED4" w14:textId="1676D409"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Kierownik budowy</w:t>
            </w:r>
          </w:p>
        </w:tc>
        <w:tc>
          <w:tcPr>
            <w:tcW w:w="2000" w:type="dxa"/>
          </w:tcPr>
          <w:p w14:paraId="5CFEECA3" w14:textId="77777777" w:rsidR="0003539F"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Technicy</w:t>
            </w:r>
          </w:p>
          <w:p w14:paraId="499ABAC6" w14:textId="380C885E" w:rsidR="00941A05" w:rsidRPr="00D40A93" w:rsidRDefault="00941A05"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Mistrzowie produkcji w budownictwie</w:t>
            </w:r>
          </w:p>
        </w:tc>
      </w:tr>
      <w:tr w:rsidR="0003539F" w:rsidRPr="00D40A93" w14:paraId="11DD65FC" w14:textId="77777777" w:rsidTr="0023129C">
        <w:trPr>
          <w:trHeight w:val="736"/>
        </w:trPr>
        <w:tc>
          <w:tcPr>
            <w:cnfStyle w:val="001000000000" w:firstRow="0" w:lastRow="0" w:firstColumn="1" w:lastColumn="0" w:oddVBand="0" w:evenVBand="0" w:oddHBand="0" w:evenHBand="0" w:firstRowFirstColumn="0" w:firstRowLastColumn="0" w:lastRowFirstColumn="0" w:lastRowLastColumn="0"/>
            <w:tcW w:w="1999" w:type="dxa"/>
            <w:hideMark/>
          </w:tcPr>
          <w:p w14:paraId="433499C7" w14:textId="77777777" w:rsidR="0003539F" w:rsidRPr="00D40A93" w:rsidRDefault="0003539F" w:rsidP="0003539F">
            <w:pPr>
              <w:spacing w:before="60" w:after="60" w:line="240" w:lineRule="atLeast"/>
              <w:contextualSpacing/>
              <w:rPr>
                <w:rFonts w:eastAsia="Times New Roman" w:cstheme="minorHAnsi"/>
                <w:sz w:val="20"/>
                <w:szCs w:val="20"/>
                <w:lang w:bidi="en-US"/>
              </w:rPr>
            </w:pPr>
            <w:r w:rsidRPr="00D40A93">
              <w:rPr>
                <w:rFonts w:eastAsia="Times New Roman" w:cstheme="minorHAnsi"/>
                <w:sz w:val="20"/>
                <w:szCs w:val="20"/>
                <w:lang w:bidi="en-US"/>
              </w:rPr>
              <w:t>Średnia liczba pracowników na tym stanowisku</w:t>
            </w:r>
          </w:p>
        </w:tc>
        <w:tc>
          <w:tcPr>
            <w:tcW w:w="1999" w:type="dxa"/>
            <w:hideMark/>
          </w:tcPr>
          <w:p w14:paraId="53FC41E1" w14:textId="77777777"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3,5</w:t>
            </w:r>
          </w:p>
        </w:tc>
        <w:tc>
          <w:tcPr>
            <w:tcW w:w="1999" w:type="dxa"/>
            <w:hideMark/>
          </w:tcPr>
          <w:p w14:paraId="0F7845BC" w14:textId="77777777"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3,7</w:t>
            </w:r>
          </w:p>
        </w:tc>
        <w:tc>
          <w:tcPr>
            <w:tcW w:w="1999" w:type="dxa"/>
            <w:hideMark/>
          </w:tcPr>
          <w:p w14:paraId="1417ED7B" w14:textId="77777777"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3,1</w:t>
            </w:r>
          </w:p>
        </w:tc>
        <w:tc>
          <w:tcPr>
            <w:tcW w:w="1999" w:type="dxa"/>
            <w:hideMark/>
          </w:tcPr>
          <w:p w14:paraId="74FE334A" w14:textId="77777777"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3</w:t>
            </w:r>
          </w:p>
        </w:tc>
        <w:tc>
          <w:tcPr>
            <w:tcW w:w="1999" w:type="dxa"/>
            <w:hideMark/>
          </w:tcPr>
          <w:p w14:paraId="57029325" w14:textId="77777777"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2</w:t>
            </w:r>
          </w:p>
        </w:tc>
        <w:tc>
          <w:tcPr>
            <w:tcW w:w="2000" w:type="dxa"/>
            <w:hideMark/>
          </w:tcPr>
          <w:p w14:paraId="18D3D6A0" w14:textId="77777777"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4,6</w:t>
            </w:r>
          </w:p>
        </w:tc>
      </w:tr>
      <w:tr w:rsidR="0003539F" w:rsidRPr="00D40A93" w14:paraId="1BFF00E2" w14:textId="77777777" w:rsidTr="0023129C">
        <w:trPr>
          <w:trHeight w:val="211"/>
        </w:trPr>
        <w:tc>
          <w:tcPr>
            <w:cnfStyle w:val="001000000000" w:firstRow="0" w:lastRow="0" w:firstColumn="1" w:lastColumn="0" w:oddVBand="0" w:evenVBand="0" w:oddHBand="0" w:evenHBand="0" w:firstRowFirstColumn="0" w:firstRowLastColumn="0" w:lastRowFirstColumn="0" w:lastRowLastColumn="0"/>
            <w:tcW w:w="0" w:type="dxa"/>
            <w:hideMark/>
          </w:tcPr>
          <w:p w14:paraId="509FC390" w14:textId="77777777" w:rsidR="0003539F" w:rsidRPr="00D40A93" w:rsidRDefault="00EB6AAC" w:rsidP="0003539F">
            <w:pPr>
              <w:spacing w:before="60" w:after="60" w:line="240" w:lineRule="atLeast"/>
              <w:contextualSpacing/>
              <w:rPr>
                <w:rFonts w:eastAsia="Times New Roman" w:cstheme="minorHAnsi"/>
                <w:b w:val="0"/>
                <w:bCs w:val="0"/>
                <w:sz w:val="20"/>
                <w:szCs w:val="20"/>
                <w:lang w:bidi="en-US"/>
              </w:rPr>
            </w:pPr>
            <w:r w:rsidRPr="00D40A93">
              <w:rPr>
                <w:rFonts w:eastAsia="Times New Roman" w:cstheme="minorHAnsi"/>
                <w:sz w:val="20"/>
                <w:szCs w:val="20"/>
                <w:lang w:bidi="en-US"/>
              </w:rPr>
              <w:t>Najważniejsza cecha na stanowisku:</w:t>
            </w:r>
          </w:p>
          <w:p w14:paraId="7101E786" w14:textId="351289DF" w:rsidR="004C6710" w:rsidRPr="00D40A93" w:rsidRDefault="004C6710" w:rsidP="0003539F">
            <w:pPr>
              <w:spacing w:before="60" w:after="60" w:line="240" w:lineRule="atLeast"/>
              <w:contextualSpacing/>
              <w:rPr>
                <w:rFonts w:eastAsia="Times New Roman" w:cstheme="minorHAnsi"/>
                <w:sz w:val="20"/>
                <w:szCs w:val="20"/>
                <w:lang w:bidi="en-US"/>
              </w:rPr>
            </w:pPr>
            <w:r w:rsidRPr="00D40A93">
              <w:rPr>
                <w:rFonts w:eastAsia="Times New Roman" w:cstheme="minorHAnsi"/>
                <w:sz w:val="20"/>
                <w:szCs w:val="20"/>
                <w:lang w:bidi="en-US"/>
              </w:rPr>
              <w:t>Dokładność, precyzja, sumienność, odpowiedzialność, obowiązkowość, punktualność, solidność, uczciwość</w:t>
            </w:r>
          </w:p>
        </w:tc>
        <w:tc>
          <w:tcPr>
            <w:tcW w:w="0" w:type="dxa"/>
            <w:hideMark/>
          </w:tcPr>
          <w:p w14:paraId="711BE175" w14:textId="52BC9EE8"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56%</w:t>
            </w:r>
          </w:p>
        </w:tc>
        <w:tc>
          <w:tcPr>
            <w:tcW w:w="0" w:type="dxa"/>
            <w:hideMark/>
          </w:tcPr>
          <w:p w14:paraId="55A5475B" w14:textId="2928FBE1"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66%</w:t>
            </w:r>
          </w:p>
        </w:tc>
        <w:tc>
          <w:tcPr>
            <w:tcW w:w="0" w:type="dxa"/>
            <w:hideMark/>
          </w:tcPr>
          <w:p w14:paraId="40AF3FA8" w14:textId="2453B929"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59%</w:t>
            </w:r>
          </w:p>
        </w:tc>
        <w:tc>
          <w:tcPr>
            <w:tcW w:w="0" w:type="dxa"/>
            <w:hideMark/>
          </w:tcPr>
          <w:p w14:paraId="1E29E274" w14:textId="3AF32C3E"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54%</w:t>
            </w:r>
          </w:p>
        </w:tc>
        <w:tc>
          <w:tcPr>
            <w:tcW w:w="0" w:type="dxa"/>
            <w:hideMark/>
          </w:tcPr>
          <w:p w14:paraId="47E14E7D" w14:textId="277CC9FF"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52%</w:t>
            </w:r>
          </w:p>
        </w:tc>
        <w:tc>
          <w:tcPr>
            <w:tcW w:w="0" w:type="dxa"/>
            <w:hideMark/>
          </w:tcPr>
          <w:p w14:paraId="298CDCCA" w14:textId="795E0E48"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42%</w:t>
            </w:r>
          </w:p>
        </w:tc>
      </w:tr>
      <w:tr w:rsidR="0003539F" w:rsidRPr="00D40A93" w14:paraId="66A60B2B" w14:textId="77777777" w:rsidTr="0023129C">
        <w:trPr>
          <w:trHeight w:val="1078"/>
        </w:trPr>
        <w:tc>
          <w:tcPr>
            <w:cnfStyle w:val="001000000000" w:firstRow="0" w:lastRow="0" w:firstColumn="1" w:lastColumn="0" w:oddVBand="0" w:evenVBand="0" w:oddHBand="0" w:evenHBand="0" w:firstRowFirstColumn="0" w:firstRowLastColumn="0" w:lastRowFirstColumn="0" w:lastRowLastColumn="0"/>
            <w:tcW w:w="1999" w:type="dxa"/>
            <w:hideMark/>
          </w:tcPr>
          <w:p w14:paraId="20D1AD3A" w14:textId="0934439D" w:rsidR="0003539F" w:rsidRPr="00D40A93" w:rsidRDefault="00EB6AAC" w:rsidP="0003539F">
            <w:pPr>
              <w:spacing w:before="60" w:after="60" w:line="240" w:lineRule="atLeast"/>
              <w:contextualSpacing/>
              <w:rPr>
                <w:rFonts w:eastAsia="Times New Roman" w:cstheme="minorHAnsi"/>
                <w:sz w:val="20"/>
                <w:szCs w:val="20"/>
                <w:lang w:bidi="en-US"/>
              </w:rPr>
            </w:pPr>
            <w:r w:rsidRPr="00D40A93">
              <w:rPr>
                <w:rFonts w:eastAsia="Times New Roman" w:cstheme="minorHAnsi"/>
                <w:sz w:val="20"/>
                <w:szCs w:val="20"/>
                <w:lang w:bidi="en-US"/>
              </w:rPr>
              <w:lastRenderedPageBreak/>
              <w:t>Druga pod względem ważności cecha</w:t>
            </w:r>
            <w:r w:rsidR="004C6710" w:rsidRPr="00D40A93">
              <w:rPr>
                <w:rFonts w:eastAsia="Times New Roman" w:cstheme="minorHAnsi"/>
                <w:sz w:val="20"/>
                <w:szCs w:val="20"/>
                <w:lang w:bidi="en-US"/>
              </w:rPr>
              <w:t>: Umiejętności zawodowe/ doświadczenia zawodowe</w:t>
            </w:r>
          </w:p>
        </w:tc>
        <w:tc>
          <w:tcPr>
            <w:tcW w:w="1999" w:type="dxa"/>
            <w:hideMark/>
          </w:tcPr>
          <w:p w14:paraId="26EF5CB8" w14:textId="64C0A342"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3</w:t>
            </w:r>
            <w:r w:rsidR="00CB5433" w:rsidRPr="00D40A93">
              <w:rPr>
                <w:rFonts w:eastAsia="Times New Roman" w:cstheme="minorHAnsi"/>
                <w:sz w:val="20"/>
                <w:szCs w:val="20"/>
                <w:lang w:bidi="en-US"/>
              </w:rPr>
              <w:t>5</w:t>
            </w:r>
            <w:r w:rsidRPr="00D40A93">
              <w:rPr>
                <w:rFonts w:eastAsia="Times New Roman" w:cstheme="minorHAnsi"/>
                <w:sz w:val="20"/>
                <w:szCs w:val="20"/>
                <w:lang w:bidi="en-US"/>
              </w:rPr>
              <w:t>%</w:t>
            </w:r>
          </w:p>
        </w:tc>
        <w:tc>
          <w:tcPr>
            <w:tcW w:w="1999" w:type="dxa"/>
            <w:hideMark/>
          </w:tcPr>
          <w:p w14:paraId="47C4BFBB" w14:textId="233FED74"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24%</w:t>
            </w:r>
          </w:p>
        </w:tc>
        <w:tc>
          <w:tcPr>
            <w:tcW w:w="1999" w:type="dxa"/>
            <w:hideMark/>
          </w:tcPr>
          <w:p w14:paraId="61FC4E4F" w14:textId="668552E1"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37%</w:t>
            </w:r>
          </w:p>
        </w:tc>
        <w:tc>
          <w:tcPr>
            <w:tcW w:w="1999" w:type="dxa"/>
            <w:hideMark/>
          </w:tcPr>
          <w:p w14:paraId="275523B0" w14:textId="23C9767B"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45%</w:t>
            </w:r>
          </w:p>
        </w:tc>
        <w:tc>
          <w:tcPr>
            <w:tcW w:w="1999" w:type="dxa"/>
            <w:hideMark/>
          </w:tcPr>
          <w:p w14:paraId="0846DB80" w14:textId="02D30003"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30%</w:t>
            </w:r>
          </w:p>
        </w:tc>
        <w:tc>
          <w:tcPr>
            <w:tcW w:w="2000" w:type="dxa"/>
            <w:hideMark/>
          </w:tcPr>
          <w:p w14:paraId="215F78B2" w14:textId="73B436D2"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42%</w:t>
            </w:r>
          </w:p>
        </w:tc>
      </w:tr>
      <w:tr w:rsidR="0003539F" w:rsidRPr="00D40A93" w14:paraId="55C683EA" w14:textId="77777777" w:rsidTr="0023129C">
        <w:trPr>
          <w:trHeight w:val="1905"/>
        </w:trPr>
        <w:tc>
          <w:tcPr>
            <w:cnfStyle w:val="001000000000" w:firstRow="0" w:lastRow="0" w:firstColumn="1" w:lastColumn="0" w:oddVBand="0" w:evenVBand="0" w:oddHBand="0" w:evenHBand="0" w:firstRowFirstColumn="0" w:firstRowLastColumn="0" w:lastRowFirstColumn="0" w:lastRowLastColumn="0"/>
            <w:tcW w:w="1999" w:type="dxa"/>
            <w:hideMark/>
          </w:tcPr>
          <w:p w14:paraId="0B076DE8" w14:textId="0C457F90" w:rsidR="0003539F" w:rsidRPr="00D40A93" w:rsidRDefault="00EB6AAC" w:rsidP="0003539F">
            <w:pPr>
              <w:spacing w:before="60" w:after="60" w:line="240" w:lineRule="atLeast"/>
              <w:contextualSpacing/>
              <w:rPr>
                <w:rFonts w:eastAsia="Times New Roman" w:cstheme="minorHAnsi"/>
                <w:sz w:val="20"/>
                <w:szCs w:val="20"/>
                <w:lang w:bidi="en-US"/>
              </w:rPr>
            </w:pPr>
            <w:r w:rsidRPr="00D40A93">
              <w:rPr>
                <w:rFonts w:eastAsia="Times New Roman" w:cstheme="minorHAnsi"/>
                <w:sz w:val="20"/>
                <w:szCs w:val="20"/>
                <w:lang w:bidi="en-US"/>
              </w:rPr>
              <w:t>Trzecia pod względem ważności cecha:</w:t>
            </w:r>
          </w:p>
        </w:tc>
        <w:tc>
          <w:tcPr>
            <w:tcW w:w="1999" w:type="dxa"/>
            <w:hideMark/>
          </w:tcPr>
          <w:p w14:paraId="3710055E" w14:textId="2BD1859D"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Chęć do pracy, motywacja, ambicja, zaangażowanie, chęć do rozwoju/nauki: 18%</w:t>
            </w:r>
          </w:p>
        </w:tc>
        <w:tc>
          <w:tcPr>
            <w:tcW w:w="1999" w:type="dxa"/>
            <w:hideMark/>
          </w:tcPr>
          <w:p w14:paraId="7CAAC7CD" w14:textId="2BBFD96F"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Chęć do pracy, motywacja, ambicja, zaangażowanie, chęć do rozwoju/nauki: 15%</w:t>
            </w:r>
          </w:p>
        </w:tc>
        <w:tc>
          <w:tcPr>
            <w:tcW w:w="1999" w:type="dxa"/>
            <w:hideMark/>
          </w:tcPr>
          <w:p w14:paraId="3EC00FD0" w14:textId="77777777"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Inteligencja, kreatywność, wyobraźnia przestrzenna, adekwatne umiejętności poznawcze do zadań: 20%</w:t>
            </w:r>
          </w:p>
        </w:tc>
        <w:tc>
          <w:tcPr>
            <w:tcW w:w="1999" w:type="dxa"/>
            <w:hideMark/>
          </w:tcPr>
          <w:p w14:paraId="692B80A4" w14:textId="77777777"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Inteligencja, kreatywność, wyobraźnia przestrzenna, adekwatne umiejętności poznawcze do zadań: 22%</w:t>
            </w:r>
          </w:p>
        </w:tc>
        <w:tc>
          <w:tcPr>
            <w:tcW w:w="1999" w:type="dxa"/>
            <w:hideMark/>
          </w:tcPr>
          <w:p w14:paraId="44F30ADD" w14:textId="77777777"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Kierunek, profil wykształcenia, wyuczony zawód: 27%</w:t>
            </w:r>
          </w:p>
        </w:tc>
        <w:tc>
          <w:tcPr>
            <w:tcW w:w="2000" w:type="dxa"/>
            <w:hideMark/>
          </w:tcPr>
          <w:p w14:paraId="3AF4A0B8" w14:textId="77777777"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Kierunek, profil wykształcenia, wyuczony zawód: 27%</w:t>
            </w:r>
          </w:p>
        </w:tc>
      </w:tr>
      <w:tr w:rsidR="0003539F" w:rsidRPr="00D40A93" w14:paraId="5DFEE023" w14:textId="77777777" w:rsidTr="0023129C">
        <w:trPr>
          <w:trHeight w:val="1219"/>
        </w:trPr>
        <w:tc>
          <w:tcPr>
            <w:cnfStyle w:val="001000000000" w:firstRow="0" w:lastRow="0" w:firstColumn="1" w:lastColumn="0" w:oddVBand="0" w:evenVBand="0" w:oddHBand="0" w:evenHBand="0" w:firstRowFirstColumn="0" w:firstRowLastColumn="0" w:lastRowFirstColumn="0" w:lastRowLastColumn="0"/>
            <w:tcW w:w="1999" w:type="dxa"/>
            <w:hideMark/>
          </w:tcPr>
          <w:p w14:paraId="3BBF9661" w14:textId="25706229" w:rsidR="0003539F" w:rsidRPr="00D40A93" w:rsidRDefault="00EB6AAC" w:rsidP="0003539F">
            <w:pPr>
              <w:spacing w:before="60" w:after="60" w:line="240" w:lineRule="atLeast"/>
              <w:contextualSpacing/>
              <w:rPr>
                <w:rFonts w:eastAsia="Times New Roman" w:cstheme="minorHAnsi"/>
                <w:sz w:val="20"/>
                <w:szCs w:val="20"/>
                <w:lang w:bidi="en-US"/>
              </w:rPr>
            </w:pPr>
            <w:r w:rsidRPr="00D40A93">
              <w:rPr>
                <w:rFonts w:eastAsia="Times New Roman" w:cstheme="minorHAnsi"/>
                <w:sz w:val="20"/>
                <w:szCs w:val="20"/>
                <w:lang w:bidi="en-US"/>
              </w:rPr>
              <w:t>Pozostałe cechy istotne dla stanowiska</w:t>
            </w:r>
            <w:r w:rsidR="004C6710" w:rsidRPr="00D40A93">
              <w:rPr>
                <w:rFonts w:eastAsia="Times New Roman" w:cstheme="minorHAnsi"/>
                <w:sz w:val="20"/>
                <w:szCs w:val="20"/>
                <w:lang w:bidi="en-US"/>
              </w:rPr>
              <w:t xml:space="preserve"> (wskazania powyżej 10%)</w:t>
            </w:r>
          </w:p>
        </w:tc>
        <w:tc>
          <w:tcPr>
            <w:tcW w:w="1999" w:type="dxa"/>
            <w:hideMark/>
          </w:tcPr>
          <w:p w14:paraId="3FF8D012" w14:textId="77777777"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Inteligencja, kreatywność, wyobraźnia przestrzenna, adekwatne umiejętności poznawcze do zadań: 14%</w:t>
            </w:r>
          </w:p>
        </w:tc>
        <w:tc>
          <w:tcPr>
            <w:tcW w:w="1999" w:type="dxa"/>
            <w:hideMark/>
          </w:tcPr>
          <w:p w14:paraId="47530B4B" w14:textId="77777777"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Brak nałogów, uzależnień, używek: 13%</w:t>
            </w:r>
          </w:p>
        </w:tc>
        <w:tc>
          <w:tcPr>
            <w:tcW w:w="1999" w:type="dxa"/>
            <w:hideMark/>
          </w:tcPr>
          <w:p w14:paraId="57E52465" w14:textId="135B25A9"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Kierunek, profil wykształcenia, wyuczony zawód: 15%</w:t>
            </w:r>
            <w:r w:rsidR="00EB6AAC" w:rsidRPr="00D40A93">
              <w:rPr>
                <w:rFonts w:eastAsia="Times New Roman" w:cstheme="minorHAnsi"/>
                <w:sz w:val="20"/>
                <w:szCs w:val="20"/>
                <w:lang w:bidi="en-US"/>
              </w:rPr>
              <w:t>; Chęć do pracy, motywacja, ambicja, zaangażowanie, chęć do rozwoju/nauki: 14%; Komunikatywność: 14%</w:t>
            </w:r>
          </w:p>
        </w:tc>
        <w:tc>
          <w:tcPr>
            <w:tcW w:w="1999" w:type="dxa"/>
            <w:hideMark/>
          </w:tcPr>
          <w:p w14:paraId="0CB222F7" w14:textId="79DA513E"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Chęć do pracy, motywacja, ambicja, zaangażowanie, chęć do rozwoju/nauki: 21%</w:t>
            </w:r>
            <w:r w:rsidR="00EB6AAC" w:rsidRPr="00D40A93">
              <w:rPr>
                <w:rFonts w:eastAsia="Times New Roman" w:cstheme="minorHAnsi"/>
                <w:sz w:val="20"/>
                <w:szCs w:val="20"/>
                <w:lang w:bidi="en-US"/>
              </w:rPr>
              <w:t>; Prawo jazdy/uprawnienia obsługi maszyn budowlanych/ narzędzi: 16%; Brak nałogów, uzależnień, używek: 14%</w:t>
            </w:r>
          </w:p>
        </w:tc>
        <w:tc>
          <w:tcPr>
            <w:tcW w:w="1999" w:type="dxa"/>
            <w:hideMark/>
          </w:tcPr>
          <w:p w14:paraId="28F42344" w14:textId="2B2A417C"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Umiejętność pracy w zespole: 24%</w:t>
            </w:r>
            <w:r w:rsidR="00EB6AAC" w:rsidRPr="00D40A93">
              <w:rPr>
                <w:rFonts w:eastAsia="Times New Roman" w:cstheme="minorHAnsi"/>
                <w:sz w:val="20"/>
                <w:szCs w:val="20"/>
                <w:lang w:bidi="en-US"/>
              </w:rPr>
              <w:t xml:space="preserve">; Komunikatywność: 21%; odporność na stres, opanowanie: 18%; </w:t>
            </w:r>
          </w:p>
        </w:tc>
        <w:tc>
          <w:tcPr>
            <w:tcW w:w="2000" w:type="dxa"/>
            <w:hideMark/>
          </w:tcPr>
          <w:p w14:paraId="38F9B0C2" w14:textId="43D5B352" w:rsidR="0003539F" w:rsidRPr="00D40A93" w:rsidRDefault="0003539F" w:rsidP="0003539F">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eastAsia="Times New Roman" w:cstheme="minorHAnsi"/>
                <w:sz w:val="20"/>
                <w:szCs w:val="20"/>
                <w:lang w:bidi="en-US"/>
              </w:rPr>
              <w:t>Inteligencja, kreatywność, wyobraźnia przestrzenna, adekwatne umiejętności poznawcze do zadań: 17%</w:t>
            </w:r>
            <w:r w:rsidR="00EB6AAC" w:rsidRPr="00D40A93">
              <w:rPr>
                <w:rFonts w:eastAsia="Times New Roman" w:cstheme="minorHAnsi"/>
                <w:sz w:val="20"/>
                <w:szCs w:val="20"/>
                <w:lang w:bidi="en-US"/>
              </w:rPr>
              <w:t>; Chęć do pracy, motywacja, ambicja, zaangażowanie, chęć do rozwoju/nauki: 11%</w:t>
            </w:r>
          </w:p>
        </w:tc>
      </w:tr>
      <w:tr w:rsidR="006C55C9" w:rsidRPr="00D40A93" w14:paraId="4FA6F007" w14:textId="77777777" w:rsidTr="0023129C">
        <w:trPr>
          <w:trHeight w:val="624"/>
        </w:trPr>
        <w:tc>
          <w:tcPr>
            <w:cnfStyle w:val="001000000000" w:firstRow="0" w:lastRow="0" w:firstColumn="1" w:lastColumn="0" w:oddVBand="0" w:evenVBand="0" w:oddHBand="0" w:evenHBand="0" w:firstRowFirstColumn="0" w:firstRowLastColumn="0" w:lastRowFirstColumn="0" w:lastRowLastColumn="0"/>
            <w:tcW w:w="1999" w:type="dxa"/>
            <w:vAlign w:val="center"/>
          </w:tcPr>
          <w:p w14:paraId="6E8CB022" w14:textId="053E4328" w:rsidR="006C55C9" w:rsidRPr="00D40A93" w:rsidRDefault="006C55C9" w:rsidP="006C55C9">
            <w:pPr>
              <w:spacing w:before="60" w:after="60" w:line="240" w:lineRule="atLeast"/>
              <w:contextualSpacing/>
              <w:rPr>
                <w:rFonts w:eastAsia="Times New Roman" w:cstheme="minorHAnsi"/>
                <w:sz w:val="20"/>
                <w:szCs w:val="20"/>
                <w:lang w:bidi="en-US"/>
              </w:rPr>
            </w:pPr>
            <w:r w:rsidRPr="00D40A93">
              <w:rPr>
                <w:rFonts w:cstheme="minorHAnsi"/>
                <w:color w:val="000000"/>
                <w:sz w:val="20"/>
                <w:szCs w:val="20"/>
              </w:rPr>
              <w:t>Wykształcenie nie ma znaczenia:</w:t>
            </w:r>
          </w:p>
        </w:tc>
        <w:tc>
          <w:tcPr>
            <w:tcW w:w="1999" w:type="dxa"/>
          </w:tcPr>
          <w:p w14:paraId="264E0050" w14:textId="31E3FD96" w:rsidR="006C55C9" w:rsidRPr="00D40A93" w:rsidRDefault="006C55C9" w:rsidP="006C55C9">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cstheme="minorHAnsi"/>
                <w:sz w:val="20"/>
                <w:szCs w:val="20"/>
              </w:rPr>
              <w:t>70%</w:t>
            </w:r>
          </w:p>
        </w:tc>
        <w:tc>
          <w:tcPr>
            <w:tcW w:w="1999" w:type="dxa"/>
          </w:tcPr>
          <w:p w14:paraId="196ECF90" w14:textId="128427E8" w:rsidR="006C55C9" w:rsidRPr="00D40A93" w:rsidRDefault="006C55C9" w:rsidP="006C55C9">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cstheme="minorHAnsi"/>
                <w:sz w:val="20"/>
                <w:szCs w:val="20"/>
              </w:rPr>
              <w:t>78%</w:t>
            </w:r>
          </w:p>
        </w:tc>
        <w:tc>
          <w:tcPr>
            <w:tcW w:w="1999" w:type="dxa"/>
          </w:tcPr>
          <w:p w14:paraId="4B1D7A43" w14:textId="72FB9C89" w:rsidR="006C55C9" w:rsidRPr="00D40A93" w:rsidRDefault="006C55C9" w:rsidP="006C55C9">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cstheme="minorHAnsi"/>
                <w:sz w:val="20"/>
                <w:szCs w:val="20"/>
              </w:rPr>
              <w:t>17%</w:t>
            </w:r>
          </w:p>
        </w:tc>
        <w:tc>
          <w:tcPr>
            <w:tcW w:w="1999" w:type="dxa"/>
          </w:tcPr>
          <w:p w14:paraId="44E849F6" w14:textId="39B128E2" w:rsidR="006C55C9" w:rsidRPr="00D40A93" w:rsidRDefault="006C55C9" w:rsidP="006C55C9">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cstheme="minorHAnsi"/>
                <w:sz w:val="20"/>
                <w:szCs w:val="20"/>
              </w:rPr>
              <w:t>74%</w:t>
            </w:r>
          </w:p>
        </w:tc>
        <w:tc>
          <w:tcPr>
            <w:tcW w:w="1999" w:type="dxa"/>
          </w:tcPr>
          <w:p w14:paraId="1E6A323E" w14:textId="5C7A3C58" w:rsidR="006C55C9" w:rsidRPr="00D40A93" w:rsidRDefault="006C55C9" w:rsidP="006C55C9">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cstheme="minorHAnsi"/>
                <w:sz w:val="20"/>
                <w:szCs w:val="20"/>
              </w:rPr>
              <w:t>21%</w:t>
            </w:r>
          </w:p>
        </w:tc>
        <w:tc>
          <w:tcPr>
            <w:tcW w:w="2000" w:type="dxa"/>
          </w:tcPr>
          <w:p w14:paraId="6B164020" w14:textId="5869D86E" w:rsidR="006C55C9" w:rsidRPr="00D40A93" w:rsidRDefault="006C55C9" w:rsidP="006C55C9">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cstheme="minorHAnsi"/>
                <w:sz w:val="20"/>
                <w:szCs w:val="20"/>
              </w:rPr>
              <w:t>30%</w:t>
            </w:r>
          </w:p>
        </w:tc>
      </w:tr>
      <w:tr w:rsidR="006C55C9" w:rsidRPr="00D40A93" w14:paraId="2C6770DF" w14:textId="77777777" w:rsidTr="0023129C">
        <w:trPr>
          <w:trHeight w:val="896"/>
        </w:trPr>
        <w:tc>
          <w:tcPr>
            <w:cnfStyle w:val="001000000000" w:firstRow="0" w:lastRow="0" w:firstColumn="1" w:lastColumn="0" w:oddVBand="0" w:evenVBand="0" w:oddHBand="0" w:evenHBand="0" w:firstRowFirstColumn="0" w:firstRowLastColumn="0" w:lastRowFirstColumn="0" w:lastRowLastColumn="0"/>
            <w:tcW w:w="1999" w:type="dxa"/>
            <w:vAlign w:val="center"/>
          </w:tcPr>
          <w:p w14:paraId="635B60A3" w14:textId="4810B53F" w:rsidR="006C55C9" w:rsidRPr="00D40A93" w:rsidRDefault="006C55C9" w:rsidP="006C55C9">
            <w:pPr>
              <w:spacing w:before="60" w:after="60" w:line="240" w:lineRule="atLeast"/>
              <w:contextualSpacing/>
              <w:rPr>
                <w:rFonts w:eastAsia="Times New Roman" w:cstheme="minorHAnsi"/>
                <w:sz w:val="20"/>
                <w:szCs w:val="20"/>
                <w:lang w:bidi="en-US"/>
              </w:rPr>
            </w:pPr>
            <w:r w:rsidRPr="00D40A93">
              <w:rPr>
                <w:rFonts w:cstheme="minorHAnsi"/>
                <w:color w:val="000000"/>
                <w:sz w:val="20"/>
                <w:szCs w:val="20"/>
              </w:rPr>
              <w:t>Preferowane wykształcenie:</w:t>
            </w:r>
          </w:p>
        </w:tc>
        <w:tc>
          <w:tcPr>
            <w:tcW w:w="1999" w:type="dxa"/>
          </w:tcPr>
          <w:p w14:paraId="43972E06" w14:textId="6FA0D358" w:rsidR="006C55C9" w:rsidRPr="00D40A93" w:rsidRDefault="006C55C9" w:rsidP="006C55C9">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cstheme="minorHAnsi"/>
                <w:sz w:val="20"/>
                <w:szCs w:val="20"/>
              </w:rPr>
              <w:t>Zasadnicze zawodowe: 10%</w:t>
            </w:r>
          </w:p>
        </w:tc>
        <w:tc>
          <w:tcPr>
            <w:tcW w:w="1999" w:type="dxa"/>
          </w:tcPr>
          <w:p w14:paraId="19CD69BC" w14:textId="07D8B994" w:rsidR="006C55C9" w:rsidRPr="00D40A93" w:rsidRDefault="006C55C9" w:rsidP="006C55C9">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cstheme="minorHAnsi"/>
                <w:sz w:val="20"/>
                <w:szCs w:val="20"/>
              </w:rPr>
              <w:t>Zasadnicze zawodowe: 6%</w:t>
            </w:r>
          </w:p>
        </w:tc>
        <w:tc>
          <w:tcPr>
            <w:tcW w:w="1999" w:type="dxa"/>
          </w:tcPr>
          <w:p w14:paraId="785E04B2" w14:textId="205417BE" w:rsidR="006C55C9" w:rsidRPr="00D40A93" w:rsidRDefault="006C55C9" w:rsidP="006C55C9">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cstheme="minorHAnsi"/>
                <w:sz w:val="20"/>
                <w:szCs w:val="20"/>
              </w:rPr>
              <w:t>Wyższe: 61%</w:t>
            </w:r>
          </w:p>
        </w:tc>
        <w:tc>
          <w:tcPr>
            <w:tcW w:w="1999" w:type="dxa"/>
          </w:tcPr>
          <w:p w14:paraId="49E711BB" w14:textId="76A3BA7A" w:rsidR="006C55C9" w:rsidRPr="00D40A93" w:rsidRDefault="006C55C9" w:rsidP="006C55C9">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cstheme="minorHAnsi"/>
                <w:sz w:val="20"/>
                <w:szCs w:val="20"/>
              </w:rPr>
              <w:t>Zasadnicze zawodowe: 7%</w:t>
            </w:r>
          </w:p>
        </w:tc>
        <w:tc>
          <w:tcPr>
            <w:tcW w:w="1999" w:type="dxa"/>
          </w:tcPr>
          <w:p w14:paraId="40A01085" w14:textId="38080F5E" w:rsidR="006C55C9" w:rsidRPr="00D40A93" w:rsidRDefault="006C55C9" w:rsidP="006C55C9">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cstheme="minorHAnsi"/>
                <w:sz w:val="20"/>
                <w:szCs w:val="20"/>
              </w:rPr>
              <w:t>Wyższe: 53%, zasadnicze zawodowe: 18%</w:t>
            </w:r>
          </w:p>
        </w:tc>
        <w:tc>
          <w:tcPr>
            <w:tcW w:w="2000" w:type="dxa"/>
          </w:tcPr>
          <w:p w14:paraId="57A69322" w14:textId="28425EDE" w:rsidR="006C55C9" w:rsidRPr="00D40A93" w:rsidRDefault="006C55C9" w:rsidP="006C55C9">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D40A93">
              <w:rPr>
                <w:rFonts w:cstheme="minorHAnsi"/>
                <w:sz w:val="20"/>
                <w:szCs w:val="20"/>
              </w:rPr>
              <w:t>Wyższe: 37%, średnie ogólnokształcące: 26%</w:t>
            </w:r>
          </w:p>
        </w:tc>
      </w:tr>
      <w:tr w:rsidR="00D40A93" w:rsidRPr="00D40A93" w14:paraId="099948BA" w14:textId="77777777" w:rsidTr="0023129C">
        <w:trPr>
          <w:trHeight w:val="875"/>
        </w:trPr>
        <w:tc>
          <w:tcPr>
            <w:cnfStyle w:val="001000000000" w:firstRow="0" w:lastRow="0" w:firstColumn="1" w:lastColumn="0" w:oddVBand="0" w:evenVBand="0" w:oddHBand="0" w:evenHBand="0" w:firstRowFirstColumn="0" w:firstRowLastColumn="0" w:lastRowFirstColumn="0" w:lastRowLastColumn="0"/>
            <w:tcW w:w="1999" w:type="dxa"/>
            <w:vAlign w:val="center"/>
          </w:tcPr>
          <w:p w14:paraId="14501EA9" w14:textId="25236BDD" w:rsidR="00D40A93" w:rsidRPr="00D40A93" w:rsidRDefault="00D40A93" w:rsidP="00D40A93">
            <w:pPr>
              <w:spacing w:before="60" w:after="60" w:line="240" w:lineRule="atLeast"/>
              <w:contextualSpacing/>
              <w:rPr>
                <w:rFonts w:cstheme="minorHAnsi"/>
                <w:color w:val="000000"/>
                <w:sz w:val="20"/>
                <w:szCs w:val="20"/>
              </w:rPr>
            </w:pPr>
            <w:r w:rsidRPr="00D40A93">
              <w:rPr>
                <w:rFonts w:cstheme="minorHAnsi"/>
                <w:color w:val="000000"/>
                <w:sz w:val="20"/>
                <w:szCs w:val="20"/>
              </w:rPr>
              <w:lastRenderedPageBreak/>
              <w:t>Brak wymagań w zakresie kierunku wykształcenia:</w:t>
            </w:r>
          </w:p>
        </w:tc>
        <w:tc>
          <w:tcPr>
            <w:tcW w:w="1999" w:type="dxa"/>
          </w:tcPr>
          <w:p w14:paraId="60B4F410" w14:textId="7E93BE07" w:rsidR="00D40A93" w:rsidRPr="00D40A93" w:rsidRDefault="00D40A93" w:rsidP="00D40A93">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0A93">
              <w:rPr>
                <w:rFonts w:cstheme="minorHAnsi"/>
                <w:color w:val="000000"/>
                <w:sz w:val="20"/>
                <w:szCs w:val="20"/>
              </w:rPr>
              <w:t>84%</w:t>
            </w:r>
          </w:p>
        </w:tc>
        <w:tc>
          <w:tcPr>
            <w:tcW w:w="1999" w:type="dxa"/>
          </w:tcPr>
          <w:p w14:paraId="1903EC45" w14:textId="14D242BB" w:rsidR="00D40A93" w:rsidRPr="00D40A93" w:rsidRDefault="00D40A93" w:rsidP="00D40A93">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0A93">
              <w:rPr>
                <w:rFonts w:cstheme="minorHAnsi"/>
                <w:color w:val="000000"/>
                <w:sz w:val="20"/>
                <w:szCs w:val="20"/>
              </w:rPr>
              <w:t>86%</w:t>
            </w:r>
          </w:p>
        </w:tc>
        <w:tc>
          <w:tcPr>
            <w:tcW w:w="1999" w:type="dxa"/>
          </w:tcPr>
          <w:p w14:paraId="468BE078" w14:textId="29B8AD98" w:rsidR="00D40A93" w:rsidRPr="00D40A93" w:rsidRDefault="00D40A93" w:rsidP="00D40A93">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0A93">
              <w:rPr>
                <w:rFonts w:cstheme="minorHAnsi"/>
                <w:color w:val="000000"/>
                <w:sz w:val="20"/>
                <w:szCs w:val="20"/>
              </w:rPr>
              <w:t>22%</w:t>
            </w:r>
          </w:p>
        </w:tc>
        <w:tc>
          <w:tcPr>
            <w:tcW w:w="1999" w:type="dxa"/>
          </w:tcPr>
          <w:p w14:paraId="7F2F276B" w14:textId="0B8DAE88" w:rsidR="00D40A93" w:rsidRPr="00D40A93" w:rsidRDefault="00D40A93" w:rsidP="00D40A93">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0A93">
              <w:rPr>
                <w:rFonts w:cstheme="minorHAnsi"/>
                <w:sz w:val="20"/>
                <w:szCs w:val="20"/>
              </w:rPr>
              <w:t>95%</w:t>
            </w:r>
          </w:p>
        </w:tc>
        <w:tc>
          <w:tcPr>
            <w:tcW w:w="1999" w:type="dxa"/>
          </w:tcPr>
          <w:p w14:paraId="4F082D2E" w14:textId="438396EE" w:rsidR="00D40A93" w:rsidRPr="00D40A93" w:rsidRDefault="00D40A93" w:rsidP="00D40A93">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0A93">
              <w:rPr>
                <w:rFonts w:cstheme="minorHAnsi"/>
                <w:color w:val="000000"/>
                <w:sz w:val="20"/>
                <w:szCs w:val="20"/>
              </w:rPr>
              <w:t>59%</w:t>
            </w:r>
          </w:p>
        </w:tc>
        <w:tc>
          <w:tcPr>
            <w:tcW w:w="2000" w:type="dxa"/>
          </w:tcPr>
          <w:p w14:paraId="07BA1A8D" w14:textId="2A421376" w:rsidR="00D40A93" w:rsidRPr="00D40A93" w:rsidRDefault="00D40A93" w:rsidP="00D40A93">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0A93">
              <w:rPr>
                <w:rFonts w:cstheme="minorHAnsi"/>
                <w:color w:val="000000"/>
                <w:sz w:val="20"/>
                <w:szCs w:val="20"/>
              </w:rPr>
              <w:t>34%</w:t>
            </w:r>
          </w:p>
        </w:tc>
      </w:tr>
      <w:tr w:rsidR="00D40A93" w:rsidRPr="00D40A93" w14:paraId="5596D2C3" w14:textId="77777777" w:rsidTr="0023129C">
        <w:trPr>
          <w:trHeight w:val="1219"/>
        </w:trPr>
        <w:tc>
          <w:tcPr>
            <w:cnfStyle w:val="001000000000" w:firstRow="0" w:lastRow="0" w:firstColumn="1" w:lastColumn="0" w:oddVBand="0" w:evenVBand="0" w:oddHBand="0" w:evenHBand="0" w:firstRowFirstColumn="0" w:firstRowLastColumn="0" w:lastRowFirstColumn="0" w:lastRowLastColumn="0"/>
            <w:tcW w:w="1999" w:type="dxa"/>
            <w:vAlign w:val="center"/>
          </w:tcPr>
          <w:p w14:paraId="09882B20" w14:textId="597BDB48" w:rsidR="00D40A93" w:rsidRPr="00D40A93" w:rsidRDefault="00D40A93" w:rsidP="00D40A93">
            <w:pPr>
              <w:spacing w:before="60" w:after="60" w:line="240" w:lineRule="atLeast"/>
              <w:contextualSpacing/>
              <w:rPr>
                <w:rFonts w:cstheme="minorHAnsi"/>
                <w:color w:val="000000"/>
                <w:sz w:val="20"/>
                <w:szCs w:val="20"/>
              </w:rPr>
            </w:pPr>
            <w:r w:rsidRPr="00D40A93">
              <w:rPr>
                <w:rFonts w:cstheme="minorHAnsi"/>
                <w:color w:val="000000"/>
                <w:sz w:val="20"/>
                <w:szCs w:val="20"/>
              </w:rPr>
              <w:t>Najczęściej preferowany kierunek wykształcenia:</w:t>
            </w:r>
          </w:p>
        </w:tc>
        <w:tc>
          <w:tcPr>
            <w:tcW w:w="1999" w:type="dxa"/>
          </w:tcPr>
          <w:p w14:paraId="47EB1B2E" w14:textId="04EE0D6E" w:rsidR="00D40A93" w:rsidRPr="00D40A93" w:rsidRDefault="00D40A93" w:rsidP="00D40A93">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0A93">
              <w:rPr>
                <w:rFonts w:cstheme="minorHAnsi"/>
                <w:color w:val="000000"/>
                <w:sz w:val="20"/>
                <w:szCs w:val="20"/>
              </w:rPr>
              <w:t>Średnie techniczne: 6%, budownictwo, konstrukcja: 5%</w:t>
            </w:r>
          </w:p>
        </w:tc>
        <w:tc>
          <w:tcPr>
            <w:tcW w:w="1999" w:type="dxa"/>
          </w:tcPr>
          <w:p w14:paraId="217E822A" w14:textId="6156BDF9" w:rsidR="00D40A93" w:rsidRPr="00D40A93" w:rsidRDefault="00D40A93" w:rsidP="00D40A93">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0A93">
              <w:rPr>
                <w:rFonts w:cstheme="minorHAnsi"/>
                <w:color w:val="000000"/>
                <w:sz w:val="20"/>
                <w:szCs w:val="20"/>
              </w:rPr>
              <w:t>Budownictwo, konstrukcja: 5%</w:t>
            </w:r>
          </w:p>
        </w:tc>
        <w:tc>
          <w:tcPr>
            <w:tcW w:w="1999" w:type="dxa"/>
          </w:tcPr>
          <w:p w14:paraId="0D543F8E" w14:textId="48AE12C8" w:rsidR="00D40A93" w:rsidRPr="00D40A93" w:rsidRDefault="00D40A93" w:rsidP="00D40A93">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0A93">
              <w:rPr>
                <w:rFonts w:cstheme="minorHAnsi"/>
                <w:color w:val="000000"/>
                <w:sz w:val="20"/>
                <w:szCs w:val="20"/>
              </w:rPr>
              <w:t xml:space="preserve">Architektura i architektura wnętrz, ASP: 26%, budownictwo, konstrukcja: 24%, wyższe ogółem: 23%, geodezja, </w:t>
            </w:r>
            <w:r w:rsidR="00FC49E1" w:rsidRPr="00D40A93">
              <w:rPr>
                <w:rFonts w:cstheme="minorHAnsi"/>
                <w:color w:val="000000"/>
                <w:sz w:val="20"/>
                <w:szCs w:val="20"/>
              </w:rPr>
              <w:t>kartografia</w:t>
            </w:r>
            <w:r w:rsidRPr="00D40A93">
              <w:rPr>
                <w:rFonts w:cstheme="minorHAnsi"/>
                <w:color w:val="000000"/>
                <w:sz w:val="20"/>
                <w:szCs w:val="20"/>
              </w:rPr>
              <w:t>: 15%, elektryczne, elektroniczne, elektrotechniczne: 7%, środowisko, ochrona środowiska (6%)</w:t>
            </w:r>
          </w:p>
        </w:tc>
        <w:tc>
          <w:tcPr>
            <w:tcW w:w="1999" w:type="dxa"/>
          </w:tcPr>
          <w:p w14:paraId="7416EA32" w14:textId="0A5E68FA" w:rsidR="00D40A93" w:rsidRPr="00D40A93" w:rsidRDefault="00D40A93" w:rsidP="00D40A93">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0A93">
              <w:rPr>
                <w:rFonts w:cstheme="minorHAnsi"/>
                <w:sz w:val="20"/>
                <w:szCs w:val="20"/>
              </w:rPr>
              <w:t>brak</w:t>
            </w:r>
          </w:p>
        </w:tc>
        <w:tc>
          <w:tcPr>
            <w:tcW w:w="1999" w:type="dxa"/>
          </w:tcPr>
          <w:p w14:paraId="2E238889" w14:textId="65C813A6" w:rsidR="00D40A93" w:rsidRPr="00D40A93" w:rsidRDefault="00D40A93" w:rsidP="00D40A93">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0A93">
              <w:rPr>
                <w:rFonts w:cstheme="minorHAnsi"/>
                <w:color w:val="000000"/>
                <w:sz w:val="20"/>
                <w:szCs w:val="20"/>
              </w:rPr>
              <w:t>Budownictwo, konstrukcja: 15%, wyższe ogółem: 14%, księgowość, rachunkowość: 8%</w:t>
            </w:r>
          </w:p>
        </w:tc>
        <w:tc>
          <w:tcPr>
            <w:tcW w:w="2000" w:type="dxa"/>
          </w:tcPr>
          <w:p w14:paraId="2439B9BA" w14:textId="47A6BBBE" w:rsidR="00D40A93" w:rsidRPr="00D40A93" w:rsidRDefault="00D40A93" w:rsidP="00D40A93">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0A93">
              <w:rPr>
                <w:rFonts w:cstheme="minorHAnsi"/>
                <w:color w:val="000000"/>
                <w:sz w:val="20"/>
                <w:szCs w:val="20"/>
              </w:rPr>
              <w:t>Wyższe ogółem: 42%, architektura, architektura wnętrz: 15%, budownictwo, konstrukcja: 14%, elektryczne, elektrotechniczne: 11%</w:t>
            </w:r>
          </w:p>
        </w:tc>
      </w:tr>
      <w:tr w:rsidR="00584415" w:rsidRPr="00D40A93" w14:paraId="4BB2BF82" w14:textId="77777777" w:rsidTr="0023129C">
        <w:trPr>
          <w:trHeight w:val="755"/>
        </w:trPr>
        <w:tc>
          <w:tcPr>
            <w:cnfStyle w:val="001000000000" w:firstRow="0" w:lastRow="0" w:firstColumn="1" w:lastColumn="0" w:oddVBand="0" w:evenVBand="0" w:oddHBand="0" w:evenHBand="0" w:firstRowFirstColumn="0" w:firstRowLastColumn="0" w:lastRowFirstColumn="0" w:lastRowLastColumn="0"/>
            <w:tcW w:w="1999" w:type="dxa"/>
          </w:tcPr>
          <w:p w14:paraId="08A4F2D1" w14:textId="19ACF45A" w:rsidR="00584415" w:rsidRPr="00033533" w:rsidRDefault="00584415" w:rsidP="00584415">
            <w:pPr>
              <w:spacing w:before="60" w:after="60" w:line="240" w:lineRule="atLeast"/>
              <w:contextualSpacing/>
              <w:rPr>
                <w:rFonts w:cstheme="minorHAnsi"/>
                <w:color w:val="000000"/>
                <w:sz w:val="20"/>
                <w:szCs w:val="20"/>
              </w:rPr>
            </w:pPr>
            <w:r w:rsidRPr="00033533">
              <w:rPr>
                <w:sz w:val="20"/>
              </w:rPr>
              <w:t>Brak wymagań w</w:t>
            </w:r>
            <w:r w:rsidR="00033533">
              <w:rPr>
                <w:sz w:val="20"/>
              </w:rPr>
              <w:t xml:space="preserve"> zakresie certyfikatów i kwalifikacji</w:t>
            </w:r>
          </w:p>
        </w:tc>
        <w:tc>
          <w:tcPr>
            <w:tcW w:w="1999" w:type="dxa"/>
          </w:tcPr>
          <w:p w14:paraId="3B03E2E4" w14:textId="1220CF33" w:rsidR="00584415" w:rsidRPr="00D40A93"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12D0D">
              <w:t>50%</w:t>
            </w:r>
          </w:p>
        </w:tc>
        <w:tc>
          <w:tcPr>
            <w:tcW w:w="1999" w:type="dxa"/>
          </w:tcPr>
          <w:p w14:paraId="1F2409B1" w14:textId="0FB989A8" w:rsidR="00584415" w:rsidRPr="00D40A93"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12D0D">
              <w:t>59%</w:t>
            </w:r>
          </w:p>
        </w:tc>
        <w:tc>
          <w:tcPr>
            <w:tcW w:w="1999" w:type="dxa"/>
          </w:tcPr>
          <w:p w14:paraId="44947C01" w14:textId="5BE2B95D" w:rsidR="00584415" w:rsidRPr="00D40A93"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12D0D">
              <w:t>42%</w:t>
            </w:r>
          </w:p>
        </w:tc>
        <w:tc>
          <w:tcPr>
            <w:tcW w:w="1999" w:type="dxa"/>
          </w:tcPr>
          <w:p w14:paraId="0F660EC1" w14:textId="23EDFBA1" w:rsidR="00584415" w:rsidRPr="00D40A93"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D0D">
              <w:t>27%</w:t>
            </w:r>
          </w:p>
        </w:tc>
        <w:tc>
          <w:tcPr>
            <w:tcW w:w="1999" w:type="dxa"/>
          </w:tcPr>
          <w:p w14:paraId="5950B42A" w14:textId="7BDB16F7" w:rsidR="00584415" w:rsidRPr="00D40A93"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12D0D">
              <w:t>55%</w:t>
            </w:r>
          </w:p>
        </w:tc>
        <w:tc>
          <w:tcPr>
            <w:tcW w:w="2000" w:type="dxa"/>
          </w:tcPr>
          <w:p w14:paraId="081C95FD" w14:textId="1F0D0CE0" w:rsidR="00584415" w:rsidRPr="00D40A93"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12D0D">
              <w:t>29%</w:t>
            </w:r>
          </w:p>
        </w:tc>
      </w:tr>
      <w:tr w:rsidR="00584415" w:rsidRPr="00D40A93" w14:paraId="158415A6" w14:textId="77777777" w:rsidTr="0023129C">
        <w:trPr>
          <w:trHeight w:val="1219"/>
        </w:trPr>
        <w:tc>
          <w:tcPr>
            <w:cnfStyle w:val="001000000000" w:firstRow="0" w:lastRow="0" w:firstColumn="1" w:lastColumn="0" w:oddVBand="0" w:evenVBand="0" w:oddHBand="0" w:evenHBand="0" w:firstRowFirstColumn="0" w:firstRowLastColumn="0" w:lastRowFirstColumn="0" w:lastRowLastColumn="0"/>
            <w:tcW w:w="1999" w:type="dxa"/>
          </w:tcPr>
          <w:p w14:paraId="76AF2BBC" w14:textId="1AB70620" w:rsidR="00584415" w:rsidRPr="00033533" w:rsidRDefault="00584415" w:rsidP="00584415">
            <w:pPr>
              <w:spacing w:before="60" w:after="60" w:line="240" w:lineRule="atLeast"/>
              <w:contextualSpacing/>
              <w:rPr>
                <w:rFonts w:cstheme="minorHAnsi"/>
                <w:color w:val="000000"/>
                <w:sz w:val="20"/>
                <w:szCs w:val="20"/>
              </w:rPr>
            </w:pPr>
            <w:r w:rsidRPr="00033533">
              <w:rPr>
                <w:sz w:val="20"/>
              </w:rPr>
              <w:t>Najczęściej wymagane certyfikaty i kwalifikacje:</w:t>
            </w:r>
          </w:p>
        </w:tc>
        <w:tc>
          <w:tcPr>
            <w:tcW w:w="1999" w:type="dxa"/>
          </w:tcPr>
          <w:p w14:paraId="1794083D"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t>Praca na wysokości (uprawnienia, potrzebne badania): 7%</w:t>
            </w:r>
          </w:p>
          <w:p w14:paraId="250CC5EF"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t>Certyfikaty, uprawnienia w zawodach/kwalifikacjach budowlanych, świadectwa kwalifikacyjne (ogólnie): 6%</w:t>
            </w:r>
          </w:p>
          <w:p w14:paraId="76121705"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t>Uprawnienia SEP: 6%</w:t>
            </w:r>
          </w:p>
          <w:p w14:paraId="392DC14F" w14:textId="2F0A19AC" w:rsidR="00584415" w:rsidRPr="00D40A93"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lastRenderedPageBreak/>
              <w:t>Umiejętności w danym zawodzie, po kształceniu w danym zawodzie: 5%</w:t>
            </w:r>
          </w:p>
        </w:tc>
        <w:tc>
          <w:tcPr>
            <w:tcW w:w="1999" w:type="dxa"/>
          </w:tcPr>
          <w:p w14:paraId="60F52696"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lastRenderedPageBreak/>
              <w:t>Praca na wysokości (uprawnienia, potrzebne badania): 5%</w:t>
            </w:r>
          </w:p>
          <w:p w14:paraId="37D62A33"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t>Uprawnienia SEP: 5%</w:t>
            </w:r>
          </w:p>
          <w:p w14:paraId="2B5DD0D6" w14:textId="459AB122" w:rsidR="00584415" w:rsidRPr="00D40A93"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t>BHP: 5%</w:t>
            </w:r>
          </w:p>
        </w:tc>
        <w:tc>
          <w:tcPr>
            <w:tcW w:w="1999" w:type="dxa"/>
          </w:tcPr>
          <w:p w14:paraId="043CB016"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t>Certyfikaty, uprawnienia w zawodach/kwalifikacjach budowlanych, świadectwa kwalifikacyjne (ogólnie): 17%</w:t>
            </w:r>
          </w:p>
          <w:p w14:paraId="273BF610"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t>Uprawnienia do projektowania, architektoniczne: 11%</w:t>
            </w:r>
          </w:p>
          <w:p w14:paraId="425B94E3"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t xml:space="preserve">Obsługa komputera, MS Office, </w:t>
            </w:r>
            <w:r w:rsidRPr="00584415">
              <w:rPr>
                <w:rFonts w:cstheme="minorHAnsi"/>
                <w:color w:val="000000"/>
                <w:sz w:val="20"/>
                <w:szCs w:val="20"/>
              </w:rPr>
              <w:lastRenderedPageBreak/>
              <w:t>programów komputerowych, autoCAD: 9%</w:t>
            </w:r>
          </w:p>
          <w:p w14:paraId="4E6B9078"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t>Dyplom ukończenia studiów: 9%</w:t>
            </w:r>
          </w:p>
          <w:p w14:paraId="4921731D" w14:textId="0F923ACA" w:rsidR="00584415" w:rsidRPr="00D40A93"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t>Uprawnienia geodezyjne: 5%</w:t>
            </w:r>
          </w:p>
        </w:tc>
        <w:tc>
          <w:tcPr>
            <w:tcW w:w="1999" w:type="dxa"/>
          </w:tcPr>
          <w:p w14:paraId="6CD2C54A"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84415">
              <w:rPr>
                <w:rFonts w:cstheme="minorHAnsi"/>
                <w:sz w:val="20"/>
                <w:szCs w:val="20"/>
              </w:rPr>
              <w:lastRenderedPageBreak/>
              <w:t>Uprawnienia na koparkę, koparko-ładowarkę: 24%</w:t>
            </w:r>
          </w:p>
          <w:p w14:paraId="6CE78D7C"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84415">
              <w:rPr>
                <w:rFonts w:cstheme="minorHAnsi"/>
                <w:sz w:val="20"/>
                <w:szCs w:val="20"/>
              </w:rPr>
              <w:t>Uprawnienia operatorów maszyn budowlanych, sprzętu ciężkiego (ogólnie): 24%</w:t>
            </w:r>
          </w:p>
          <w:p w14:paraId="0A2BB394"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84415">
              <w:rPr>
                <w:rFonts w:cstheme="minorHAnsi"/>
                <w:sz w:val="20"/>
                <w:szCs w:val="20"/>
              </w:rPr>
              <w:t>Prawo jazdy kat. C, D, E: 8%</w:t>
            </w:r>
          </w:p>
          <w:p w14:paraId="4994ED09"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84415">
              <w:rPr>
                <w:rFonts w:cstheme="minorHAnsi"/>
                <w:sz w:val="20"/>
                <w:szCs w:val="20"/>
              </w:rPr>
              <w:t>Prawo jazdy (ogólnie): 7%</w:t>
            </w:r>
          </w:p>
          <w:p w14:paraId="71565BEA"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84415">
              <w:rPr>
                <w:rFonts w:cstheme="minorHAnsi"/>
                <w:sz w:val="20"/>
                <w:szCs w:val="20"/>
              </w:rPr>
              <w:lastRenderedPageBreak/>
              <w:t>Uprawnienia do obsługi podnośników, dźwigów, żurawi, suwnic: 7%</w:t>
            </w:r>
          </w:p>
          <w:p w14:paraId="1911248F"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84415">
              <w:rPr>
                <w:rFonts w:cstheme="minorHAnsi"/>
                <w:sz w:val="20"/>
                <w:szCs w:val="20"/>
              </w:rPr>
              <w:t>Certyfikaty, uprawnienia w zawodach/kwalifikacjach budowlanych, świadectwa kwalifikacyjne (ogólnie): 7%</w:t>
            </w:r>
          </w:p>
          <w:p w14:paraId="234A036B" w14:textId="41B441DD" w:rsidR="00584415" w:rsidRPr="00D40A93"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84415">
              <w:rPr>
                <w:rFonts w:cstheme="minorHAnsi"/>
                <w:sz w:val="20"/>
                <w:szCs w:val="20"/>
              </w:rPr>
              <w:t>Prawo jazdy kat. B: 6%</w:t>
            </w:r>
          </w:p>
        </w:tc>
        <w:tc>
          <w:tcPr>
            <w:tcW w:w="1999" w:type="dxa"/>
          </w:tcPr>
          <w:p w14:paraId="51D75867"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lastRenderedPageBreak/>
              <w:t>Certyfikaty, uprawnienia w zawodach/kwalifikacjach budowlanych, świadectwa kwalifikacyjne (ogólnie): 22%</w:t>
            </w:r>
          </w:p>
          <w:p w14:paraId="4D675377"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t>Kursy narzędzi, metod, technologii wykorzystywanych w budownictwie: 6%</w:t>
            </w:r>
          </w:p>
          <w:p w14:paraId="0FF9D33A"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t xml:space="preserve">Kursy, szkolenia u producentów </w:t>
            </w:r>
            <w:r w:rsidRPr="00584415">
              <w:rPr>
                <w:rFonts w:cstheme="minorHAnsi"/>
                <w:color w:val="000000"/>
                <w:sz w:val="20"/>
                <w:szCs w:val="20"/>
              </w:rPr>
              <w:lastRenderedPageBreak/>
              <w:t>materiałów/narzędzi: 6%</w:t>
            </w:r>
          </w:p>
          <w:p w14:paraId="7E29071F"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t>Uprawnienia gazowe: 6%</w:t>
            </w:r>
          </w:p>
          <w:p w14:paraId="6971D837" w14:textId="2FD0393E" w:rsidR="00584415" w:rsidRPr="00D40A93"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t>Uprawnienia operatorów maszyn budowlanych, sprzętu ciężkiego (ogólnie): 5%</w:t>
            </w:r>
          </w:p>
        </w:tc>
        <w:tc>
          <w:tcPr>
            <w:tcW w:w="2000" w:type="dxa"/>
          </w:tcPr>
          <w:p w14:paraId="3D0AA7D1"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lastRenderedPageBreak/>
              <w:t>Certyfikaty, uprawnienia w zawodach/kwalifikacjach budowlanych, świadectwa kwalifikacyjne (ogólnie): 30%</w:t>
            </w:r>
          </w:p>
          <w:p w14:paraId="5CD4CED2"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t>Uprawnienia do obsługi podnośników, dźwigów, żurawi, suwnic: 22%</w:t>
            </w:r>
          </w:p>
          <w:p w14:paraId="6B0F3C95" w14:textId="77777777" w:rsidR="00584415" w:rsidRPr="00584415"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t>Uprawnienia SEP: 22%</w:t>
            </w:r>
          </w:p>
          <w:p w14:paraId="4F80A699" w14:textId="4294085B" w:rsidR="00584415" w:rsidRPr="00D40A93" w:rsidRDefault="00584415" w:rsidP="00584415">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584415">
              <w:rPr>
                <w:rFonts w:cstheme="minorHAnsi"/>
                <w:color w:val="000000"/>
                <w:sz w:val="20"/>
                <w:szCs w:val="20"/>
              </w:rPr>
              <w:lastRenderedPageBreak/>
              <w:t>Obsługa komputera, MS Office, programów komputerowych, autoCAD: 10%</w:t>
            </w:r>
          </w:p>
        </w:tc>
      </w:tr>
      <w:tr w:rsidR="00CC1AF0" w:rsidRPr="00D40A93" w14:paraId="709371CF" w14:textId="77777777" w:rsidTr="0023129C">
        <w:trPr>
          <w:trHeight w:val="509"/>
        </w:trPr>
        <w:tc>
          <w:tcPr>
            <w:cnfStyle w:val="001000000000" w:firstRow="0" w:lastRow="0" w:firstColumn="1" w:lastColumn="0" w:oddVBand="0" w:evenVBand="0" w:oddHBand="0" w:evenHBand="0" w:firstRowFirstColumn="0" w:firstRowLastColumn="0" w:lastRowFirstColumn="0" w:lastRowLastColumn="0"/>
            <w:tcW w:w="1999" w:type="dxa"/>
          </w:tcPr>
          <w:p w14:paraId="20321DA7" w14:textId="60CB32AB" w:rsidR="00CC1AF0" w:rsidRPr="00CC1AF0" w:rsidRDefault="00CC1AF0" w:rsidP="00CC1AF0">
            <w:pPr>
              <w:spacing w:before="60" w:after="60" w:line="240" w:lineRule="atLeast"/>
              <w:contextualSpacing/>
              <w:rPr>
                <w:sz w:val="20"/>
              </w:rPr>
            </w:pPr>
            <w:r w:rsidRPr="00CC1AF0">
              <w:rPr>
                <w:sz w:val="20"/>
              </w:rPr>
              <w:lastRenderedPageBreak/>
              <w:t>Wiek minimalny (średnio)</w:t>
            </w:r>
          </w:p>
        </w:tc>
        <w:tc>
          <w:tcPr>
            <w:tcW w:w="1999" w:type="dxa"/>
          </w:tcPr>
          <w:p w14:paraId="3DA84099" w14:textId="4B8A94F3" w:rsidR="00CC1AF0" w:rsidRPr="00584415" w:rsidRDefault="00CC1AF0" w:rsidP="00CC1AF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0480F">
              <w:t>22,3</w:t>
            </w:r>
          </w:p>
        </w:tc>
        <w:tc>
          <w:tcPr>
            <w:tcW w:w="1999" w:type="dxa"/>
          </w:tcPr>
          <w:p w14:paraId="7AC2F882" w14:textId="1E811C6D" w:rsidR="00CC1AF0" w:rsidRPr="00584415" w:rsidRDefault="00CC1AF0" w:rsidP="00CC1AF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0480F">
              <w:t>21,6</w:t>
            </w:r>
          </w:p>
        </w:tc>
        <w:tc>
          <w:tcPr>
            <w:tcW w:w="1999" w:type="dxa"/>
          </w:tcPr>
          <w:p w14:paraId="24C485A5" w14:textId="5A2C3586" w:rsidR="00CC1AF0" w:rsidRPr="00584415" w:rsidRDefault="00CC1AF0" w:rsidP="00CC1AF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0480F">
              <w:t>23,1</w:t>
            </w:r>
          </w:p>
        </w:tc>
        <w:tc>
          <w:tcPr>
            <w:tcW w:w="1999" w:type="dxa"/>
          </w:tcPr>
          <w:p w14:paraId="2247CC81" w14:textId="6D0E2ACC" w:rsidR="00CC1AF0" w:rsidRPr="00584415" w:rsidRDefault="00CC1AF0" w:rsidP="00CC1AF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480F">
              <w:t>20,1</w:t>
            </w:r>
          </w:p>
        </w:tc>
        <w:tc>
          <w:tcPr>
            <w:tcW w:w="1999" w:type="dxa"/>
          </w:tcPr>
          <w:p w14:paraId="377D483B" w14:textId="538CBB23" w:rsidR="00CC1AF0" w:rsidRPr="00584415" w:rsidRDefault="00CC1AF0" w:rsidP="00CC1AF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0480F">
              <w:t>26,1</w:t>
            </w:r>
          </w:p>
        </w:tc>
        <w:tc>
          <w:tcPr>
            <w:tcW w:w="2000" w:type="dxa"/>
          </w:tcPr>
          <w:p w14:paraId="5C48D154" w14:textId="58F3FE43" w:rsidR="00CC1AF0" w:rsidRPr="00584415" w:rsidRDefault="00CC1AF0" w:rsidP="00CC1AF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0480F">
              <w:t>20,2</w:t>
            </w:r>
          </w:p>
        </w:tc>
      </w:tr>
      <w:tr w:rsidR="00CC1AF0" w:rsidRPr="00D40A93" w14:paraId="4D76F825" w14:textId="77777777" w:rsidTr="0023129C">
        <w:trPr>
          <w:trHeight w:val="559"/>
        </w:trPr>
        <w:tc>
          <w:tcPr>
            <w:cnfStyle w:val="001000000000" w:firstRow="0" w:lastRow="0" w:firstColumn="1" w:lastColumn="0" w:oddVBand="0" w:evenVBand="0" w:oddHBand="0" w:evenHBand="0" w:firstRowFirstColumn="0" w:firstRowLastColumn="0" w:lastRowFirstColumn="0" w:lastRowLastColumn="0"/>
            <w:tcW w:w="1999" w:type="dxa"/>
          </w:tcPr>
          <w:p w14:paraId="683A2D8C" w14:textId="6E63B39E" w:rsidR="00CC1AF0" w:rsidRPr="00CC1AF0" w:rsidRDefault="00CC1AF0" w:rsidP="00CC1AF0">
            <w:pPr>
              <w:spacing w:before="60" w:after="60" w:line="240" w:lineRule="atLeast"/>
              <w:contextualSpacing/>
              <w:rPr>
                <w:sz w:val="20"/>
              </w:rPr>
            </w:pPr>
            <w:r w:rsidRPr="00CC1AF0">
              <w:rPr>
                <w:sz w:val="20"/>
              </w:rPr>
              <w:t>Wiek maksymalny (średnio)</w:t>
            </w:r>
          </w:p>
        </w:tc>
        <w:tc>
          <w:tcPr>
            <w:tcW w:w="1999" w:type="dxa"/>
          </w:tcPr>
          <w:p w14:paraId="1AF23232" w14:textId="236E344C" w:rsidR="00CC1AF0" w:rsidRPr="00584415" w:rsidRDefault="00CC1AF0" w:rsidP="00CC1AF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0480F">
              <w:t>56</w:t>
            </w:r>
          </w:p>
        </w:tc>
        <w:tc>
          <w:tcPr>
            <w:tcW w:w="1999" w:type="dxa"/>
          </w:tcPr>
          <w:p w14:paraId="587C75F0" w14:textId="55D906EC" w:rsidR="00CC1AF0" w:rsidRPr="00584415" w:rsidRDefault="00CC1AF0" w:rsidP="00CC1AF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0480F">
              <w:t>54,9</w:t>
            </w:r>
          </w:p>
        </w:tc>
        <w:tc>
          <w:tcPr>
            <w:tcW w:w="1999" w:type="dxa"/>
          </w:tcPr>
          <w:p w14:paraId="39C566DB" w14:textId="01EB783C" w:rsidR="00CC1AF0" w:rsidRPr="00584415" w:rsidRDefault="00CC1AF0" w:rsidP="00CC1AF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0480F">
              <w:t>55,1</w:t>
            </w:r>
          </w:p>
        </w:tc>
        <w:tc>
          <w:tcPr>
            <w:tcW w:w="1999" w:type="dxa"/>
          </w:tcPr>
          <w:p w14:paraId="6507C443" w14:textId="417049DF" w:rsidR="00CC1AF0" w:rsidRPr="00584415" w:rsidRDefault="00CC1AF0" w:rsidP="00CC1AF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480F">
              <w:t>62,5</w:t>
            </w:r>
          </w:p>
        </w:tc>
        <w:tc>
          <w:tcPr>
            <w:tcW w:w="1999" w:type="dxa"/>
          </w:tcPr>
          <w:p w14:paraId="76011CF9" w14:textId="0BCED313" w:rsidR="00CC1AF0" w:rsidRPr="00584415" w:rsidRDefault="00CC1AF0" w:rsidP="00CC1AF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0480F">
              <w:t>56,4</w:t>
            </w:r>
          </w:p>
        </w:tc>
        <w:tc>
          <w:tcPr>
            <w:tcW w:w="2000" w:type="dxa"/>
          </w:tcPr>
          <w:p w14:paraId="23C1661C" w14:textId="188428F7" w:rsidR="00CC1AF0" w:rsidRPr="00584415" w:rsidRDefault="00CC1AF0" w:rsidP="00CC1AF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0480F">
              <w:t>51,4</w:t>
            </w:r>
          </w:p>
        </w:tc>
      </w:tr>
      <w:tr w:rsidR="00CC1AF0" w:rsidRPr="00D40A93" w14:paraId="0351491C" w14:textId="77777777" w:rsidTr="0023129C">
        <w:trPr>
          <w:trHeight w:val="553"/>
        </w:trPr>
        <w:tc>
          <w:tcPr>
            <w:cnfStyle w:val="001000000000" w:firstRow="0" w:lastRow="0" w:firstColumn="1" w:lastColumn="0" w:oddVBand="0" w:evenVBand="0" w:oddHBand="0" w:evenHBand="0" w:firstRowFirstColumn="0" w:firstRowLastColumn="0" w:lastRowFirstColumn="0" w:lastRowLastColumn="0"/>
            <w:tcW w:w="1999" w:type="dxa"/>
          </w:tcPr>
          <w:p w14:paraId="0146119F" w14:textId="0777126D" w:rsidR="00CC1AF0" w:rsidRPr="00CC1AF0" w:rsidRDefault="00CC1AF0" w:rsidP="00CC1AF0">
            <w:pPr>
              <w:spacing w:before="60" w:after="60" w:line="240" w:lineRule="atLeast"/>
              <w:contextualSpacing/>
              <w:rPr>
                <w:sz w:val="20"/>
              </w:rPr>
            </w:pPr>
            <w:r w:rsidRPr="00CC1AF0">
              <w:rPr>
                <w:sz w:val="20"/>
              </w:rPr>
              <w:t>Wiek nie ma znaczenia</w:t>
            </w:r>
            <w:r w:rsidR="005F3968">
              <w:rPr>
                <w:sz w:val="20"/>
              </w:rPr>
              <w:t>:</w:t>
            </w:r>
          </w:p>
        </w:tc>
        <w:tc>
          <w:tcPr>
            <w:tcW w:w="1999" w:type="dxa"/>
          </w:tcPr>
          <w:p w14:paraId="781EACD1" w14:textId="212453E3" w:rsidR="00CC1AF0" w:rsidRPr="00584415" w:rsidRDefault="00CC1AF0" w:rsidP="00CC1AF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0480F">
              <w:t>68%</w:t>
            </w:r>
          </w:p>
        </w:tc>
        <w:tc>
          <w:tcPr>
            <w:tcW w:w="1999" w:type="dxa"/>
          </w:tcPr>
          <w:p w14:paraId="4BD8C6A3" w14:textId="09B3023C" w:rsidR="00CC1AF0" w:rsidRPr="00584415" w:rsidRDefault="00CC1AF0" w:rsidP="00CC1AF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0480F">
              <w:t>59%</w:t>
            </w:r>
          </w:p>
        </w:tc>
        <w:tc>
          <w:tcPr>
            <w:tcW w:w="1999" w:type="dxa"/>
          </w:tcPr>
          <w:p w14:paraId="56493235" w14:textId="33697850" w:rsidR="00CC1AF0" w:rsidRPr="00584415" w:rsidRDefault="00CC1AF0" w:rsidP="00CC1AF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0480F">
              <w:t>78%</w:t>
            </w:r>
          </w:p>
        </w:tc>
        <w:tc>
          <w:tcPr>
            <w:tcW w:w="1999" w:type="dxa"/>
          </w:tcPr>
          <w:p w14:paraId="5117F0AC" w14:textId="70395799" w:rsidR="00CC1AF0" w:rsidRPr="00584415" w:rsidRDefault="00CC1AF0" w:rsidP="00CC1AF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480F">
              <w:t>75%</w:t>
            </w:r>
          </w:p>
        </w:tc>
        <w:tc>
          <w:tcPr>
            <w:tcW w:w="1999" w:type="dxa"/>
          </w:tcPr>
          <w:p w14:paraId="1E78D306" w14:textId="62E26DCF" w:rsidR="00CC1AF0" w:rsidRPr="00584415" w:rsidRDefault="00CC1AF0" w:rsidP="00CC1AF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0480F">
              <w:t>58%</w:t>
            </w:r>
          </w:p>
        </w:tc>
        <w:tc>
          <w:tcPr>
            <w:tcW w:w="2000" w:type="dxa"/>
          </w:tcPr>
          <w:p w14:paraId="1C444D2C" w14:textId="239B8753" w:rsidR="00CC1AF0" w:rsidRPr="00584415" w:rsidRDefault="00CC1AF0" w:rsidP="00CC1AF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0480F">
              <w:t>87%</w:t>
            </w:r>
          </w:p>
        </w:tc>
      </w:tr>
      <w:tr w:rsidR="00094050" w:rsidRPr="00D40A93" w14:paraId="7C8BE177" w14:textId="77777777" w:rsidTr="0023129C">
        <w:trPr>
          <w:trHeight w:val="553"/>
        </w:trPr>
        <w:tc>
          <w:tcPr>
            <w:cnfStyle w:val="001000000000" w:firstRow="0" w:lastRow="0" w:firstColumn="1" w:lastColumn="0" w:oddVBand="0" w:evenVBand="0" w:oddHBand="0" w:evenHBand="0" w:firstRowFirstColumn="0" w:firstRowLastColumn="0" w:lastRowFirstColumn="0" w:lastRowLastColumn="0"/>
            <w:tcW w:w="1999" w:type="dxa"/>
          </w:tcPr>
          <w:p w14:paraId="53522E4D" w14:textId="31BEF2EE" w:rsidR="00094050" w:rsidRPr="00CC1AF0" w:rsidRDefault="00094050" w:rsidP="00094050">
            <w:pPr>
              <w:spacing w:before="60" w:after="60" w:line="240" w:lineRule="atLeast"/>
              <w:contextualSpacing/>
              <w:rPr>
                <w:sz w:val="20"/>
              </w:rPr>
            </w:pPr>
            <w:r>
              <w:rPr>
                <w:sz w:val="20"/>
              </w:rPr>
              <w:t>Doświadczenie nie jest wymagane:</w:t>
            </w:r>
          </w:p>
        </w:tc>
        <w:tc>
          <w:tcPr>
            <w:tcW w:w="1999" w:type="dxa"/>
          </w:tcPr>
          <w:p w14:paraId="12C71B9D" w14:textId="1CB89D31" w:rsidR="00094050" w:rsidRPr="00D0480F" w:rsidRDefault="00094050" w:rsidP="0009405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DA6B9B">
              <w:t>55%</w:t>
            </w:r>
          </w:p>
        </w:tc>
        <w:tc>
          <w:tcPr>
            <w:tcW w:w="1999" w:type="dxa"/>
          </w:tcPr>
          <w:p w14:paraId="7B7B0F21" w14:textId="71732967" w:rsidR="00094050" w:rsidRPr="00D0480F" w:rsidRDefault="00094050" w:rsidP="0009405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DA6B9B">
              <w:t>68%</w:t>
            </w:r>
          </w:p>
        </w:tc>
        <w:tc>
          <w:tcPr>
            <w:tcW w:w="1999" w:type="dxa"/>
          </w:tcPr>
          <w:p w14:paraId="3B004E90" w14:textId="6A0854FE" w:rsidR="00094050" w:rsidRPr="00D0480F" w:rsidRDefault="00094050" w:rsidP="0009405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DA6B9B">
              <w:t>46%</w:t>
            </w:r>
          </w:p>
        </w:tc>
        <w:tc>
          <w:tcPr>
            <w:tcW w:w="1999" w:type="dxa"/>
          </w:tcPr>
          <w:p w14:paraId="15D2C19B" w14:textId="5CB188C9" w:rsidR="00094050" w:rsidRPr="00D0480F" w:rsidRDefault="00094050" w:rsidP="0009405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DA6B9B">
              <w:t>58%</w:t>
            </w:r>
          </w:p>
        </w:tc>
        <w:tc>
          <w:tcPr>
            <w:tcW w:w="1999" w:type="dxa"/>
          </w:tcPr>
          <w:p w14:paraId="515A223C" w14:textId="21D9722B" w:rsidR="00094050" w:rsidRPr="00D0480F" w:rsidRDefault="00094050" w:rsidP="0009405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DA6B9B">
              <w:t>48%</w:t>
            </w:r>
          </w:p>
        </w:tc>
        <w:tc>
          <w:tcPr>
            <w:tcW w:w="2000" w:type="dxa"/>
          </w:tcPr>
          <w:p w14:paraId="09E04A37" w14:textId="2DFDABB9" w:rsidR="00094050" w:rsidRPr="00D0480F" w:rsidRDefault="00094050" w:rsidP="00094050">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DA6B9B">
              <w:t>45%</w:t>
            </w:r>
          </w:p>
        </w:tc>
      </w:tr>
      <w:tr w:rsidR="005F3968" w:rsidRPr="00D40A93" w14:paraId="62A6B1D2" w14:textId="77777777" w:rsidTr="0023129C">
        <w:trPr>
          <w:trHeight w:val="553"/>
        </w:trPr>
        <w:tc>
          <w:tcPr>
            <w:cnfStyle w:val="001000000000" w:firstRow="0" w:lastRow="0" w:firstColumn="1" w:lastColumn="0" w:oddVBand="0" w:evenVBand="0" w:oddHBand="0" w:evenHBand="0" w:firstRowFirstColumn="0" w:firstRowLastColumn="0" w:lastRowFirstColumn="0" w:lastRowLastColumn="0"/>
            <w:tcW w:w="1999" w:type="dxa"/>
          </w:tcPr>
          <w:p w14:paraId="7B1724EB" w14:textId="47684DA2" w:rsidR="005F3968" w:rsidRPr="00CC1AF0" w:rsidRDefault="005F3968" w:rsidP="005F3968">
            <w:pPr>
              <w:spacing w:before="60" w:after="60" w:line="240" w:lineRule="atLeast"/>
              <w:contextualSpacing/>
              <w:rPr>
                <w:sz w:val="20"/>
              </w:rPr>
            </w:pPr>
            <w:r>
              <w:rPr>
                <w:sz w:val="20"/>
              </w:rPr>
              <w:t>Płeć nie ma znaczenia:</w:t>
            </w:r>
          </w:p>
        </w:tc>
        <w:tc>
          <w:tcPr>
            <w:tcW w:w="1999" w:type="dxa"/>
            <w:vAlign w:val="center"/>
          </w:tcPr>
          <w:p w14:paraId="41F055EA" w14:textId="34EF9A72" w:rsidR="005F3968" w:rsidRPr="00D0480F" w:rsidRDefault="005F3968" w:rsidP="005F3968">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Cs w:val="22"/>
              </w:rPr>
              <w:t>45%</w:t>
            </w:r>
          </w:p>
        </w:tc>
        <w:tc>
          <w:tcPr>
            <w:tcW w:w="1999" w:type="dxa"/>
            <w:vAlign w:val="center"/>
          </w:tcPr>
          <w:p w14:paraId="3C1CC64D" w14:textId="6704C77A" w:rsidR="005F3968" w:rsidRPr="00D0480F" w:rsidRDefault="005F3968" w:rsidP="005F3968">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Cs w:val="22"/>
              </w:rPr>
              <w:t>43%</w:t>
            </w:r>
          </w:p>
        </w:tc>
        <w:tc>
          <w:tcPr>
            <w:tcW w:w="1999" w:type="dxa"/>
            <w:vAlign w:val="center"/>
          </w:tcPr>
          <w:p w14:paraId="36F05F13" w14:textId="3D6578C6" w:rsidR="005F3968" w:rsidRPr="00D0480F" w:rsidRDefault="005F3968" w:rsidP="005F3968">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Cs w:val="22"/>
              </w:rPr>
              <w:t>85%</w:t>
            </w:r>
          </w:p>
        </w:tc>
        <w:tc>
          <w:tcPr>
            <w:tcW w:w="1999" w:type="dxa"/>
            <w:vAlign w:val="center"/>
          </w:tcPr>
          <w:p w14:paraId="3E7C3358" w14:textId="78D71B85" w:rsidR="005F3968" w:rsidRPr="00D0480F" w:rsidRDefault="005F3968" w:rsidP="005F3968">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Cs w:val="22"/>
              </w:rPr>
              <w:t>50%</w:t>
            </w:r>
          </w:p>
        </w:tc>
        <w:tc>
          <w:tcPr>
            <w:tcW w:w="1999" w:type="dxa"/>
            <w:vAlign w:val="center"/>
          </w:tcPr>
          <w:p w14:paraId="3DCA8FD6" w14:textId="6F47A41E" w:rsidR="005F3968" w:rsidRPr="00D0480F" w:rsidRDefault="005F3968" w:rsidP="005F3968">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Cs w:val="22"/>
              </w:rPr>
              <w:t>52%</w:t>
            </w:r>
          </w:p>
        </w:tc>
        <w:tc>
          <w:tcPr>
            <w:tcW w:w="2000" w:type="dxa"/>
            <w:vAlign w:val="center"/>
          </w:tcPr>
          <w:p w14:paraId="1EFCC88E" w14:textId="2A6FF4D5" w:rsidR="005F3968" w:rsidRPr="00D0480F" w:rsidRDefault="005F3968" w:rsidP="005F3968">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Cs w:val="22"/>
              </w:rPr>
              <w:t>85%</w:t>
            </w:r>
          </w:p>
        </w:tc>
      </w:tr>
      <w:tr w:rsidR="0036307D" w:rsidRPr="00D40A93" w14:paraId="5AE586C2" w14:textId="77777777" w:rsidTr="0023129C">
        <w:trPr>
          <w:trHeight w:val="553"/>
        </w:trPr>
        <w:tc>
          <w:tcPr>
            <w:cnfStyle w:val="001000000000" w:firstRow="0" w:lastRow="0" w:firstColumn="1" w:lastColumn="0" w:oddVBand="0" w:evenVBand="0" w:oddHBand="0" w:evenHBand="0" w:firstRowFirstColumn="0" w:firstRowLastColumn="0" w:lastRowFirstColumn="0" w:lastRowLastColumn="0"/>
            <w:tcW w:w="1999" w:type="dxa"/>
          </w:tcPr>
          <w:p w14:paraId="0F9FA90B" w14:textId="519B880B" w:rsidR="0036307D" w:rsidRPr="005E4A0C" w:rsidRDefault="0036307D" w:rsidP="0036307D">
            <w:pPr>
              <w:spacing w:before="60" w:after="60" w:line="240" w:lineRule="atLeast"/>
              <w:contextualSpacing/>
              <w:rPr>
                <w:sz w:val="20"/>
              </w:rPr>
            </w:pPr>
            <w:r w:rsidRPr="005E4A0C">
              <w:rPr>
                <w:sz w:val="20"/>
              </w:rPr>
              <w:t>Znalezienie pracownika na to stanowisko jest łatwe</w:t>
            </w:r>
          </w:p>
        </w:tc>
        <w:tc>
          <w:tcPr>
            <w:tcW w:w="1999" w:type="dxa"/>
          </w:tcPr>
          <w:p w14:paraId="7B24C882" w14:textId="07848572" w:rsidR="0036307D" w:rsidRPr="00D0480F" w:rsidRDefault="0036307D" w:rsidP="0036307D">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A01B6D">
              <w:t>33%</w:t>
            </w:r>
          </w:p>
        </w:tc>
        <w:tc>
          <w:tcPr>
            <w:tcW w:w="1999" w:type="dxa"/>
          </w:tcPr>
          <w:p w14:paraId="4D2D284C" w14:textId="020021E9" w:rsidR="0036307D" w:rsidRPr="00D0480F" w:rsidRDefault="0036307D" w:rsidP="0036307D">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A01B6D">
              <w:t>33%</w:t>
            </w:r>
          </w:p>
        </w:tc>
        <w:tc>
          <w:tcPr>
            <w:tcW w:w="1999" w:type="dxa"/>
          </w:tcPr>
          <w:p w14:paraId="586FDC3A" w14:textId="5A21A3A9" w:rsidR="0036307D" w:rsidRPr="00D0480F" w:rsidRDefault="0036307D" w:rsidP="0036307D">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A01B6D">
              <w:t>35%</w:t>
            </w:r>
          </w:p>
        </w:tc>
        <w:tc>
          <w:tcPr>
            <w:tcW w:w="1999" w:type="dxa"/>
          </w:tcPr>
          <w:p w14:paraId="56607722" w14:textId="57907731" w:rsidR="0036307D" w:rsidRPr="00D0480F" w:rsidRDefault="0036307D" w:rsidP="0036307D">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A01B6D">
              <w:t>35%</w:t>
            </w:r>
          </w:p>
        </w:tc>
        <w:tc>
          <w:tcPr>
            <w:tcW w:w="1999" w:type="dxa"/>
          </w:tcPr>
          <w:p w14:paraId="4DC739EE" w14:textId="5C3979C0" w:rsidR="0036307D" w:rsidRPr="00D0480F" w:rsidRDefault="0036307D" w:rsidP="0036307D">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A01B6D">
              <w:t>44%</w:t>
            </w:r>
          </w:p>
        </w:tc>
        <w:tc>
          <w:tcPr>
            <w:tcW w:w="2000" w:type="dxa"/>
          </w:tcPr>
          <w:p w14:paraId="6F062C7C" w14:textId="2400AA9F" w:rsidR="0036307D" w:rsidRPr="00D0480F" w:rsidRDefault="0036307D" w:rsidP="0036307D">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A01B6D">
              <w:t>28%</w:t>
            </w:r>
          </w:p>
        </w:tc>
      </w:tr>
      <w:tr w:rsidR="0036307D" w:rsidRPr="00D40A93" w14:paraId="58BB16D8" w14:textId="77777777" w:rsidTr="0023129C">
        <w:trPr>
          <w:trHeight w:val="553"/>
        </w:trPr>
        <w:tc>
          <w:tcPr>
            <w:cnfStyle w:val="001000000000" w:firstRow="0" w:lastRow="0" w:firstColumn="1" w:lastColumn="0" w:oddVBand="0" w:evenVBand="0" w:oddHBand="0" w:evenHBand="0" w:firstRowFirstColumn="0" w:firstRowLastColumn="0" w:lastRowFirstColumn="0" w:lastRowLastColumn="0"/>
            <w:tcW w:w="1999" w:type="dxa"/>
          </w:tcPr>
          <w:p w14:paraId="771B331E" w14:textId="75BE04BB" w:rsidR="0036307D" w:rsidRPr="005E4A0C" w:rsidRDefault="0036307D" w:rsidP="0036307D">
            <w:pPr>
              <w:spacing w:before="60" w:after="60" w:line="240" w:lineRule="atLeast"/>
              <w:contextualSpacing/>
              <w:rPr>
                <w:sz w:val="20"/>
              </w:rPr>
            </w:pPr>
            <w:r w:rsidRPr="005E4A0C">
              <w:rPr>
                <w:sz w:val="20"/>
              </w:rPr>
              <w:t>Znalezienie pracownika na to stanowisko jest trudne</w:t>
            </w:r>
          </w:p>
        </w:tc>
        <w:tc>
          <w:tcPr>
            <w:tcW w:w="1999" w:type="dxa"/>
          </w:tcPr>
          <w:p w14:paraId="69850F64" w14:textId="489E5081" w:rsidR="0036307D" w:rsidRPr="00D0480F" w:rsidRDefault="0036307D" w:rsidP="0036307D">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A01B6D">
              <w:t>57%</w:t>
            </w:r>
          </w:p>
        </w:tc>
        <w:tc>
          <w:tcPr>
            <w:tcW w:w="1999" w:type="dxa"/>
          </w:tcPr>
          <w:p w14:paraId="30AC5528" w14:textId="7C834E49" w:rsidR="0036307D" w:rsidRPr="00D0480F" w:rsidRDefault="0036307D" w:rsidP="0036307D">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A01B6D">
              <w:t>54%</w:t>
            </w:r>
          </w:p>
        </w:tc>
        <w:tc>
          <w:tcPr>
            <w:tcW w:w="1999" w:type="dxa"/>
          </w:tcPr>
          <w:p w14:paraId="5E4BB399" w14:textId="545F3629" w:rsidR="0036307D" w:rsidRPr="00D0480F" w:rsidRDefault="0036307D" w:rsidP="0036307D">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A01B6D">
              <w:t>41%</w:t>
            </w:r>
          </w:p>
        </w:tc>
        <w:tc>
          <w:tcPr>
            <w:tcW w:w="1999" w:type="dxa"/>
          </w:tcPr>
          <w:p w14:paraId="1935ED25" w14:textId="63ADB59C" w:rsidR="0036307D" w:rsidRPr="00D0480F" w:rsidRDefault="0036307D" w:rsidP="0036307D">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A01B6D">
              <w:t>51%</w:t>
            </w:r>
          </w:p>
        </w:tc>
        <w:tc>
          <w:tcPr>
            <w:tcW w:w="1999" w:type="dxa"/>
          </w:tcPr>
          <w:p w14:paraId="44D761E2" w14:textId="1A1CFF09" w:rsidR="0036307D" w:rsidRPr="00D0480F" w:rsidRDefault="0036307D" w:rsidP="0036307D">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A01B6D">
              <w:t>49%</w:t>
            </w:r>
          </w:p>
        </w:tc>
        <w:tc>
          <w:tcPr>
            <w:tcW w:w="2000" w:type="dxa"/>
          </w:tcPr>
          <w:p w14:paraId="15D2F2D8" w14:textId="6570BC2E" w:rsidR="0036307D" w:rsidRPr="00D0480F" w:rsidRDefault="0036307D" w:rsidP="0036307D">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A01B6D">
              <w:t>48%</w:t>
            </w:r>
          </w:p>
        </w:tc>
      </w:tr>
      <w:tr w:rsidR="005E4A0C" w:rsidRPr="00D40A93" w14:paraId="17D66878" w14:textId="77777777" w:rsidTr="0023129C">
        <w:trPr>
          <w:trHeight w:val="553"/>
        </w:trPr>
        <w:tc>
          <w:tcPr>
            <w:cnfStyle w:val="001000000000" w:firstRow="0" w:lastRow="0" w:firstColumn="1" w:lastColumn="0" w:oddVBand="0" w:evenVBand="0" w:oddHBand="0" w:evenHBand="0" w:firstRowFirstColumn="0" w:firstRowLastColumn="0" w:lastRowFirstColumn="0" w:lastRowLastColumn="0"/>
            <w:tcW w:w="1999" w:type="dxa"/>
          </w:tcPr>
          <w:p w14:paraId="7F877268" w14:textId="3E45FE79" w:rsidR="005E4A0C" w:rsidRPr="005E4A0C" w:rsidRDefault="005E4A0C" w:rsidP="005E4A0C">
            <w:pPr>
              <w:spacing w:before="60" w:after="60" w:line="240" w:lineRule="atLeast"/>
              <w:contextualSpacing/>
              <w:rPr>
                <w:sz w:val="20"/>
              </w:rPr>
            </w:pPr>
            <w:r w:rsidRPr="005E4A0C">
              <w:rPr>
                <w:sz w:val="20"/>
              </w:rPr>
              <w:lastRenderedPageBreak/>
              <w:t>Na tym stanowisku może pracować pracownik zza granicy</w:t>
            </w:r>
          </w:p>
        </w:tc>
        <w:tc>
          <w:tcPr>
            <w:tcW w:w="1999" w:type="dxa"/>
          </w:tcPr>
          <w:p w14:paraId="0A3D0E86" w14:textId="4F5EC451" w:rsidR="005E4A0C" w:rsidRPr="00A01B6D" w:rsidRDefault="005E4A0C" w:rsidP="005E4A0C">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2F0A88">
              <w:t>55%</w:t>
            </w:r>
          </w:p>
        </w:tc>
        <w:tc>
          <w:tcPr>
            <w:tcW w:w="1999" w:type="dxa"/>
          </w:tcPr>
          <w:p w14:paraId="6362DF34" w14:textId="019E42A7" w:rsidR="005E4A0C" w:rsidRPr="00A01B6D" w:rsidRDefault="005E4A0C" w:rsidP="005E4A0C">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2F0A88">
              <w:t>60%</w:t>
            </w:r>
          </w:p>
        </w:tc>
        <w:tc>
          <w:tcPr>
            <w:tcW w:w="1999" w:type="dxa"/>
          </w:tcPr>
          <w:p w14:paraId="6319B464" w14:textId="2F6FB15F" w:rsidR="005E4A0C" w:rsidRPr="00A01B6D" w:rsidRDefault="005E4A0C" w:rsidP="005E4A0C">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2F0A88">
              <w:t>50%</w:t>
            </w:r>
          </w:p>
        </w:tc>
        <w:tc>
          <w:tcPr>
            <w:tcW w:w="1999" w:type="dxa"/>
          </w:tcPr>
          <w:p w14:paraId="6C2A4CBF" w14:textId="6AF465E6" w:rsidR="005E4A0C" w:rsidRPr="00A01B6D" w:rsidRDefault="005E4A0C" w:rsidP="005E4A0C">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2F0A88">
              <w:t>49%</w:t>
            </w:r>
          </w:p>
        </w:tc>
        <w:tc>
          <w:tcPr>
            <w:tcW w:w="1999" w:type="dxa"/>
          </w:tcPr>
          <w:p w14:paraId="2DCF3539" w14:textId="3CF60C79" w:rsidR="005E4A0C" w:rsidRPr="00A01B6D" w:rsidRDefault="005E4A0C" w:rsidP="005E4A0C">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2F0A88">
              <w:t>59%</w:t>
            </w:r>
          </w:p>
        </w:tc>
        <w:tc>
          <w:tcPr>
            <w:tcW w:w="2000" w:type="dxa"/>
          </w:tcPr>
          <w:p w14:paraId="01398CAD" w14:textId="46494D02" w:rsidR="005E4A0C" w:rsidRPr="00A01B6D" w:rsidRDefault="005E4A0C" w:rsidP="005E4A0C">
            <w:pPr>
              <w:spacing w:before="60" w:after="60" w:line="240" w:lineRule="atLeast"/>
              <w:contextualSpacing/>
              <w:cnfStyle w:val="000000000000" w:firstRow="0" w:lastRow="0" w:firstColumn="0" w:lastColumn="0" w:oddVBand="0" w:evenVBand="0" w:oddHBand="0" w:evenHBand="0" w:firstRowFirstColumn="0" w:firstRowLastColumn="0" w:lastRowFirstColumn="0" w:lastRowLastColumn="0"/>
            </w:pPr>
            <w:r w:rsidRPr="002F0A88">
              <w:t>57%</w:t>
            </w:r>
          </w:p>
        </w:tc>
      </w:tr>
    </w:tbl>
    <w:p w14:paraId="4C163A10" w14:textId="2B31D9BB" w:rsidR="0003539F" w:rsidRDefault="00E235CC" w:rsidP="00417A9F">
      <w:pPr>
        <w:spacing w:before="240" w:after="60" w:line="240" w:lineRule="atLeast"/>
        <w:contextualSpacing/>
        <w:rPr>
          <w:rFonts w:ascii="Calibri" w:eastAsia="Times New Roman" w:hAnsi="Calibri" w:cs="Times New Roman"/>
          <w:sz w:val="20"/>
          <w:szCs w:val="20"/>
          <w:lang w:bidi="en-US"/>
        </w:rPr>
      </w:pPr>
      <w:r w:rsidRPr="00CD1A0E">
        <w:rPr>
          <w:rFonts w:eastAsia="Times New Roman"/>
          <w:i/>
          <w:sz w:val="20"/>
          <w:lang w:bidi="en-US"/>
        </w:rPr>
        <w:t xml:space="preserve">Źródło: </w:t>
      </w:r>
      <w:r w:rsidR="00D8735E" w:rsidRPr="006541D0">
        <w:rPr>
          <w:rFonts w:eastAsia="Times New Roman"/>
          <w:i/>
          <w:sz w:val="20"/>
          <w:szCs w:val="20"/>
          <w:lang w:bidi="en-US"/>
        </w:rPr>
        <w:t xml:space="preserve">Badanie ilościowe </w:t>
      </w:r>
      <w:r w:rsidR="00AA7B72">
        <w:rPr>
          <w:rFonts w:eastAsia="Times New Roman"/>
          <w:i/>
          <w:sz w:val="20"/>
          <w:szCs w:val="20"/>
          <w:lang w:bidi="en-US"/>
        </w:rPr>
        <w:t xml:space="preserve">i jakościowe </w:t>
      </w:r>
      <w:r w:rsidR="00D8735E" w:rsidRPr="006541D0">
        <w:rPr>
          <w:rFonts w:eastAsia="Times New Roman"/>
          <w:i/>
          <w:sz w:val="20"/>
          <w:szCs w:val="20"/>
          <w:lang w:bidi="en-US"/>
        </w:rPr>
        <w:t xml:space="preserve">pracodawców branży </w:t>
      </w:r>
      <w:r w:rsidR="00D8735E" w:rsidRPr="00D8735E">
        <w:rPr>
          <w:rFonts w:eastAsia="Times New Roman"/>
          <w:i/>
          <w:sz w:val="20"/>
          <w:szCs w:val="20"/>
          <w:lang w:bidi="en-US"/>
        </w:rPr>
        <w:t>budowlanej</w:t>
      </w:r>
      <w:r w:rsidR="00D8735E">
        <w:rPr>
          <w:rFonts w:eastAsia="Times New Roman"/>
          <w:i/>
          <w:sz w:val="20"/>
          <w:szCs w:val="20"/>
          <w:lang w:bidi="en-US"/>
        </w:rPr>
        <w:t xml:space="preserve">. </w:t>
      </w:r>
      <w:r w:rsidRPr="0077227D">
        <w:rPr>
          <w:rFonts w:eastAsia="Times New Roman"/>
          <w:i/>
          <w:sz w:val="20"/>
          <w:lang w:bidi="en-US"/>
        </w:rPr>
        <w:t>Podstawą procentowania jest liczba stanowisk, a nie liczba podmiotów</w:t>
      </w:r>
      <w:r w:rsidR="00157456">
        <w:rPr>
          <w:rFonts w:eastAsia="Times New Roman"/>
          <w:i/>
          <w:sz w:val="20"/>
          <w:lang w:bidi="en-US"/>
        </w:rPr>
        <w:t>.</w:t>
      </w:r>
    </w:p>
    <w:p w14:paraId="1DD6B649" w14:textId="77777777" w:rsidR="0003539F" w:rsidRDefault="0003539F" w:rsidP="00DE6191">
      <w:pPr>
        <w:spacing w:before="60" w:after="60" w:line="240" w:lineRule="atLeast"/>
        <w:contextualSpacing/>
        <w:rPr>
          <w:rFonts w:ascii="Calibri" w:eastAsia="Times New Roman" w:hAnsi="Calibri" w:cs="Times New Roman"/>
          <w:sz w:val="20"/>
          <w:szCs w:val="20"/>
          <w:lang w:bidi="en-US"/>
        </w:rPr>
      </w:pPr>
    </w:p>
    <w:p w14:paraId="20E85EC6" w14:textId="0BBE47D7" w:rsidR="0003539F" w:rsidRDefault="0003539F" w:rsidP="00DE6191">
      <w:pPr>
        <w:spacing w:before="60" w:after="60" w:line="240" w:lineRule="atLeast"/>
        <w:contextualSpacing/>
        <w:rPr>
          <w:rFonts w:ascii="Calibri" w:eastAsia="Times New Roman" w:hAnsi="Calibri" w:cs="Times New Roman"/>
          <w:sz w:val="20"/>
          <w:szCs w:val="20"/>
          <w:lang w:bidi="en-US"/>
        </w:rPr>
        <w:sectPr w:rsidR="0003539F" w:rsidSect="0003539F">
          <w:pgSz w:w="16838" w:h="11906" w:orient="landscape"/>
          <w:pgMar w:top="1417" w:right="1417" w:bottom="1417" w:left="1417" w:header="708" w:footer="708" w:gutter="0"/>
          <w:cols w:space="708"/>
          <w:docGrid w:linePitch="360"/>
        </w:sectPr>
      </w:pPr>
    </w:p>
    <w:p w14:paraId="42AA087B" w14:textId="67BEF67F" w:rsidR="00AE5EEF" w:rsidRDefault="00AE5EEF" w:rsidP="0069678C">
      <w:pPr>
        <w:pStyle w:val="Nagwek2"/>
      </w:pPr>
      <w:bookmarkStart w:id="89" w:name="_Toc183775253"/>
      <w:r w:rsidRPr="0069678C">
        <w:lastRenderedPageBreak/>
        <w:t>Przewidywany popyt na pracę w branży budowlanej</w:t>
      </w:r>
      <w:bookmarkEnd w:id="89"/>
      <w:r w:rsidRPr="0069678C">
        <w:t xml:space="preserve"> </w:t>
      </w:r>
    </w:p>
    <w:p w14:paraId="3DE00782" w14:textId="0FE0EAAC" w:rsidR="00257234" w:rsidRDefault="00C26059" w:rsidP="00C26059">
      <w:pPr>
        <w:rPr>
          <w:rFonts w:eastAsia="Times New Roman"/>
          <w:lang w:bidi="en-US"/>
        </w:rPr>
      </w:pPr>
      <w:r>
        <w:rPr>
          <w:rFonts w:eastAsia="Times New Roman"/>
          <w:lang w:bidi="en-US"/>
        </w:rPr>
        <w:t>Spostrzeżenia pracodawców dotycząc</w:t>
      </w:r>
      <w:r w:rsidR="0015642B">
        <w:rPr>
          <w:rFonts w:eastAsia="Times New Roman"/>
          <w:lang w:bidi="en-US"/>
        </w:rPr>
        <w:t>e</w:t>
      </w:r>
      <w:r>
        <w:rPr>
          <w:rFonts w:eastAsia="Times New Roman"/>
          <w:lang w:bidi="en-US"/>
        </w:rPr>
        <w:t xml:space="preserve"> zawodów i specjalności, których brakuje potwierdzają ogólny obraz wojewódzkiego rynku pracy jako deficytowego w kontekście pracowników wykwalifikowanych w zawodach branży budowlanej. Ogółem </w:t>
      </w:r>
      <w:r w:rsidR="00D67CC8">
        <w:rPr>
          <w:rFonts w:eastAsia="Times New Roman"/>
          <w:lang w:bidi="en-US"/>
        </w:rPr>
        <w:t>ponad</w:t>
      </w:r>
      <w:r>
        <w:rPr>
          <w:rFonts w:eastAsia="Times New Roman"/>
          <w:lang w:bidi="en-US"/>
        </w:rPr>
        <w:t xml:space="preserve"> połowa badanych wskazała, iż </w:t>
      </w:r>
      <w:bookmarkStart w:id="90" w:name="_Hlk181199054"/>
      <w:r>
        <w:rPr>
          <w:rFonts w:eastAsia="Times New Roman"/>
          <w:lang w:bidi="en-US"/>
        </w:rPr>
        <w:t xml:space="preserve">na lokalnym rynku pracy </w:t>
      </w:r>
      <w:r w:rsidR="00D67CC8">
        <w:rPr>
          <w:rFonts w:eastAsia="Times New Roman"/>
          <w:lang w:bidi="en-US"/>
        </w:rPr>
        <w:t xml:space="preserve">brakuje </w:t>
      </w:r>
      <w:r w:rsidR="00257234">
        <w:rPr>
          <w:rFonts w:eastAsia="Times New Roman"/>
          <w:lang w:bidi="en-US"/>
        </w:rPr>
        <w:t>robotników przemysłowych i rzemieślników (53%), w tym takim specjalności jak:</w:t>
      </w:r>
    </w:p>
    <w:p w14:paraId="1E36F811" w14:textId="475C3272" w:rsidR="00257234" w:rsidRDefault="00257234" w:rsidP="005A2197">
      <w:pPr>
        <w:pStyle w:val="Akapitzlist"/>
        <w:numPr>
          <w:ilvl w:val="0"/>
          <w:numId w:val="15"/>
        </w:numPr>
        <w:rPr>
          <w:rFonts w:eastAsia="Times New Roman"/>
          <w:lang w:bidi="en-US"/>
        </w:rPr>
      </w:pPr>
      <w:r w:rsidRPr="00257234">
        <w:rPr>
          <w:rFonts w:eastAsia="Times New Roman"/>
          <w:lang w:bidi="en-US"/>
        </w:rPr>
        <w:t xml:space="preserve">Robotnicy budowlani robót stanu surowego i pokrewni: </w:t>
      </w:r>
      <w:r>
        <w:rPr>
          <w:rFonts w:eastAsia="Times New Roman"/>
          <w:lang w:bidi="en-US"/>
        </w:rPr>
        <w:t>m</w:t>
      </w:r>
      <w:r w:rsidRPr="00257234">
        <w:rPr>
          <w:rFonts w:eastAsia="Times New Roman"/>
          <w:lang w:bidi="en-US"/>
        </w:rPr>
        <w:t xml:space="preserve">urarze, cieśle i stolarze budowlani, </w:t>
      </w:r>
      <w:r w:rsidR="00F041DF">
        <w:rPr>
          <w:rFonts w:eastAsia="Times New Roman"/>
          <w:lang w:bidi="en-US"/>
        </w:rPr>
        <w:t>zbrojarze, brukarze</w:t>
      </w:r>
      <w:r w:rsidR="0015642B">
        <w:rPr>
          <w:rFonts w:eastAsia="Times New Roman"/>
          <w:lang w:bidi="en-US"/>
        </w:rPr>
        <w:t>;</w:t>
      </w:r>
    </w:p>
    <w:p w14:paraId="5A041BAE" w14:textId="37082432" w:rsidR="00F041DF" w:rsidRDefault="00257234" w:rsidP="00F041DF">
      <w:pPr>
        <w:pStyle w:val="Akapitzlist"/>
        <w:numPr>
          <w:ilvl w:val="0"/>
          <w:numId w:val="15"/>
        </w:numPr>
        <w:tabs>
          <w:tab w:val="left" w:pos="3261"/>
        </w:tabs>
        <w:rPr>
          <w:rFonts w:eastAsia="Times New Roman"/>
          <w:lang w:bidi="en-US"/>
        </w:rPr>
      </w:pPr>
      <w:r w:rsidRPr="00257234">
        <w:rPr>
          <w:rFonts w:eastAsia="Times New Roman"/>
          <w:lang w:bidi="en-US"/>
        </w:rPr>
        <w:t xml:space="preserve">Robotnicy budowlani robót wykończeniowych i pokrewni: dekarze, glazurnicy, tynkarze, </w:t>
      </w:r>
      <w:r w:rsidR="00F041DF">
        <w:rPr>
          <w:rFonts w:eastAsia="Times New Roman"/>
          <w:lang w:bidi="en-US"/>
        </w:rPr>
        <w:t xml:space="preserve">hydraulicy i monterzy instalacji sanitarnych, spawacze i pokrewni, </w:t>
      </w:r>
      <w:r w:rsidR="00F041DF" w:rsidRPr="00F041DF">
        <w:rPr>
          <w:rFonts w:eastAsia="Times New Roman"/>
          <w:lang w:bidi="en-US"/>
        </w:rPr>
        <w:t>Robotnicy budowlani robót wykończeniowych i pokrewni</w:t>
      </w:r>
      <w:r w:rsidR="00F041DF">
        <w:rPr>
          <w:rFonts w:eastAsia="Times New Roman"/>
          <w:lang w:bidi="en-US"/>
        </w:rPr>
        <w:t xml:space="preserve"> (ogólnie), </w:t>
      </w:r>
      <w:r w:rsidR="00F041DF" w:rsidRPr="00F041DF">
        <w:rPr>
          <w:rFonts w:eastAsia="Times New Roman"/>
          <w:lang w:bidi="en-US"/>
        </w:rPr>
        <w:t>Monterzy konstrukcji budowlanych i konserwatorzy budynków</w:t>
      </w:r>
      <w:r w:rsidR="00F041DF">
        <w:rPr>
          <w:rFonts w:eastAsia="Times New Roman"/>
          <w:lang w:bidi="en-US"/>
        </w:rPr>
        <w:t>, hydraulicy (ogólnie)</w:t>
      </w:r>
      <w:r w:rsidR="0015642B">
        <w:rPr>
          <w:rFonts w:eastAsia="Times New Roman"/>
          <w:lang w:bidi="en-US"/>
        </w:rPr>
        <w:t>;</w:t>
      </w:r>
    </w:p>
    <w:p w14:paraId="522652FA" w14:textId="4E615167" w:rsidR="00F041DF" w:rsidRDefault="00F041DF" w:rsidP="005A2197">
      <w:pPr>
        <w:pStyle w:val="Akapitzlist"/>
        <w:numPr>
          <w:ilvl w:val="0"/>
          <w:numId w:val="15"/>
        </w:numPr>
        <w:rPr>
          <w:rFonts w:eastAsia="Times New Roman"/>
          <w:lang w:bidi="en-US"/>
        </w:rPr>
      </w:pPr>
      <w:r w:rsidRPr="00F041DF">
        <w:rPr>
          <w:rFonts w:eastAsia="Times New Roman"/>
          <w:lang w:bidi="en-US"/>
        </w:rPr>
        <w:t>Malarze, pracownicy czyszczący konstrukcje budowlane i pokrewni</w:t>
      </w:r>
      <w:r>
        <w:rPr>
          <w:rFonts w:eastAsia="Times New Roman"/>
          <w:lang w:bidi="en-US"/>
        </w:rPr>
        <w:t>: malarze budowlani</w:t>
      </w:r>
      <w:r w:rsidR="0015642B">
        <w:rPr>
          <w:rFonts w:eastAsia="Times New Roman"/>
          <w:lang w:bidi="en-US"/>
        </w:rPr>
        <w:t>;</w:t>
      </w:r>
    </w:p>
    <w:p w14:paraId="446B8595" w14:textId="7B293F78" w:rsidR="00F041DF" w:rsidRDefault="00F041DF" w:rsidP="005A2197">
      <w:pPr>
        <w:pStyle w:val="Akapitzlist"/>
        <w:numPr>
          <w:ilvl w:val="0"/>
          <w:numId w:val="15"/>
        </w:numPr>
        <w:rPr>
          <w:rFonts w:eastAsia="Times New Roman"/>
          <w:lang w:bidi="en-US"/>
        </w:rPr>
      </w:pPr>
      <w:r w:rsidRPr="00F041DF">
        <w:rPr>
          <w:rFonts w:eastAsia="Times New Roman"/>
          <w:lang w:bidi="en-US"/>
        </w:rPr>
        <w:t xml:space="preserve">Elektrycy budowlani, elektromechanicy i elektromonterzy: </w:t>
      </w:r>
      <w:r w:rsidR="00257234" w:rsidRPr="00F041DF">
        <w:rPr>
          <w:rFonts w:eastAsia="Times New Roman"/>
          <w:lang w:bidi="en-US"/>
        </w:rPr>
        <w:t xml:space="preserve">elektrycy budowlani, </w:t>
      </w:r>
      <w:r>
        <w:rPr>
          <w:rFonts w:eastAsia="Times New Roman"/>
          <w:lang w:bidi="en-US"/>
        </w:rPr>
        <w:t>elektrycy</w:t>
      </w:r>
      <w:r w:rsidR="0015642B">
        <w:rPr>
          <w:rFonts w:eastAsia="Times New Roman"/>
          <w:lang w:bidi="en-US"/>
        </w:rPr>
        <w:t>.</w:t>
      </w:r>
    </w:p>
    <w:p w14:paraId="41133629" w14:textId="3AEF8A2E" w:rsidR="00C8238E" w:rsidRDefault="0015642B" w:rsidP="0015642B">
      <w:pPr>
        <w:rPr>
          <w:rFonts w:eastAsia="Times New Roman"/>
          <w:lang w:bidi="en-US"/>
        </w:rPr>
      </w:pPr>
      <w:r>
        <w:rPr>
          <w:rFonts w:eastAsia="Times New Roman"/>
          <w:lang w:bidi="en-US"/>
        </w:rPr>
        <w:t xml:space="preserve">Ponadto 7% pracodawców wskazało ogólnie na brak pracowników wykwalifikowanych, zaś 12% na braki w zakresie wszystkich zawodów i specjalności. </w:t>
      </w:r>
    </w:p>
    <w:bookmarkEnd w:id="90"/>
    <w:p w14:paraId="1294DA69" w14:textId="1603B38B" w:rsidR="0015642B" w:rsidRDefault="0015642B" w:rsidP="0015642B">
      <w:pPr>
        <w:rPr>
          <w:rFonts w:eastAsia="Times New Roman"/>
          <w:lang w:bidi="en-US"/>
        </w:rPr>
      </w:pPr>
      <w:r>
        <w:rPr>
          <w:rFonts w:eastAsia="Times New Roman"/>
          <w:lang w:bidi="en-US"/>
        </w:rPr>
        <w:t xml:space="preserve">Obok wykwalifikowanych robotników i rzemieślników wskazywano także na brak pracowników do prac prostych (8%), głównie robotników budowlanych oraz na brak operatorów i monterów maszyn i urządzeń (5%), w tym głównie operatorów sprzętu ciężkiego. </w:t>
      </w:r>
    </w:p>
    <w:p w14:paraId="270B9BA3" w14:textId="1C0E9D51" w:rsidR="0015642B" w:rsidRPr="0015642B" w:rsidRDefault="0015642B" w:rsidP="0015642B">
      <w:pPr>
        <w:rPr>
          <w:rFonts w:eastAsia="Times New Roman"/>
          <w:lang w:bidi="en-US"/>
        </w:rPr>
      </w:pPr>
      <w:bookmarkStart w:id="91" w:name="_Hlk181199078"/>
      <w:r>
        <w:rPr>
          <w:rFonts w:eastAsia="Times New Roman"/>
          <w:lang w:bidi="en-US"/>
        </w:rPr>
        <w:t xml:space="preserve">Przedstawiciele 20% podmiotów działających w sekcji M dział 71 </w:t>
      </w:r>
      <w:r w:rsidR="007A0245">
        <w:rPr>
          <w:rFonts w:eastAsia="Times New Roman"/>
          <w:lang w:bidi="en-US"/>
        </w:rPr>
        <w:t>(</w:t>
      </w:r>
      <w:r w:rsidR="007A0245" w:rsidRPr="007A0245">
        <w:rPr>
          <w:rFonts w:ascii="Calibri" w:eastAsia="Times New Roman" w:hAnsi="Calibri" w:cs="Times New Roman"/>
          <w:lang w:bidi="en-US"/>
        </w:rPr>
        <w:t>działalność w zakresie architektury i inżynierii; badania i analizy techniczne</w:t>
      </w:r>
      <w:r w:rsidR="007A0245">
        <w:rPr>
          <w:rFonts w:ascii="Calibri" w:eastAsia="Times New Roman" w:hAnsi="Calibri" w:cs="Times New Roman"/>
          <w:lang w:bidi="en-US"/>
        </w:rPr>
        <w:t>)</w:t>
      </w:r>
      <w:r w:rsidR="007A0245">
        <w:rPr>
          <w:rFonts w:eastAsia="Times New Roman"/>
          <w:lang w:bidi="en-US"/>
        </w:rPr>
        <w:t xml:space="preserve"> </w:t>
      </w:r>
      <w:r>
        <w:rPr>
          <w:rFonts w:eastAsia="Times New Roman"/>
          <w:lang w:bidi="en-US"/>
        </w:rPr>
        <w:t>wskazali także na braki w zakresie specjalistów, w szczególności kartografów i geodetów, inżynierów budownictwa i architektów.</w:t>
      </w:r>
      <w:bookmarkEnd w:id="91"/>
    </w:p>
    <w:p w14:paraId="1A7E0686" w14:textId="0A4258A9" w:rsidR="00BE5B4D" w:rsidRDefault="00BE5B4D" w:rsidP="00BE5B4D">
      <w:pPr>
        <w:pStyle w:val="Legenda"/>
        <w:keepNext/>
      </w:pPr>
      <w:bookmarkStart w:id="92" w:name="_Toc183773558"/>
      <w:r>
        <w:lastRenderedPageBreak/>
        <w:t xml:space="preserve">Tabela </w:t>
      </w:r>
      <w:fldSimple w:instr=" SEQ Tabela \* ARABIC ">
        <w:r w:rsidR="00D23101">
          <w:rPr>
            <w:noProof/>
          </w:rPr>
          <w:t>13</w:t>
        </w:r>
      </w:fldSimple>
      <w:r>
        <w:t>. Pracownicy zawodów i specjalności, których najbardziej brakuje na rynku pracy województwa łódzkiego w ocenie pracodawców – ogółem oraz ze względu na sekcję i dział PKD</w:t>
      </w:r>
      <w:bookmarkEnd w:id="92"/>
    </w:p>
    <w:tbl>
      <w:tblPr>
        <w:tblStyle w:val="Tabelasiatki4akcent110"/>
        <w:tblW w:w="0" w:type="auto"/>
        <w:tblLayout w:type="fixed"/>
        <w:tblLook w:val="0620" w:firstRow="1" w:lastRow="0" w:firstColumn="0" w:lastColumn="0" w:noHBand="1" w:noVBand="1"/>
      </w:tblPr>
      <w:tblGrid>
        <w:gridCol w:w="3652"/>
        <w:gridCol w:w="1127"/>
        <w:gridCol w:w="1127"/>
        <w:gridCol w:w="1127"/>
        <w:gridCol w:w="1127"/>
        <w:gridCol w:w="1128"/>
      </w:tblGrid>
      <w:tr w:rsidR="00C8238E" w:rsidRPr="00F113CE" w14:paraId="772CB3B2" w14:textId="77777777" w:rsidTr="00393B9C">
        <w:trPr>
          <w:cnfStyle w:val="100000000000" w:firstRow="1" w:lastRow="0" w:firstColumn="0" w:lastColumn="0" w:oddVBand="0" w:evenVBand="0" w:oddHBand="0" w:evenHBand="0" w:firstRowFirstColumn="0" w:firstRowLastColumn="0" w:lastRowFirstColumn="0" w:lastRowLastColumn="0"/>
          <w:cantSplit/>
          <w:trHeight w:val="2182"/>
          <w:tblHeader/>
        </w:trPr>
        <w:tc>
          <w:tcPr>
            <w:tcW w:w="3652" w:type="dxa"/>
            <w:tcBorders>
              <w:right w:val="single" w:sz="4" w:space="0" w:color="FFFFFF" w:themeColor="background1"/>
            </w:tcBorders>
            <w:noWrap/>
            <w:textDirection w:val="btLr"/>
            <w:hideMark/>
          </w:tcPr>
          <w:p w14:paraId="35A2DE9A" w14:textId="0313EEE6" w:rsidR="00C8238E" w:rsidRPr="00F113CE" w:rsidRDefault="00393B9C" w:rsidP="00393B9C">
            <w:pPr>
              <w:spacing w:line="240" w:lineRule="atLeast"/>
              <w:ind w:left="113" w:right="113"/>
              <w:rPr>
                <w:rFonts w:eastAsia="Times New Roman" w:cstheme="minorHAnsi"/>
                <w:iCs/>
                <w:sz w:val="20"/>
                <w:szCs w:val="20"/>
                <w:lang w:bidi="en-US"/>
              </w:rPr>
            </w:pPr>
            <w:r>
              <w:rPr>
                <w:rFonts w:eastAsia="Times New Roman" w:cstheme="minorHAnsi"/>
                <w:iCs/>
                <w:sz w:val="20"/>
                <w:szCs w:val="20"/>
                <w:lang w:bidi="en-US"/>
              </w:rPr>
              <w:t>Wykonywany zawód</w:t>
            </w:r>
          </w:p>
        </w:tc>
        <w:tc>
          <w:tcPr>
            <w:tcW w:w="1127" w:type="dxa"/>
            <w:tcBorders>
              <w:left w:val="single" w:sz="4" w:space="0" w:color="FFFFFF" w:themeColor="background1"/>
              <w:right w:val="single" w:sz="4" w:space="0" w:color="FFFFFF" w:themeColor="background1"/>
            </w:tcBorders>
            <w:noWrap/>
            <w:textDirection w:val="btLr"/>
            <w:hideMark/>
          </w:tcPr>
          <w:p w14:paraId="44428F4A" w14:textId="77777777" w:rsidR="00C8238E" w:rsidRPr="00F113CE" w:rsidRDefault="00C8238E" w:rsidP="002F0ED4">
            <w:pPr>
              <w:spacing w:line="240" w:lineRule="atLeast"/>
              <w:ind w:left="113" w:right="113"/>
              <w:rPr>
                <w:rFonts w:eastAsia="Times New Roman" w:cstheme="minorHAnsi"/>
                <w:iCs/>
                <w:sz w:val="20"/>
                <w:szCs w:val="20"/>
                <w:lang w:bidi="en-US"/>
              </w:rPr>
            </w:pPr>
            <w:r w:rsidRPr="00F113CE">
              <w:rPr>
                <w:rFonts w:eastAsia="Times New Roman" w:cstheme="minorHAnsi"/>
                <w:iCs/>
                <w:sz w:val="20"/>
                <w:szCs w:val="20"/>
                <w:lang w:bidi="en-US"/>
              </w:rPr>
              <w:t xml:space="preserve"> Razem</w:t>
            </w:r>
          </w:p>
        </w:tc>
        <w:tc>
          <w:tcPr>
            <w:tcW w:w="1127" w:type="dxa"/>
            <w:tcBorders>
              <w:left w:val="single" w:sz="4" w:space="0" w:color="FFFFFF" w:themeColor="background1"/>
              <w:right w:val="single" w:sz="4" w:space="0" w:color="FFFFFF" w:themeColor="background1"/>
            </w:tcBorders>
            <w:textDirection w:val="btLr"/>
            <w:hideMark/>
          </w:tcPr>
          <w:p w14:paraId="487FDF73" w14:textId="3EDC5F05" w:rsidR="00C8238E" w:rsidRPr="00F113CE" w:rsidRDefault="00935735" w:rsidP="002F0ED4">
            <w:pPr>
              <w:spacing w:line="240" w:lineRule="atLeast"/>
              <w:ind w:left="113" w:right="113"/>
              <w:rPr>
                <w:rFonts w:eastAsia="Times New Roman" w:cstheme="minorHAnsi"/>
                <w:bCs w:val="0"/>
                <w:iCs/>
                <w:sz w:val="20"/>
                <w:szCs w:val="20"/>
                <w:lang w:bidi="en-US"/>
              </w:rPr>
            </w:pPr>
            <w:r>
              <w:rPr>
                <w:rFonts w:eastAsia="Times New Roman" w:cstheme="minorHAnsi"/>
                <w:sz w:val="20"/>
                <w:szCs w:val="20"/>
                <w:lang w:bidi="en-US"/>
              </w:rPr>
              <w:t>Budowa budynków (</w:t>
            </w:r>
            <w:r w:rsidR="00C8238E" w:rsidRPr="00F113CE">
              <w:rPr>
                <w:rFonts w:eastAsia="Times New Roman" w:cstheme="minorHAnsi"/>
                <w:bCs w:val="0"/>
                <w:iCs/>
                <w:sz w:val="20"/>
                <w:szCs w:val="20"/>
                <w:lang w:bidi="en-US"/>
              </w:rPr>
              <w:t>Sekcja F dział 41</w:t>
            </w:r>
            <w:r>
              <w:rPr>
                <w:rFonts w:eastAsia="Times New Roman" w:cstheme="minorHAnsi"/>
                <w:bCs w:val="0"/>
                <w:iCs/>
                <w:sz w:val="20"/>
                <w:szCs w:val="20"/>
                <w:lang w:bidi="en-US"/>
              </w:rPr>
              <w:t>)</w:t>
            </w:r>
          </w:p>
        </w:tc>
        <w:tc>
          <w:tcPr>
            <w:tcW w:w="1127" w:type="dxa"/>
            <w:tcBorders>
              <w:left w:val="single" w:sz="4" w:space="0" w:color="FFFFFF" w:themeColor="background1"/>
              <w:right w:val="single" w:sz="4" w:space="0" w:color="FFFFFF" w:themeColor="background1"/>
            </w:tcBorders>
            <w:textDirection w:val="btLr"/>
            <w:hideMark/>
          </w:tcPr>
          <w:p w14:paraId="6CAC293F" w14:textId="4F2F7612" w:rsidR="00C8238E" w:rsidRPr="00F113CE" w:rsidRDefault="00935735" w:rsidP="002F0ED4">
            <w:pPr>
              <w:spacing w:line="240" w:lineRule="atLeast"/>
              <w:ind w:left="113" w:right="113"/>
              <w:rPr>
                <w:rFonts w:eastAsia="Times New Roman" w:cstheme="minorHAnsi"/>
                <w:bCs w:val="0"/>
                <w:iCs/>
                <w:sz w:val="20"/>
                <w:szCs w:val="20"/>
                <w:lang w:bidi="en-US"/>
              </w:rPr>
            </w:pPr>
            <w:r>
              <w:rPr>
                <w:rFonts w:eastAsia="Times New Roman" w:cstheme="minorHAnsi"/>
                <w:sz w:val="20"/>
                <w:szCs w:val="20"/>
                <w:lang w:bidi="en-US"/>
              </w:rPr>
              <w:t xml:space="preserve">Budowa obiektów inżynierii lądowej i wodnej </w:t>
            </w:r>
            <w:r w:rsidR="00742E77">
              <w:rPr>
                <w:rFonts w:eastAsia="Times New Roman" w:cstheme="minorHAnsi"/>
                <w:sz w:val="20"/>
                <w:szCs w:val="20"/>
                <w:lang w:bidi="en-US"/>
              </w:rPr>
              <w:br/>
              <w:t>(</w:t>
            </w:r>
            <w:r w:rsidR="00C8238E" w:rsidRPr="00F113CE">
              <w:rPr>
                <w:rFonts w:eastAsia="Times New Roman" w:cstheme="minorHAnsi"/>
                <w:bCs w:val="0"/>
                <w:iCs/>
                <w:sz w:val="20"/>
                <w:szCs w:val="20"/>
                <w:lang w:bidi="en-US"/>
              </w:rPr>
              <w:t>Sekcja F dział 42</w:t>
            </w:r>
            <w:r w:rsidR="00742E77">
              <w:rPr>
                <w:rFonts w:eastAsia="Times New Roman" w:cstheme="minorHAnsi"/>
                <w:bCs w:val="0"/>
                <w:iCs/>
                <w:sz w:val="20"/>
                <w:szCs w:val="20"/>
                <w:lang w:bidi="en-US"/>
              </w:rPr>
              <w:t>)</w:t>
            </w:r>
          </w:p>
        </w:tc>
        <w:tc>
          <w:tcPr>
            <w:tcW w:w="1127" w:type="dxa"/>
            <w:tcBorders>
              <w:left w:val="single" w:sz="4" w:space="0" w:color="FFFFFF" w:themeColor="background1"/>
              <w:right w:val="single" w:sz="4" w:space="0" w:color="FFFFFF" w:themeColor="background1"/>
            </w:tcBorders>
            <w:textDirection w:val="btLr"/>
            <w:hideMark/>
          </w:tcPr>
          <w:p w14:paraId="23B75A5D" w14:textId="6AD16AAD" w:rsidR="00C8238E" w:rsidRPr="00F113CE" w:rsidRDefault="00935735" w:rsidP="002F0ED4">
            <w:pPr>
              <w:spacing w:line="240" w:lineRule="atLeast"/>
              <w:ind w:left="113" w:right="113"/>
              <w:rPr>
                <w:rFonts w:eastAsia="Times New Roman" w:cstheme="minorHAnsi"/>
                <w:bCs w:val="0"/>
                <w:iCs/>
                <w:sz w:val="20"/>
                <w:szCs w:val="20"/>
                <w:lang w:bidi="en-US"/>
              </w:rPr>
            </w:pPr>
            <w:r>
              <w:rPr>
                <w:rFonts w:eastAsia="Times New Roman" w:cstheme="minorHAnsi"/>
                <w:sz w:val="20"/>
                <w:szCs w:val="20"/>
                <w:lang w:bidi="en-US"/>
              </w:rPr>
              <w:t xml:space="preserve">Roboty budowlane specjalistyczne </w:t>
            </w:r>
            <w:r w:rsidR="00742E77">
              <w:rPr>
                <w:rFonts w:eastAsia="Times New Roman" w:cstheme="minorHAnsi"/>
                <w:sz w:val="20"/>
                <w:szCs w:val="20"/>
                <w:lang w:bidi="en-US"/>
              </w:rPr>
              <w:br/>
              <w:t>(</w:t>
            </w:r>
            <w:r w:rsidR="00C8238E" w:rsidRPr="00F113CE">
              <w:rPr>
                <w:rFonts w:eastAsia="Times New Roman" w:cstheme="minorHAnsi"/>
                <w:bCs w:val="0"/>
                <w:iCs/>
                <w:sz w:val="20"/>
                <w:szCs w:val="20"/>
                <w:lang w:bidi="en-US"/>
              </w:rPr>
              <w:t>Sekcja F dział 43</w:t>
            </w:r>
            <w:r w:rsidR="00742E77">
              <w:rPr>
                <w:rFonts w:eastAsia="Times New Roman" w:cstheme="minorHAnsi"/>
                <w:bCs w:val="0"/>
                <w:iCs/>
                <w:sz w:val="20"/>
                <w:szCs w:val="20"/>
                <w:lang w:bidi="en-US"/>
              </w:rPr>
              <w:t>)</w:t>
            </w:r>
          </w:p>
        </w:tc>
        <w:tc>
          <w:tcPr>
            <w:tcW w:w="1128" w:type="dxa"/>
            <w:tcBorders>
              <w:left w:val="single" w:sz="4" w:space="0" w:color="FFFFFF" w:themeColor="background1"/>
            </w:tcBorders>
            <w:textDirection w:val="btLr"/>
            <w:hideMark/>
          </w:tcPr>
          <w:p w14:paraId="4C125AA8" w14:textId="3013294D" w:rsidR="00C8238E" w:rsidRPr="00F113CE" w:rsidRDefault="00935735" w:rsidP="002F0ED4">
            <w:pPr>
              <w:spacing w:line="240" w:lineRule="atLeast"/>
              <w:ind w:left="113" w:right="113"/>
              <w:rPr>
                <w:rFonts w:eastAsia="Times New Roman" w:cstheme="minorHAnsi"/>
                <w:bCs w:val="0"/>
                <w:iCs/>
                <w:sz w:val="20"/>
                <w:szCs w:val="20"/>
                <w:lang w:bidi="en-US"/>
              </w:rPr>
            </w:pPr>
            <w:r>
              <w:rPr>
                <w:rFonts w:eastAsia="Times New Roman" w:cstheme="minorHAnsi"/>
                <w:sz w:val="20"/>
                <w:szCs w:val="20"/>
                <w:lang w:bidi="en-US"/>
              </w:rPr>
              <w:t xml:space="preserve">Działalność w zakresie architektury i inżynierii, badania i analizy techniczne </w:t>
            </w:r>
            <w:r w:rsidR="00742E77">
              <w:rPr>
                <w:rFonts w:eastAsia="Times New Roman" w:cstheme="minorHAnsi"/>
                <w:sz w:val="20"/>
                <w:szCs w:val="20"/>
                <w:lang w:bidi="en-US"/>
              </w:rPr>
              <w:t>(</w:t>
            </w:r>
            <w:r w:rsidR="00C8238E" w:rsidRPr="00F113CE">
              <w:rPr>
                <w:rFonts w:eastAsia="Times New Roman" w:cstheme="minorHAnsi"/>
                <w:bCs w:val="0"/>
                <w:iCs/>
                <w:sz w:val="20"/>
                <w:szCs w:val="20"/>
                <w:lang w:bidi="en-US"/>
              </w:rPr>
              <w:t>Sekcja M dział 71</w:t>
            </w:r>
            <w:r w:rsidR="00742E77">
              <w:rPr>
                <w:rFonts w:eastAsia="Times New Roman" w:cstheme="minorHAnsi"/>
                <w:bCs w:val="0"/>
                <w:iCs/>
                <w:sz w:val="20"/>
                <w:szCs w:val="20"/>
                <w:lang w:bidi="en-US"/>
              </w:rPr>
              <w:t>)</w:t>
            </w:r>
          </w:p>
        </w:tc>
      </w:tr>
      <w:tr w:rsidR="00C8238E" w:rsidRPr="00F113CE" w14:paraId="2154E6EB" w14:textId="77777777" w:rsidTr="00C60AB1">
        <w:trPr>
          <w:trHeight w:val="290"/>
        </w:trPr>
        <w:tc>
          <w:tcPr>
            <w:tcW w:w="3652" w:type="dxa"/>
            <w:noWrap/>
            <w:hideMark/>
          </w:tcPr>
          <w:p w14:paraId="08F6BD9C"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xml:space="preserve">ROBOTNICY PRZEMYSŁOWI I RZEMIEŚLNICY     </w:t>
            </w:r>
          </w:p>
        </w:tc>
        <w:tc>
          <w:tcPr>
            <w:tcW w:w="1127" w:type="dxa"/>
            <w:hideMark/>
          </w:tcPr>
          <w:p w14:paraId="7CD4CC94"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53%</w:t>
            </w:r>
          </w:p>
        </w:tc>
        <w:tc>
          <w:tcPr>
            <w:tcW w:w="1127" w:type="dxa"/>
            <w:hideMark/>
          </w:tcPr>
          <w:p w14:paraId="0AB951D7"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64%</w:t>
            </w:r>
          </w:p>
        </w:tc>
        <w:tc>
          <w:tcPr>
            <w:tcW w:w="1127" w:type="dxa"/>
            <w:hideMark/>
          </w:tcPr>
          <w:p w14:paraId="02855331"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44%</w:t>
            </w:r>
          </w:p>
        </w:tc>
        <w:tc>
          <w:tcPr>
            <w:tcW w:w="1127" w:type="dxa"/>
            <w:hideMark/>
          </w:tcPr>
          <w:p w14:paraId="4FD5271D"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56%</w:t>
            </w:r>
          </w:p>
        </w:tc>
        <w:tc>
          <w:tcPr>
            <w:tcW w:w="1128" w:type="dxa"/>
            <w:hideMark/>
          </w:tcPr>
          <w:p w14:paraId="3F4A52BD"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36%</w:t>
            </w:r>
          </w:p>
        </w:tc>
      </w:tr>
      <w:tr w:rsidR="00C8238E" w:rsidRPr="00F113CE" w14:paraId="113D65E7" w14:textId="77777777" w:rsidTr="00C60AB1">
        <w:trPr>
          <w:trHeight w:val="290"/>
        </w:trPr>
        <w:tc>
          <w:tcPr>
            <w:tcW w:w="3652" w:type="dxa"/>
            <w:noWrap/>
            <w:hideMark/>
          </w:tcPr>
          <w:p w14:paraId="512B7912" w14:textId="738028DD"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Murarz</w:t>
            </w:r>
          </w:p>
        </w:tc>
        <w:tc>
          <w:tcPr>
            <w:tcW w:w="1127" w:type="dxa"/>
            <w:hideMark/>
          </w:tcPr>
          <w:p w14:paraId="0BD08E1F"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13%</w:t>
            </w:r>
          </w:p>
        </w:tc>
        <w:tc>
          <w:tcPr>
            <w:tcW w:w="1127" w:type="dxa"/>
            <w:hideMark/>
          </w:tcPr>
          <w:p w14:paraId="5AE8E1EC"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39%</w:t>
            </w:r>
          </w:p>
        </w:tc>
        <w:tc>
          <w:tcPr>
            <w:tcW w:w="1127" w:type="dxa"/>
            <w:hideMark/>
          </w:tcPr>
          <w:p w14:paraId="33301073"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2%</w:t>
            </w:r>
          </w:p>
        </w:tc>
        <w:tc>
          <w:tcPr>
            <w:tcW w:w="1127" w:type="dxa"/>
            <w:hideMark/>
          </w:tcPr>
          <w:p w14:paraId="55F3CCF7"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9%</w:t>
            </w:r>
          </w:p>
        </w:tc>
        <w:tc>
          <w:tcPr>
            <w:tcW w:w="1128" w:type="dxa"/>
            <w:hideMark/>
          </w:tcPr>
          <w:p w14:paraId="050AFA9F"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7%</w:t>
            </w:r>
          </w:p>
        </w:tc>
      </w:tr>
      <w:tr w:rsidR="00C8238E" w:rsidRPr="00F113CE" w14:paraId="309D2927" w14:textId="77777777" w:rsidTr="00C60AB1">
        <w:trPr>
          <w:trHeight w:val="290"/>
        </w:trPr>
        <w:tc>
          <w:tcPr>
            <w:tcW w:w="3652" w:type="dxa"/>
            <w:noWrap/>
            <w:hideMark/>
          </w:tcPr>
          <w:p w14:paraId="7B7B14F9"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Cieśle i stolarze budowlani</w:t>
            </w:r>
          </w:p>
        </w:tc>
        <w:tc>
          <w:tcPr>
            <w:tcW w:w="1127" w:type="dxa"/>
            <w:hideMark/>
          </w:tcPr>
          <w:p w14:paraId="3BE08E4B"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8%</w:t>
            </w:r>
          </w:p>
        </w:tc>
        <w:tc>
          <w:tcPr>
            <w:tcW w:w="1127" w:type="dxa"/>
            <w:hideMark/>
          </w:tcPr>
          <w:p w14:paraId="30BF9436"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19%</w:t>
            </w:r>
          </w:p>
        </w:tc>
        <w:tc>
          <w:tcPr>
            <w:tcW w:w="1127" w:type="dxa"/>
            <w:hideMark/>
          </w:tcPr>
          <w:p w14:paraId="40A5A19A"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6%</w:t>
            </w:r>
          </w:p>
        </w:tc>
        <w:tc>
          <w:tcPr>
            <w:tcW w:w="1127" w:type="dxa"/>
            <w:hideMark/>
          </w:tcPr>
          <w:p w14:paraId="2D355D73"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7%</w:t>
            </w:r>
          </w:p>
        </w:tc>
        <w:tc>
          <w:tcPr>
            <w:tcW w:w="1128" w:type="dxa"/>
            <w:hideMark/>
          </w:tcPr>
          <w:p w14:paraId="734EC9B5"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3%</w:t>
            </w:r>
          </w:p>
        </w:tc>
      </w:tr>
      <w:tr w:rsidR="00C8238E" w:rsidRPr="00F113CE" w14:paraId="1276E29C" w14:textId="77777777" w:rsidTr="00C60AB1">
        <w:trPr>
          <w:trHeight w:val="290"/>
        </w:trPr>
        <w:tc>
          <w:tcPr>
            <w:tcW w:w="3652" w:type="dxa"/>
            <w:noWrap/>
            <w:hideMark/>
          </w:tcPr>
          <w:p w14:paraId="18409583" w14:textId="763A1539"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Dekarz</w:t>
            </w:r>
          </w:p>
        </w:tc>
        <w:tc>
          <w:tcPr>
            <w:tcW w:w="1127" w:type="dxa"/>
            <w:hideMark/>
          </w:tcPr>
          <w:p w14:paraId="00B47BFD"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8%</w:t>
            </w:r>
          </w:p>
        </w:tc>
        <w:tc>
          <w:tcPr>
            <w:tcW w:w="1127" w:type="dxa"/>
            <w:hideMark/>
          </w:tcPr>
          <w:p w14:paraId="270551A2"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5%</w:t>
            </w:r>
          </w:p>
        </w:tc>
        <w:tc>
          <w:tcPr>
            <w:tcW w:w="1127" w:type="dxa"/>
            <w:hideMark/>
          </w:tcPr>
          <w:p w14:paraId="12197A97" w14:textId="17ABC851"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w:t>
            </w:r>
            <w:r w:rsidR="00AF42C1">
              <w:rPr>
                <w:rFonts w:eastAsia="Times New Roman" w:cstheme="minorHAnsi"/>
                <w:iCs/>
                <w:sz w:val="20"/>
                <w:szCs w:val="20"/>
                <w:lang w:bidi="en-US"/>
              </w:rPr>
              <w:t>-</w:t>
            </w:r>
          </w:p>
        </w:tc>
        <w:tc>
          <w:tcPr>
            <w:tcW w:w="1127" w:type="dxa"/>
            <w:hideMark/>
          </w:tcPr>
          <w:p w14:paraId="76809D73"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10%</w:t>
            </w:r>
          </w:p>
        </w:tc>
        <w:tc>
          <w:tcPr>
            <w:tcW w:w="1128" w:type="dxa"/>
            <w:hideMark/>
          </w:tcPr>
          <w:p w14:paraId="3F253BE0"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3%</w:t>
            </w:r>
          </w:p>
        </w:tc>
      </w:tr>
      <w:tr w:rsidR="00C8238E" w:rsidRPr="00F113CE" w14:paraId="53066B8B" w14:textId="77777777" w:rsidTr="00C60AB1">
        <w:trPr>
          <w:trHeight w:val="290"/>
        </w:trPr>
        <w:tc>
          <w:tcPr>
            <w:tcW w:w="3652" w:type="dxa"/>
            <w:noWrap/>
            <w:hideMark/>
          </w:tcPr>
          <w:p w14:paraId="75E0332A"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Glazurnik</w:t>
            </w:r>
          </w:p>
        </w:tc>
        <w:tc>
          <w:tcPr>
            <w:tcW w:w="1127" w:type="dxa"/>
            <w:hideMark/>
          </w:tcPr>
          <w:p w14:paraId="3517D0D0"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7%</w:t>
            </w:r>
          </w:p>
        </w:tc>
        <w:tc>
          <w:tcPr>
            <w:tcW w:w="1127" w:type="dxa"/>
            <w:hideMark/>
          </w:tcPr>
          <w:p w14:paraId="6DB28D75"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3%</w:t>
            </w:r>
          </w:p>
        </w:tc>
        <w:tc>
          <w:tcPr>
            <w:tcW w:w="1127" w:type="dxa"/>
            <w:hideMark/>
          </w:tcPr>
          <w:p w14:paraId="75E9AFCC" w14:textId="34309921"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w:t>
            </w:r>
            <w:r w:rsidR="00AF42C1">
              <w:rPr>
                <w:rFonts w:eastAsia="Times New Roman" w:cstheme="minorHAnsi"/>
                <w:iCs/>
                <w:sz w:val="20"/>
                <w:szCs w:val="20"/>
                <w:lang w:bidi="en-US"/>
              </w:rPr>
              <w:t>-</w:t>
            </w:r>
          </w:p>
        </w:tc>
        <w:tc>
          <w:tcPr>
            <w:tcW w:w="1127" w:type="dxa"/>
            <w:hideMark/>
          </w:tcPr>
          <w:p w14:paraId="210A0D56"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10%</w:t>
            </w:r>
          </w:p>
        </w:tc>
        <w:tc>
          <w:tcPr>
            <w:tcW w:w="1128" w:type="dxa"/>
            <w:hideMark/>
          </w:tcPr>
          <w:p w14:paraId="19AE6932"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4%</w:t>
            </w:r>
          </w:p>
        </w:tc>
      </w:tr>
      <w:tr w:rsidR="00C8238E" w:rsidRPr="00F113CE" w14:paraId="28B33040" w14:textId="77777777" w:rsidTr="00C60AB1">
        <w:trPr>
          <w:trHeight w:val="290"/>
        </w:trPr>
        <w:tc>
          <w:tcPr>
            <w:tcW w:w="3652" w:type="dxa"/>
            <w:noWrap/>
            <w:hideMark/>
          </w:tcPr>
          <w:p w14:paraId="0664132A"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Tynkarz</w:t>
            </w:r>
          </w:p>
        </w:tc>
        <w:tc>
          <w:tcPr>
            <w:tcW w:w="1127" w:type="dxa"/>
            <w:hideMark/>
          </w:tcPr>
          <w:p w14:paraId="483FDB65"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6%</w:t>
            </w:r>
          </w:p>
        </w:tc>
        <w:tc>
          <w:tcPr>
            <w:tcW w:w="1127" w:type="dxa"/>
            <w:hideMark/>
          </w:tcPr>
          <w:p w14:paraId="54D097CF"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13%</w:t>
            </w:r>
          </w:p>
        </w:tc>
        <w:tc>
          <w:tcPr>
            <w:tcW w:w="1127" w:type="dxa"/>
            <w:hideMark/>
          </w:tcPr>
          <w:p w14:paraId="615CC0DB" w14:textId="476F4853"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w:t>
            </w:r>
            <w:r w:rsidR="00AF42C1">
              <w:rPr>
                <w:rFonts w:eastAsia="Times New Roman" w:cstheme="minorHAnsi"/>
                <w:iCs/>
                <w:sz w:val="20"/>
                <w:szCs w:val="20"/>
                <w:lang w:bidi="en-US"/>
              </w:rPr>
              <w:t>-</w:t>
            </w:r>
          </w:p>
        </w:tc>
        <w:tc>
          <w:tcPr>
            <w:tcW w:w="1127" w:type="dxa"/>
            <w:hideMark/>
          </w:tcPr>
          <w:p w14:paraId="3E5F7789"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6%</w:t>
            </w:r>
          </w:p>
        </w:tc>
        <w:tc>
          <w:tcPr>
            <w:tcW w:w="1128" w:type="dxa"/>
            <w:hideMark/>
          </w:tcPr>
          <w:p w14:paraId="6F79A4C6"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4%</w:t>
            </w:r>
          </w:p>
        </w:tc>
      </w:tr>
      <w:tr w:rsidR="00C8238E" w:rsidRPr="00F113CE" w14:paraId="63CA2963" w14:textId="77777777" w:rsidTr="00C60AB1">
        <w:trPr>
          <w:trHeight w:val="290"/>
        </w:trPr>
        <w:tc>
          <w:tcPr>
            <w:tcW w:w="3652" w:type="dxa"/>
            <w:noWrap/>
            <w:hideMark/>
          </w:tcPr>
          <w:p w14:paraId="7D4EC583" w14:textId="390021A0"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Cieśla</w:t>
            </w:r>
          </w:p>
        </w:tc>
        <w:tc>
          <w:tcPr>
            <w:tcW w:w="1127" w:type="dxa"/>
            <w:hideMark/>
          </w:tcPr>
          <w:p w14:paraId="51FC309E"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6%</w:t>
            </w:r>
          </w:p>
        </w:tc>
        <w:tc>
          <w:tcPr>
            <w:tcW w:w="1127" w:type="dxa"/>
            <w:hideMark/>
          </w:tcPr>
          <w:p w14:paraId="52E20B51"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11%</w:t>
            </w:r>
          </w:p>
        </w:tc>
        <w:tc>
          <w:tcPr>
            <w:tcW w:w="1127" w:type="dxa"/>
            <w:hideMark/>
          </w:tcPr>
          <w:p w14:paraId="44D90E2C"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12%</w:t>
            </w:r>
          </w:p>
        </w:tc>
        <w:tc>
          <w:tcPr>
            <w:tcW w:w="1127" w:type="dxa"/>
            <w:hideMark/>
          </w:tcPr>
          <w:p w14:paraId="56018F77"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5%</w:t>
            </w:r>
          </w:p>
        </w:tc>
        <w:tc>
          <w:tcPr>
            <w:tcW w:w="1128" w:type="dxa"/>
            <w:hideMark/>
          </w:tcPr>
          <w:p w14:paraId="14E9AE23"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w:t>
            </w:r>
          </w:p>
        </w:tc>
      </w:tr>
      <w:tr w:rsidR="00C8238E" w:rsidRPr="00F113CE" w14:paraId="0E676746" w14:textId="77777777" w:rsidTr="00C60AB1">
        <w:trPr>
          <w:trHeight w:val="290"/>
        </w:trPr>
        <w:tc>
          <w:tcPr>
            <w:tcW w:w="3652" w:type="dxa"/>
            <w:noWrap/>
            <w:hideMark/>
          </w:tcPr>
          <w:p w14:paraId="5DA2AF67"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Elektrycy budowlani i pokrewni</w:t>
            </w:r>
          </w:p>
        </w:tc>
        <w:tc>
          <w:tcPr>
            <w:tcW w:w="1127" w:type="dxa"/>
            <w:hideMark/>
          </w:tcPr>
          <w:p w14:paraId="452FE699"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5%</w:t>
            </w:r>
          </w:p>
        </w:tc>
        <w:tc>
          <w:tcPr>
            <w:tcW w:w="1127" w:type="dxa"/>
            <w:hideMark/>
          </w:tcPr>
          <w:p w14:paraId="59AE4FCD"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6%</w:t>
            </w:r>
          </w:p>
        </w:tc>
        <w:tc>
          <w:tcPr>
            <w:tcW w:w="1127" w:type="dxa"/>
            <w:hideMark/>
          </w:tcPr>
          <w:p w14:paraId="0F384B9C" w14:textId="47414D70"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w:t>
            </w:r>
            <w:r w:rsidR="00AF42C1">
              <w:rPr>
                <w:rFonts w:eastAsia="Times New Roman" w:cstheme="minorHAnsi"/>
                <w:iCs/>
                <w:sz w:val="20"/>
                <w:szCs w:val="20"/>
                <w:lang w:bidi="en-US"/>
              </w:rPr>
              <w:t>-</w:t>
            </w:r>
          </w:p>
        </w:tc>
        <w:tc>
          <w:tcPr>
            <w:tcW w:w="1127" w:type="dxa"/>
            <w:hideMark/>
          </w:tcPr>
          <w:p w14:paraId="7DB954DE"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4%</w:t>
            </w:r>
          </w:p>
        </w:tc>
        <w:tc>
          <w:tcPr>
            <w:tcW w:w="1128" w:type="dxa"/>
            <w:hideMark/>
          </w:tcPr>
          <w:p w14:paraId="49F9C780"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6%</w:t>
            </w:r>
          </w:p>
        </w:tc>
      </w:tr>
      <w:tr w:rsidR="00C8238E" w:rsidRPr="00F113CE" w14:paraId="03EB8A18" w14:textId="77777777" w:rsidTr="00C60AB1">
        <w:trPr>
          <w:trHeight w:val="290"/>
        </w:trPr>
        <w:tc>
          <w:tcPr>
            <w:tcW w:w="3652" w:type="dxa"/>
            <w:noWrap/>
            <w:hideMark/>
          </w:tcPr>
          <w:p w14:paraId="2FF19FE1"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Zbrojarz</w:t>
            </w:r>
          </w:p>
        </w:tc>
        <w:tc>
          <w:tcPr>
            <w:tcW w:w="1127" w:type="dxa"/>
            <w:hideMark/>
          </w:tcPr>
          <w:p w14:paraId="638F3E19"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4%</w:t>
            </w:r>
          </w:p>
        </w:tc>
        <w:tc>
          <w:tcPr>
            <w:tcW w:w="1127" w:type="dxa"/>
            <w:hideMark/>
          </w:tcPr>
          <w:p w14:paraId="094E2A3D"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15%</w:t>
            </w:r>
          </w:p>
        </w:tc>
        <w:tc>
          <w:tcPr>
            <w:tcW w:w="1127" w:type="dxa"/>
            <w:hideMark/>
          </w:tcPr>
          <w:p w14:paraId="16B721E1"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8%</w:t>
            </w:r>
          </w:p>
        </w:tc>
        <w:tc>
          <w:tcPr>
            <w:tcW w:w="1127" w:type="dxa"/>
            <w:hideMark/>
          </w:tcPr>
          <w:p w14:paraId="0A9B85AA"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w:t>
            </w:r>
          </w:p>
        </w:tc>
        <w:tc>
          <w:tcPr>
            <w:tcW w:w="1128" w:type="dxa"/>
            <w:hideMark/>
          </w:tcPr>
          <w:p w14:paraId="0B6384D5"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3%</w:t>
            </w:r>
          </w:p>
        </w:tc>
      </w:tr>
      <w:tr w:rsidR="00C8238E" w:rsidRPr="00F113CE" w14:paraId="10EAC65F" w14:textId="77777777" w:rsidTr="00C60AB1">
        <w:trPr>
          <w:trHeight w:val="290"/>
        </w:trPr>
        <w:tc>
          <w:tcPr>
            <w:tcW w:w="3652" w:type="dxa"/>
            <w:noWrap/>
            <w:hideMark/>
          </w:tcPr>
          <w:p w14:paraId="7E1D5C5C"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Hydraulicy i monterzy instalacji sanitarnych</w:t>
            </w:r>
          </w:p>
        </w:tc>
        <w:tc>
          <w:tcPr>
            <w:tcW w:w="1127" w:type="dxa"/>
            <w:hideMark/>
          </w:tcPr>
          <w:p w14:paraId="476D249E"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4%</w:t>
            </w:r>
          </w:p>
        </w:tc>
        <w:tc>
          <w:tcPr>
            <w:tcW w:w="1127" w:type="dxa"/>
            <w:hideMark/>
          </w:tcPr>
          <w:p w14:paraId="41228A27"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5%</w:t>
            </w:r>
          </w:p>
        </w:tc>
        <w:tc>
          <w:tcPr>
            <w:tcW w:w="1127" w:type="dxa"/>
            <w:hideMark/>
          </w:tcPr>
          <w:p w14:paraId="651AE251" w14:textId="2F448E1E"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w:t>
            </w:r>
            <w:r w:rsidR="00AF42C1">
              <w:rPr>
                <w:rFonts w:eastAsia="Times New Roman" w:cstheme="minorHAnsi"/>
                <w:iCs/>
                <w:sz w:val="20"/>
                <w:szCs w:val="20"/>
                <w:lang w:bidi="en-US"/>
              </w:rPr>
              <w:t>-</w:t>
            </w:r>
          </w:p>
        </w:tc>
        <w:tc>
          <w:tcPr>
            <w:tcW w:w="1127" w:type="dxa"/>
            <w:hideMark/>
          </w:tcPr>
          <w:p w14:paraId="536929B2"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5%</w:t>
            </w:r>
          </w:p>
        </w:tc>
        <w:tc>
          <w:tcPr>
            <w:tcW w:w="1128" w:type="dxa"/>
            <w:hideMark/>
          </w:tcPr>
          <w:p w14:paraId="04717D91"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3%</w:t>
            </w:r>
          </w:p>
        </w:tc>
      </w:tr>
      <w:tr w:rsidR="00C8238E" w:rsidRPr="00F113CE" w14:paraId="5A618DD4" w14:textId="77777777" w:rsidTr="00C60AB1">
        <w:trPr>
          <w:trHeight w:val="290"/>
        </w:trPr>
        <w:tc>
          <w:tcPr>
            <w:tcW w:w="3652" w:type="dxa"/>
            <w:noWrap/>
            <w:hideMark/>
          </w:tcPr>
          <w:p w14:paraId="19C8E1D0"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Spawacze i pokrewni</w:t>
            </w:r>
          </w:p>
        </w:tc>
        <w:tc>
          <w:tcPr>
            <w:tcW w:w="1127" w:type="dxa"/>
            <w:hideMark/>
          </w:tcPr>
          <w:p w14:paraId="4A8B9DFC"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4%</w:t>
            </w:r>
          </w:p>
        </w:tc>
        <w:tc>
          <w:tcPr>
            <w:tcW w:w="1127" w:type="dxa"/>
            <w:hideMark/>
          </w:tcPr>
          <w:p w14:paraId="6938B9F1"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6%</w:t>
            </w:r>
          </w:p>
        </w:tc>
        <w:tc>
          <w:tcPr>
            <w:tcW w:w="1127" w:type="dxa"/>
            <w:hideMark/>
          </w:tcPr>
          <w:p w14:paraId="404233E2"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5%</w:t>
            </w:r>
          </w:p>
        </w:tc>
        <w:tc>
          <w:tcPr>
            <w:tcW w:w="1127" w:type="dxa"/>
            <w:hideMark/>
          </w:tcPr>
          <w:p w14:paraId="46CD3D11"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4%</w:t>
            </w:r>
          </w:p>
        </w:tc>
        <w:tc>
          <w:tcPr>
            <w:tcW w:w="1128" w:type="dxa"/>
            <w:hideMark/>
          </w:tcPr>
          <w:p w14:paraId="4AAC9875" w14:textId="133680FB"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w:t>
            </w:r>
            <w:r w:rsidR="00AF42C1">
              <w:rPr>
                <w:rFonts w:eastAsia="Times New Roman" w:cstheme="minorHAnsi"/>
                <w:iCs/>
                <w:sz w:val="20"/>
                <w:szCs w:val="20"/>
                <w:lang w:bidi="en-US"/>
              </w:rPr>
              <w:t>-</w:t>
            </w:r>
          </w:p>
        </w:tc>
      </w:tr>
      <w:tr w:rsidR="00C8238E" w:rsidRPr="00F113CE" w14:paraId="3C9ADF34" w14:textId="77777777" w:rsidTr="00C60AB1">
        <w:trPr>
          <w:trHeight w:val="290"/>
        </w:trPr>
        <w:tc>
          <w:tcPr>
            <w:tcW w:w="3652" w:type="dxa"/>
            <w:noWrap/>
            <w:hideMark/>
          </w:tcPr>
          <w:p w14:paraId="6B8AE93C"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Malarz budowlany</w:t>
            </w:r>
          </w:p>
        </w:tc>
        <w:tc>
          <w:tcPr>
            <w:tcW w:w="1127" w:type="dxa"/>
            <w:hideMark/>
          </w:tcPr>
          <w:p w14:paraId="4B22A03A"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3%</w:t>
            </w:r>
          </w:p>
        </w:tc>
        <w:tc>
          <w:tcPr>
            <w:tcW w:w="1127" w:type="dxa"/>
            <w:hideMark/>
          </w:tcPr>
          <w:p w14:paraId="0A69AD9C"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5%</w:t>
            </w:r>
          </w:p>
        </w:tc>
        <w:tc>
          <w:tcPr>
            <w:tcW w:w="1127" w:type="dxa"/>
            <w:hideMark/>
          </w:tcPr>
          <w:p w14:paraId="1335F9AA" w14:textId="740CD2DC"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w:t>
            </w:r>
            <w:r w:rsidR="00AF42C1">
              <w:rPr>
                <w:rFonts w:eastAsia="Times New Roman" w:cstheme="minorHAnsi"/>
                <w:iCs/>
                <w:sz w:val="20"/>
                <w:szCs w:val="20"/>
                <w:lang w:bidi="en-US"/>
              </w:rPr>
              <w:t>-</w:t>
            </w:r>
          </w:p>
        </w:tc>
        <w:tc>
          <w:tcPr>
            <w:tcW w:w="1127" w:type="dxa"/>
            <w:hideMark/>
          </w:tcPr>
          <w:p w14:paraId="18B7A6E2"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4%</w:t>
            </w:r>
          </w:p>
        </w:tc>
        <w:tc>
          <w:tcPr>
            <w:tcW w:w="1128" w:type="dxa"/>
            <w:hideMark/>
          </w:tcPr>
          <w:p w14:paraId="5889E173" w14:textId="2CFED515"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w:t>
            </w:r>
            <w:r w:rsidR="00AF42C1">
              <w:rPr>
                <w:rFonts w:eastAsia="Times New Roman" w:cstheme="minorHAnsi"/>
                <w:iCs/>
                <w:sz w:val="20"/>
                <w:szCs w:val="20"/>
                <w:lang w:bidi="en-US"/>
              </w:rPr>
              <w:t>-</w:t>
            </w:r>
          </w:p>
        </w:tc>
      </w:tr>
      <w:tr w:rsidR="00C8238E" w:rsidRPr="00F113CE" w14:paraId="78EBB185" w14:textId="77777777" w:rsidTr="00C60AB1">
        <w:trPr>
          <w:trHeight w:val="290"/>
        </w:trPr>
        <w:tc>
          <w:tcPr>
            <w:tcW w:w="3652" w:type="dxa"/>
            <w:noWrap/>
            <w:hideMark/>
          </w:tcPr>
          <w:p w14:paraId="1C71B359" w14:textId="67896355"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Elektryk</w:t>
            </w:r>
          </w:p>
        </w:tc>
        <w:tc>
          <w:tcPr>
            <w:tcW w:w="1127" w:type="dxa"/>
            <w:hideMark/>
          </w:tcPr>
          <w:p w14:paraId="50FA0E8F"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3%</w:t>
            </w:r>
          </w:p>
        </w:tc>
        <w:tc>
          <w:tcPr>
            <w:tcW w:w="1127" w:type="dxa"/>
            <w:hideMark/>
          </w:tcPr>
          <w:p w14:paraId="240D6AC1"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w:t>
            </w:r>
          </w:p>
        </w:tc>
        <w:tc>
          <w:tcPr>
            <w:tcW w:w="1127" w:type="dxa"/>
            <w:hideMark/>
          </w:tcPr>
          <w:p w14:paraId="31C529AF"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3%</w:t>
            </w:r>
          </w:p>
        </w:tc>
        <w:tc>
          <w:tcPr>
            <w:tcW w:w="1127" w:type="dxa"/>
            <w:hideMark/>
          </w:tcPr>
          <w:p w14:paraId="73DCE18F"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4%</w:t>
            </w:r>
          </w:p>
        </w:tc>
        <w:tc>
          <w:tcPr>
            <w:tcW w:w="1128" w:type="dxa"/>
            <w:hideMark/>
          </w:tcPr>
          <w:p w14:paraId="7BC6139F"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5%</w:t>
            </w:r>
          </w:p>
        </w:tc>
      </w:tr>
      <w:tr w:rsidR="00C8238E" w:rsidRPr="00F113CE" w14:paraId="603CA36A" w14:textId="77777777" w:rsidTr="00C60AB1">
        <w:trPr>
          <w:trHeight w:val="290"/>
        </w:trPr>
        <w:tc>
          <w:tcPr>
            <w:tcW w:w="3652" w:type="dxa"/>
            <w:noWrap/>
            <w:hideMark/>
          </w:tcPr>
          <w:p w14:paraId="050637C7"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Robotnicy budowlani robót wykończeniowych i pokrewni</w:t>
            </w:r>
          </w:p>
        </w:tc>
        <w:tc>
          <w:tcPr>
            <w:tcW w:w="1127" w:type="dxa"/>
            <w:hideMark/>
          </w:tcPr>
          <w:p w14:paraId="5A967587"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3%</w:t>
            </w:r>
          </w:p>
        </w:tc>
        <w:tc>
          <w:tcPr>
            <w:tcW w:w="1127" w:type="dxa"/>
            <w:hideMark/>
          </w:tcPr>
          <w:p w14:paraId="5927AAA3"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5%</w:t>
            </w:r>
          </w:p>
        </w:tc>
        <w:tc>
          <w:tcPr>
            <w:tcW w:w="1127" w:type="dxa"/>
            <w:hideMark/>
          </w:tcPr>
          <w:p w14:paraId="61CA0CF3"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5%</w:t>
            </w:r>
          </w:p>
        </w:tc>
        <w:tc>
          <w:tcPr>
            <w:tcW w:w="1127" w:type="dxa"/>
            <w:hideMark/>
          </w:tcPr>
          <w:p w14:paraId="1F5FA909"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2%</w:t>
            </w:r>
          </w:p>
        </w:tc>
        <w:tc>
          <w:tcPr>
            <w:tcW w:w="1128" w:type="dxa"/>
            <w:hideMark/>
          </w:tcPr>
          <w:p w14:paraId="33E4812E"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6%</w:t>
            </w:r>
          </w:p>
        </w:tc>
      </w:tr>
      <w:tr w:rsidR="00C8238E" w:rsidRPr="00F113CE" w14:paraId="17D75FE7" w14:textId="77777777" w:rsidTr="00C60AB1">
        <w:trPr>
          <w:trHeight w:val="290"/>
        </w:trPr>
        <w:tc>
          <w:tcPr>
            <w:tcW w:w="3652" w:type="dxa"/>
            <w:noWrap/>
            <w:hideMark/>
          </w:tcPr>
          <w:p w14:paraId="11561452"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Brukarz</w:t>
            </w:r>
          </w:p>
        </w:tc>
        <w:tc>
          <w:tcPr>
            <w:tcW w:w="1127" w:type="dxa"/>
            <w:hideMark/>
          </w:tcPr>
          <w:p w14:paraId="2E56361A"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3%</w:t>
            </w:r>
          </w:p>
        </w:tc>
        <w:tc>
          <w:tcPr>
            <w:tcW w:w="1127" w:type="dxa"/>
            <w:hideMark/>
          </w:tcPr>
          <w:p w14:paraId="3C6652A5" w14:textId="151B2391"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w:t>
            </w:r>
            <w:r w:rsidR="009C34EA">
              <w:rPr>
                <w:rFonts w:eastAsia="Times New Roman" w:cstheme="minorHAnsi"/>
                <w:iCs/>
                <w:sz w:val="20"/>
                <w:szCs w:val="20"/>
                <w:lang w:bidi="en-US"/>
              </w:rPr>
              <w:t>-</w:t>
            </w:r>
          </w:p>
        </w:tc>
        <w:tc>
          <w:tcPr>
            <w:tcW w:w="1127" w:type="dxa"/>
            <w:hideMark/>
          </w:tcPr>
          <w:p w14:paraId="3C7D5D8E"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6%</w:t>
            </w:r>
          </w:p>
        </w:tc>
        <w:tc>
          <w:tcPr>
            <w:tcW w:w="1127" w:type="dxa"/>
            <w:hideMark/>
          </w:tcPr>
          <w:p w14:paraId="307AF3B8"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4%</w:t>
            </w:r>
          </w:p>
        </w:tc>
        <w:tc>
          <w:tcPr>
            <w:tcW w:w="1128" w:type="dxa"/>
            <w:hideMark/>
          </w:tcPr>
          <w:p w14:paraId="77E4993B"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w:t>
            </w:r>
          </w:p>
        </w:tc>
      </w:tr>
      <w:tr w:rsidR="00C8238E" w:rsidRPr="00F113CE" w14:paraId="584E4F01" w14:textId="77777777" w:rsidTr="00C60AB1">
        <w:trPr>
          <w:trHeight w:val="290"/>
        </w:trPr>
        <w:tc>
          <w:tcPr>
            <w:tcW w:w="3652" w:type="dxa"/>
            <w:noWrap/>
            <w:hideMark/>
          </w:tcPr>
          <w:p w14:paraId="3C86D0F3"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Monterzy konstrukcji budowlanych i konserwatorzy budynków</w:t>
            </w:r>
          </w:p>
        </w:tc>
        <w:tc>
          <w:tcPr>
            <w:tcW w:w="1127" w:type="dxa"/>
            <w:hideMark/>
          </w:tcPr>
          <w:p w14:paraId="1B0ABE51"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3%</w:t>
            </w:r>
          </w:p>
        </w:tc>
        <w:tc>
          <w:tcPr>
            <w:tcW w:w="1127" w:type="dxa"/>
            <w:hideMark/>
          </w:tcPr>
          <w:p w14:paraId="0633DA35"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2%</w:t>
            </w:r>
          </w:p>
        </w:tc>
        <w:tc>
          <w:tcPr>
            <w:tcW w:w="1127" w:type="dxa"/>
            <w:hideMark/>
          </w:tcPr>
          <w:p w14:paraId="0E46E040" w14:textId="4D3026F3"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w:t>
            </w:r>
            <w:r w:rsidR="009C34EA">
              <w:rPr>
                <w:rFonts w:eastAsia="Times New Roman" w:cstheme="minorHAnsi"/>
                <w:iCs/>
                <w:sz w:val="20"/>
                <w:szCs w:val="20"/>
                <w:lang w:bidi="en-US"/>
              </w:rPr>
              <w:t>-</w:t>
            </w:r>
          </w:p>
        </w:tc>
        <w:tc>
          <w:tcPr>
            <w:tcW w:w="1127" w:type="dxa"/>
            <w:hideMark/>
          </w:tcPr>
          <w:p w14:paraId="5015A52E"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3%</w:t>
            </w:r>
          </w:p>
        </w:tc>
        <w:tc>
          <w:tcPr>
            <w:tcW w:w="1128" w:type="dxa"/>
            <w:hideMark/>
          </w:tcPr>
          <w:p w14:paraId="696EBCCF"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4%</w:t>
            </w:r>
          </w:p>
        </w:tc>
      </w:tr>
      <w:tr w:rsidR="00C8238E" w:rsidRPr="00F113CE" w14:paraId="140BC60F" w14:textId="77777777" w:rsidTr="00C60AB1">
        <w:trPr>
          <w:trHeight w:val="290"/>
        </w:trPr>
        <w:tc>
          <w:tcPr>
            <w:tcW w:w="3652" w:type="dxa"/>
            <w:noWrap/>
            <w:hideMark/>
          </w:tcPr>
          <w:p w14:paraId="4F39B23A"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Hydraulik</w:t>
            </w:r>
          </w:p>
        </w:tc>
        <w:tc>
          <w:tcPr>
            <w:tcW w:w="1127" w:type="dxa"/>
            <w:hideMark/>
          </w:tcPr>
          <w:p w14:paraId="7377453E"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3%</w:t>
            </w:r>
          </w:p>
        </w:tc>
        <w:tc>
          <w:tcPr>
            <w:tcW w:w="1127" w:type="dxa"/>
            <w:hideMark/>
          </w:tcPr>
          <w:p w14:paraId="41A84420" w14:textId="30B46F35"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w:t>
            </w:r>
            <w:r w:rsidR="009C34EA">
              <w:rPr>
                <w:rFonts w:eastAsia="Times New Roman" w:cstheme="minorHAnsi"/>
                <w:iCs/>
                <w:sz w:val="20"/>
                <w:szCs w:val="20"/>
                <w:lang w:bidi="en-US"/>
              </w:rPr>
              <w:t>-</w:t>
            </w:r>
          </w:p>
        </w:tc>
        <w:tc>
          <w:tcPr>
            <w:tcW w:w="1127" w:type="dxa"/>
            <w:hideMark/>
          </w:tcPr>
          <w:p w14:paraId="6F4A48FA" w14:textId="4B5317BC"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w:t>
            </w:r>
            <w:r w:rsidR="009C34EA">
              <w:rPr>
                <w:rFonts w:eastAsia="Times New Roman" w:cstheme="minorHAnsi"/>
                <w:iCs/>
                <w:sz w:val="20"/>
                <w:szCs w:val="20"/>
                <w:lang w:bidi="en-US"/>
              </w:rPr>
              <w:t>-</w:t>
            </w:r>
          </w:p>
        </w:tc>
        <w:tc>
          <w:tcPr>
            <w:tcW w:w="1127" w:type="dxa"/>
            <w:hideMark/>
          </w:tcPr>
          <w:p w14:paraId="0FDE985B"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4%</w:t>
            </w:r>
          </w:p>
        </w:tc>
        <w:tc>
          <w:tcPr>
            <w:tcW w:w="1128" w:type="dxa"/>
            <w:hideMark/>
          </w:tcPr>
          <w:p w14:paraId="6987A682" w14:textId="3770F23B"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w:t>
            </w:r>
            <w:r w:rsidR="009C34EA">
              <w:rPr>
                <w:rFonts w:eastAsia="Times New Roman" w:cstheme="minorHAnsi"/>
                <w:iCs/>
                <w:sz w:val="20"/>
                <w:szCs w:val="20"/>
                <w:lang w:bidi="en-US"/>
              </w:rPr>
              <w:t>-</w:t>
            </w:r>
          </w:p>
        </w:tc>
      </w:tr>
      <w:tr w:rsidR="00C8238E" w:rsidRPr="00F113CE" w14:paraId="454F3FE4" w14:textId="77777777" w:rsidTr="00C60AB1">
        <w:trPr>
          <w:trHeight w:val="290"/>
        </w:trPr>
        <w:tc>
          <w:tcPr>
            <w:tcW w:w="3652" w:type="dxa"/>
            <w:noWrap/>
            <w:hideMark/>
          </w:tcPr>
          <w:p w14:paraId="22B9F874" w14:textId="662115B4"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Monter instalacji i urządzeń sanitarnych</w:t>
            </w:r>
          </w:p>
        </w:tc>
        <w:tc>
          <w:tcPr>
            <w:tcW w:w="1127" w:type="dxa"/>
            <w:hideMark/>
          </w:tcPr>
          <w:p w14:paraId="537D4D29"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2%</w:t>
            </w:r>
          </w:p>
        </w:tc>
        <w:tc>
          <w:tcPr>
            <w:tcW w:w="1127" w:type="dxa"/>
            <w:hideMark/>
          </w:tcPr>
          <w:p w14:paraId="090601A1"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4%</w:t>
            </w:r>
          </w:p>
        </w:tc>
        <w:tc>
          <w:tcPr>
            <w:tcW w:w="1127" w:type="dxa"/>
            <w:hideMark/>
          </w:tcPr>
          <w:p w14:paraId="467927E6" w14:textId="4DC270DF"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w:t>
            </w:r>
            <w:r w:rsidR="009C34EA">
              <w:rPr>
                <w:rFonts w:eastAsia="Times New Roman" w:cstheme="minorHAnsi"/>
                <w:iCs/>
                <w:sz w:val="20"/>
                <w:szCs w:val="20"/>
                <w:lang w:bidi="en-US"/>
              </w:rPr>
              <w:t>-</w:t>
            </w:r>
          </w:p>
        </w:tc>
        <w:tc>
          <w:tcPr>
            <w:tcW w:w="1127" w:type="dxa"/>
            <w:hideMark/>
          </w:tcPr>
          <w:p w14:paraId="30FC750D"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2%</w:t>
            </w:r>
          </w:p>
        </w:tc>
        <w:tc>
          <w:tcPr>
            <w:tcW w:w="1128" w:type="dxa"/>
            <w:hideMark/>
          </w:tcPr>
          <w:p w14:paraId="60234D09"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w:t>
            </w:r>
          </w:p>
        </w:tc>
      </w:tr>
      <w:tr w:rsidR="00C8238E" w:rsidRPr="00F113CE" w14:paraId="6A35C37A" w14:textId="77777777" w:rsidTr="00C60AB1">
        <w:trPr>
          <w:trHeight w:val="290"/>
        </w:trPr>
        <w:tc>
          <w:tcPr>
            <w:tcW w:w="3652" w:type="dxa"/>
            <w:noWrap/>
            <w:hideMark/>
          </w:tcPr>
          <w:p w14:paraId="0C52DDB5"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xml:space="preserve">PRACOWNICY PRZY PRACACH PROSTYCH     </w:t>
            </w:r>
          </w:p>
        </w:tc>
        <w:tc>
          <w:tcPr>
            <w:tcW w:w="1127" w:type="dxa"/>
            <w:hideMark/>
          </w:tcPr>
          <w:p w14:paraId="62100DFE"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8%</w:t>
            </w:r>
          </w:p>
        </w:tc>
        <w:tc>
          <w:tcPr>
            <w:tcW w:w="1127" w:type="dxa"/>
            <w:hideMark/>
          </w:tcPr>
          <w:p w14:paraId="1CF5ADAE"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11%</w:t>
            </w:r>
          </w:p>
        </w:tc>
        <w:tc>
          <w:tcPr>
            <w:tcW w:w="1127" w:type="dxa"/>
            <w:hideMark/>
          </w:tcPr>
          <w:p w14:paraId="1814AEFA"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24%</w:t>
            </w:r>
          </w:p>
        </w:tc>
        <w:tc>
          <w:tcPr>
            <w:tcW w:w="1127" w:type="dxa"/>
            <w:hideMark/>
          </w:tcPr>
          <w:p w14:paraId="6C895A39"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6%</w:t>
            </w:r>
          </w:p>
        </w:tc>
        <w:tc>
          <w:tcPr>
            <w:tcW w:w="1128" w:type="dxa"/>
            <w:hideMark/>
          </w:tcPr>
          <w:p w14:paraId="6C573FC1"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9%</w:t>
            </w:r>
          </w:p>
        </w:tc>
      </w:tr>
      <w:tr w:rsidR="00C8238E" w:rsidRPr="00F113CE" w14:paraId="743C345A" w14:textId="77777777" w:rsidTr="00C60AB1">
        <w:trPr>
          <w:trHeight w:val="290"/>
        </w:trPr>
        <w:tc>
          <w:tcPr>
            <w:tcW w:w="3652" w:type="dxa"/>
            <w:noWrap/>
            <w:hideMark/>
          </w:tcPr>
          <w:p w14:paraId="2B98FC9C"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Robotnik budowlany</w:t>
            </w:r>
          </w:p>
        </w:tc>
        <w:tc>
          <w:tcPr>
            <w:tcW w:w="1127" w:type="dxa"/>
            <w:hideMark/>
          </w:tcPr>
          <w:p w14:paraId="271FA59F"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7%</w:t>
            </w:r>
          </w:p>
        </w:tc>
        <w:tc>
          <w:tcPr>
            <w:tcW w:w="1127" w:type="dxa"/>
            <w:hideMark/>
          </w:tcPr>
          <w:p w14:paraId="04217A0A"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9%</w:t>
            </w:r>
          </w:p>
        </w:tc>
        <w:tc>
          <w:tcPr>
            <w:tcW w:w="1127" w:type="dxa"/>
            <w:hideMark/>
          </w:tcPr>
          <w:p w14:paraId="13538ABB"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24%</w:t>
            </w:r>
          </w:p>
        </w:tc>
        <w:tc>
          <w:tcPr>
            <w:tcW w:w="1127" w:type="dxa"/>
            <w:hideMark/>
          </w:tcPr>
          <w:p w14:paraId="06FDEB26"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6%</w:t>
            </w:r>
          </w:p>
        </w:tc>
        <w:tc>
          <w:tcPr>
            <w:tcW w:w="1128" w:type="dxa"/>
            <w:hideMark/>
          </w:tcPr>
          <w:p w14:paraId="5632C1A8"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9%</w:t>
            </w:r>
          </w:p>
        </w:tc>
      </w:tr>
      <w:tr w:rsidR="00C8238E" w:rsidRPr="00F113CE" w14:paraId="18FC7A7D" w14:textId="77777777" w:rsidTr="00C60AB1">
        <w:trPr>
          <w:trHeight w:val="290"/>
        </w:trPr>
        <w:tc>
          <w:tcPr>
            <w:tcW w:w="3652" w:type="dxa"/>
            <w:noWrap/>
            <w:hideMark/>
          </w:tcPr>
          <w:p w14:paraId="44B1573B"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xml:space="preserve">OPERATORZY I MONTERZY MASZYN I URZĄDZEŃ    </w:t>
            </w:r>
          </w:p>
        </w:tc>
        <w:tc>
          <w:tcPr>
            <w:tcW w:w="1127" w:type="dxa"/>
            <w:hideMark/>
          </w:tcPr>
          <w:p w14:paraId="626C5A0F"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5%</w:t>
            </w:r>
          </w:p>
        </w:tc>
        <w:tc>
          <w:tcPr>
            <w:tcW w:w="1127" w:type="dxa"/>
            <w:hideMark/>
          </w:tcPr>
          <w:p w14:paraId="71C7D34E"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5%</w:t>
            </w:r>
          </w:p>
        </w:tc>
        <w:tc>
          <w:tcPr>
            <w:tcW w:w="1127" w:type="dxa"/>
            <w:hideMark/>
          </w:tcPr>
          <w:p w14:paraId="1A0239B8"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18%</w:t>
            </w:r>
          </w:p>
        </w:tc>
        <w:tc>
          <w:tcPr>
            <w:tcW w:w="1127" w:type="dxa"/>
            <w:hideMark/>
          </w:tcPr>
          <w:p w14:paraId="626D0E59"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6%</w:t>
            </w:r>
          </w:p>
        </w:tc>
        <w:tc>
          <w:tcPr>
            <w:tcW w:w="1128" w:type="dxa"/>
            <w:hideMark/>
          </w:tcPr>
          <w:p w14:paraId="0CCC699E"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w:t>
            </w:r>
          </w:p>
        </w:tc>
      </w:tr>
      <w:tr w:rsidR="00C8238E" w:rsidRPr="00F113CE" w14:paraId="00EF065D" w14:textId="77777777" w:rsidTr="00C60AB1">
        <w:trPr>
          <w:trHeight w:val="290"/>
        </w:trPr>
        <w:tc>
          <w:tcPr>
            <w:tcW w:w="3652" w:type="dxa"/>
            <w:noWrap/>
            <w:hideMark/>
          </w:tcPr>
          <w:p w14:paraId="28F3C7B5"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Operator sprzętu ciężkiego</w:t>
            </w:r>
          </w:p>
        </w:tc>
        <w:tc>
          <w:tcPr>
            <w:tcW w:w="1127" w:type="dxa"/>
            <w:hideMark/>
          </w:tcPr>
          <w:p w14:paraId="2B412A5F"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3%</w:t>
            </w:r>
          </w:p>
        </w:tc>
        <w:tc>
          <w:tcPr>
            <w:tcW w:w="1127" w:type="dxa"/>
            <w:hideMark/>
          </w:tcPr>
          <w:p w14:paraId="7E033A27"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5%</w:t>
            </w:r>
          </w:p>
        </w:tc>
        <w:tc>
          <w:tcPr>
            <w:tcW w:w="1127" w:type="dxa"/>
            <w:hideMark/>
          </w:tcPr>
          <w:p w14:paraId="5CDADA7C"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15%</w:t>
            </w:r>
          </w:p>
        </w:tc>
        <w:tc>
          <w:tcPr>
            <w:tcW w:w="1127" w:type="dxa"/>
            <w:hideMark/>
          </w:tcPr>
          <w:p w14:paraId="52FCABAD"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3%</w:t>
            </w:r>
          </w:p>
        </w:tc>
        <w:tc>
          <w:tcPr>
            <w:tcW w:w="1128" w:type="dxa"/>
            <w:hideMark/>
          </w:tcPr>
          <w:p w14:paraId="4252E384" w14:textId="26C362DD"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w:t>
            </w:r>
            <w:r w:rsidR="009C34EA">
              <w:rPr>
                <w:rFonts w:eastAsia="Times New Roman" w:cstheme="minorHAnsi"/>
                <w:iCs/>
                <w:sz w:val="20"/>
                <w:szCs w:val="20"/>
                <w:lang w:bidi="en-US"/>
              </w:rPr>
              <w:t>-</w:t>
            </w:r>
          </w:p>
        </w:tc>
      </w:tr>
      <w:tr w:rsidR="00C8238E" w:rsidRPr="00F113CE" w14:paraId="0106162C" w14:textId="77777777" w:rsidTr="00C60AB1">
        <w:trPr>
          <w:trHeight w:val="290"/>
        </w:trPr>
        <w:tc>
          <w:tcPr>
            <w:tcW w:w="3652" w:type="dxa"/>
            <w:noWrap/>
            <w:hideMark/>
          </w:tcPr>
          <w:p w14:paraId="6CD3D53B"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xml:space="preserve">SPECJALIŚCI        </w:t>
            </w:r>
          </w:p>
        </w:tc>
        <w:tc>
          <w:tcPr>
            <w:tcW w:w="1127" w:type="dxa"/>
            <w:hideMark/>
          </w:tcPr>
          <w:p w14:paraId="15A82229"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3%</w:t>
            </w:r>
          </w:p>
        </w:tc>
        <w:tc>
          <w:tcPr>
            <w:tcW w:w="1127" w:type="dxa"/>
            <w:hideMark/>
          </w:tcPr>
          <w:p w14:paraId="6E33494C"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w:t>
            </w:r>
          </w:p>
        </w:tc>
        <w:tc>
          <w:tcPr>
            <w:tcW w:w="1127" w:type="dxa"/>
            <w:hideMark/>
          </w:tcPr>
          <w:p w14:paraId="408FD09C" w14:textId="785C078B"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w:t>
            </w:r>
            <w:r w:rsidR="009C34EA">
              <w:rPr>
                <w:rFonts w:eastAsia="Times New Roman" w:cstheme="minorHAnsi"/>
                <w:iCs/>
                <w:sz w:val="20"/>
                <w:szCs w:val="20"/>
                <w:lang w:bidi="en-US"/>
              </w:rPr>
              <w:t>-</w:t>
            </w:r>
          </w:p>
        </w:tc>
        <w:tc>
          <w:tcPr>
            <w:tcW w:w="1127" w:type="dxa"/>
            <w:hideMark/>
          </w:tcPr>
          <w:p w14:paraId="6842CF01" w14:textId="7D9A628B"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w:t>
            </w:r>
            <w:r w:rsidR="009C34EA">
              <w:rPr>
                <w:rFonts w:eastAsia="Times New Roman" w:cstheme="minorHAnsi"/>
                <w:iCs/>
                <w:sz w:val="20"/>
                <w:szCs w:val="20"/>
                <w:lang w:bidi="en-US"/>
              </w:rPr>
              <w:t>-</w:t>
            </w:r>
          </w:p>
        </w:tc>
        <w:tc>
          <w:tcPr>
            <w:tcW w:w="1128" w:type="dxa"/>
            <w:hideMark/>
          </w:tcPr>
          <w:p w14:paraId="660C4D80"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20%</w:t>
            </w:r>
          </w:p>
        </w:tc>
      </w:tr>
      <w:tr w:rsidR="00C8238E" w:rsidRPr="00F113CE" w14:paraId="5D7EA29F" w14:textId="77777777" w:rsidTr="00C60AB1">
        <w:trPr>
          <w:trHeight w:val="290"/>
        </w:trPr>
        <w:tc>
          <w:tcPr>
            <w:tcW w:w="3652" w:type="dxa"/>
            <w:noWrap/>
            <w:hideMark/>
          </w:tcPr>
          <w:p w14:paraId="618D5453" w14:textId="52F6DC64" w:rsidR="00C8238E" w:rsidRPr="00F113CE" w:rsidRDefault="00405182"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Wszystkie zawody, specjalności</w:t>
            </w:r>
          </w:p>
        </w:tc>
        <w:tc>
          <w:tcPr>
            <w:tcW w:w="1127" w:type="dxa"/>
            <w:hideMark/>
          </w:tcPr>
          <w:p w14:paraId="05E8D2CB"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12%</w:t>
            </w:r>
          </w:p>
        </w:tc>
        <w:tc>
          <w:tcPr>
            <w:tcW w:w="1127" w:type="dxa"/>
            <w:hideMark/>
          </w:tcPr>
          <w:p w14:paraId="4FEB5E22"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17%</w:t>
            </w:r>
          </w:p>
        </w:tc>
        <w:tc>
          <w:tcPr>
            <w:tcW w:w="1127" w:type="dxa"/>
            <w:hideMark/>
          </w:tcPr>
          <w:p w14:paraId="13871486"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5%</w:t>
            </w:r>
          </w:p>
        </w:tc>
        <w:tc>
          <w:tcPr>
            <w:tcW w:w="1127" w:type="dxa"/>
            <w:hideMark/>
          </w:tcPr>
          <w:p w14:paraId="402B07CF"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13%</w:t>
            </w:r>
          </w:p>
        </w:tc>
        <w:tc>
          <w:tcPr>
            <w:tcW w:w="1128" w:type="dxa"/>
            <w:hideMark/>
          </w:tcPr>
          <w:p w14:paraId="4DD773B4"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6%</w:t>
            </w:r>
          </w:p>
        </w:tc>
      </w:tr>
      <w:tr w:rsidR="00CB45BE" w:rsidRPr="00F113CE" w14:paraId="0B4BC1AE" w14:textId="77777777" w:rsidTr="00C60AB1">
        <w:trPr>
          <w:trHeight w:val="290"/>
        </w:trPr>
        <w:tc>
          <w:tcPr>
            <w:tcW w:w="3652" w:type="dxa"/>
            <w:noWrap/>
            <w:hideMark/>
          </w:tcPr>
          <w:p w14:paraId="67216436" w14:textId="21BF146E" w:rsidR="00CB45BE" w:rsidRPr="00F113CE" w:rsidRDefault="00CB45B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B</w:t>
            </w:r>
            <w:r w:rsidR="00405182" w:rsidRPr="00F113CE">
              <w:rPr>
                <w:rFonts w:eastAsia="Times New Roman" w:cstheme="minorHAnsi"/>
                <w:iCs/>
                <w:sz w:val="20"/>
                <w:szCs w:val="20"/>
                <w:lang w:bidi="en-US"/>
              </w:rPr>
              <w:t>rak pracowników wykwalifikowanych, podnoszących kwalifikacje</w:t>
            </w:r>
          </w:p>
        </w:tc>
        <w:tc>
          <w:tcPr>
            <w:tcW w:w="1127" w:type="dxa"/>
            <w:hideMark/>
          </w:tcPr>
          <w:p w14:paraId="070E6202" w14:textId="77777777" w:rsidR="00CB45BE" w:rsidRPr="00F113CE" w:rsidRDefault="00CB45B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7%</w:t>
            </w:r>
          </w:p>
        </w:tc>
        <w:tc>
          <w:tcPr>
            <w:tcW w:w="1127" w:type="dxa"/>
            <w:hideMark/>
          </w:tcPr>
          <w:p w14:paraId="4DD299E7" w14:textId="77777777" w:rsidR="00CB45BE" w:rsidRPr="00F113CE" w:rsidRDefault="00CB45B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7%</w:t>
            </w:r>
          </w:p>
        </w:tc>
        <w:tc>
          <w:tcPr>
            <w:tcW w:w="1127" w:type="dxa"/>
            <w:hideMark/>
          </w:tcPr>
          <w:p w14:paraId="23670F15" w14:textId="77777777" w:rsidR="00CB45BE" w:rsidRPr="00F113CE" w:rsidRDefault="00CB45B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7%</w:t>
            </w:r>
          </w:p>
        </w:tc>
        <w:tc>
          <w:tcPr>
            <w:tcW w:w="1127" w:type="dxa"/>
            <w:hideMark/>
          </w:tcPr>
          <w:p w14:paraId="43BA5C24" w14:textId="77777777" w:rsidR="00CB45BE" w:rsidRPr="00F113CE" w:rsidRDefault="00CB45B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6%</w:t>
            </w:r>
          </w:p>
        </w:tc>
        <w:tc>
          <w:tcPr>
            <w:tcW w:w="1128" w:type="dxa"/>
            <w:hideMark/>
          </w:tcPr>
          <w:p w14:paraId="5F6D9DCE" w14:textId="77777777" w:rsidR="00CB45BE" w:rsidRPr="00F113CE" w:rsidRDefault="00CB45B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6%</w:t>
            </w:r>
          </w:p>
        </w:tc>
      </w:tr>
      <w:tr w:rsidR="00C8238E" w:rsidRPr="00F113CE" w14:paraId="7E46B0A1" w14:textId="77777777" w:rsidTr="00C60AB1">
        <w:trPr>
          <w:trHeight w:val="290"/>
        </w:trPr>
        <w:tc>
          <w:tcPr>
            <w:tcW w:w="3652" w:type="dxa"/>
            <w:noWrap/>
            <w:hideMark/>
          </w:tcPr>
          <w:p w14:paraId="5E318C9F" w14:textId="2A36FC2D" w:rsidR="00C8238E" w:rsidRPr="00F113CE" w:rsidRDefault="005E0445"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Nie wiem</w:t>
            </w:r>
          </w:p>
        </w:tc>
        <w:tc>
          <w:tcPr>
            <w:tcW w:w="1127" w:type="dxa"/>
            <w:hideMark/>
          </w:tcPr>
          <w:p w14:paraId="2DEC87F4"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9%</w:t>
            </w:r>
          </w:p>
        </w:tc>
        <w:tc>
          <w:tcPr>
            <w:tcW w:w="1127" w:type="dxa"/>
            <w:hideMark/>
          </w:tcPr>
          <w:p w14:paraId="66286D76" w14:textId="43A5316F"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w:t>
            </w:r>
            <w:r w:rsidR="009C34EA">
              <w:rPr>
                <w:rFonts w:eastAsia="Times New Roman" w:cstheme="minorHAnsi"/>
                <w:iCs/>
                <w:sz w:val="20"/>
                <w:szCs w:val="20"/>
                <w:lang w:bidi="en-US"/>
              </w:rPr>
              <w:t>-</w:t>
            </w:r>
          </w:p>
        </w:tc>
        <w:tc>
          <w:tcPr>
            <w:tcW w:w="1127" w:type="dxa"/>
            <w:hideMark/>
          </w:tcPr>
          <w:p w14:paraId="37FC2F32" w14:textId="33665873"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 </w:t>
            </w:r>
            <w:r w:rsidR="009C34EA">
              <w:rPr>
                <w:rFonts w:eastAsia="Times New Roman" w:cstheme="minorHAnsi"/>
                <w:iCs/>
                <w:sz w:val="20"/>
                <w:szCs w:val="20"/>
                <w:lang w:bidi="en-US"/>
              </w:rPr>
              <w:t>-</w:t>
            </w:r>
          </w:p>
        </w:tc>
        <w:tc>
          <w:tcPr>
            <w:tcW w:w="1127" w:type="dxa"/>
            <w:hideMark/>
          </w:tcPr>
          <w:p w14:paraId="60AB5725"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11%</w:t>
            </w:r>
          </w:p>
        </w:tc>
        <w:tc>
          <w:tcPr>
            <w:tcW w:w="1128" w:type="dxa"/>
            <w:hideMark/>
          </w:tcPr>
          <w:p w14:paraId="283B194F"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15%</w:t>
            </w:r>
          </w:p>
        </w:tc>
      </w:tr>
      <w:tr w:rsidR="00C8238E" w:rsidRPr="00F113CE" w14:paraId="6CA59C74" w14:textId="77777777" w:rsidTr="00C60AB1">
        <w:trPr>
          <w:trHeight w:val="290"/>
        </w:trPr>
        <w:tc>
          <w:tcPr>
            <w:tcW w:w="3652" w:type="dxa"/>
            <w:noWrap/>
            <w:hideMark/>
          </w:tcPr>
          <w:p w14:paraId="78F314E2" w14:textId="1ACC192E" w:rsidR="00C8238E" w:rsidRPr="00F113CE" w:rsidRDefault="005E0445"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Nie ma takich</w:t>
            </w:r>
          </w:p>
        </w:tc>
        <w:tc>
          <w:tcPr>
            <w:tcW w:w="1127" w:type="dxa"/>
            <w:hideMark/>
          </w:tcPr>
          <w:p w14:paraId="207520CF"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4%</w:t>
            </w:r>
          </w:p>
        </w:tc>
        <w:tc>
          <w:tcPr>
            <w:tcW w:w="1127" w:type="dxa"/>
            <w:hideMark/>
          </w:tcPr>
          <w:p w14:paraId="48785EAB"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2%</w:t>
            </w:r>
          </w:p>
        </w:tc>
        <w:tc>
          <w:tcPr>
            <w:tcW w:w="1127" w:type="dxa"/>
            <w:hideMark/>
          </w:tcPr>
          <w:p w14:paraId="4CD4AC2C"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4%</w:t>
            </w:r>
          </w:p>
        </w:tc>
        <w:tc>
          <w:tcPr>
            <w:tcW w:w="1127" w:type="dxa"/>
            <w:hideMark/>
          </w:tcPr>
          <w:p w14:paraId="15DDFCF6"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4%</w:t>
            </w:r>
          </w:p>
        </w:tc>
        <w:tc>
          <w:tcPr>
            <w:tcW w:w="1128" w:type="dxa"/>
            <w:hideMark/>
          </w:tcPr>
          <w:p w14:paraId="003E2F34" w14:textId="77777777" w:rsidR="00C8238E" w:rsidRPr="00F113CE" w:rsidRDefault="00C8238E" w:rsidP="00866A18">
            <w:pPr>
              <w:spacing w:line="240" w:lineRule="atLeast"/>
              <w:rPr>
                <w:rFonts w:eastAsia="Times New Roman" w:cstheme="minorHAnsi"/>
                <w:iCs/>
                <w:sz w:val="20"/>
                <w:szCs w:val="20"/>
                <w:lang w:bidi="en-US"/>
              </w:rPr>
            </w:pPr>
            <w:r w:rsidRPr="00F113CE">
              <w:rPr>
                <w:rFonts w:eastAsia="Times New Roman" w:cstheme="minorHAnsi"/>
                <w:iCs/>
                <w:sz w:val="20"/>
                <w:szCs w:val="20"/>
                <w:lang w:bidi="en-US"/>
              </w:rPr>
              <w:t>5%</w:t>
            </w:r>
          </w:p>
        </w:tc>
      </w:tr>
    </w:tbl>
    <w:p w14:paraId="2400ADE3" w14:textId="6B1DD97F" w:rsidR="00D77DA5" w:rsidRPr="00CD1A0E" w:rsidRDefault="00D77DA5" w:rsidP="00D77DA5">
      <w:pPr>
        <w:spacing w:before="60" w:after="60" w:line="240" w:lineRule="atLeast"/>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(N=502)</w:t>
      </w:r>
      <w:r>
        <w:rPr>
          <w:rFonts w:eastAsia="Times New Roman"/>
          <w:i/>
          <w:sz w:val="20"/>
          <w:szCs w:val="20"/>
          <w:lang w:bidi="en-US"/>
        </w:rPr>
        <w:t>. Wskazania powyżej 3%</w:t>
      </w:r>
    </w:p>
    <w:p w14:paraId="0B90CE36" w14:textId="241F3746" w:rsidR="00C46C83" w:rsidRDefault="007A0245" w:rsidP="00C95ED6">
      <w:pPr>
        <w:spacing w:before="240"/>
        <w:rPr>
          <w:rFonts w:eastAsia="Times New Roman"/>
          <w:lang w:bidi="en-US"/>
        </w:rPr>
      </w:pPr>
      <w:r w:rsidRPr="007A0245">
        <w:rPr>
          <w:rFonts w:eastAsia="Times New Roman"/>
          <w:lang w:bidi="en-US"/>
        </w:rPr>
        <w:t xml:space="preserve">W obliczu rysującego się choćby na podstawie wyników niniejszego badania potężnego deficytu pracowników – zarówno tych wykwalifikowanych, jak też m.in. robotników </w:t>
      </w:r>
      <w:r w:rsidRPr="007A0245">
        <w:rPr>
          <w:rFonts w:eastAsia="Times New Roman"/>
          <w:lang w:bidi="en-US"/>
        </w:rPr>
        <w:lastRenderedPageBreak/>
        <w:t>budowlanych – na łódzkim rynku pracy, badane firmy miały problem ze wskazaniem jakichkolwiek nadwyżkowych zawodów i specjalności.</w:t>
      </w:r>
      <w:r w:rsidR="002C123B">
        <w:rPr>
          <w:rFonts w:eastAsia="Times New Roman"/>
          <w:lang w:bidi="en-US"/>
        </w:rPr>
        <w:t xml:space="preserve">. 45% </w:t>
      </w:r>
      <w:r>
        <w:rPr>
          <w:rFonts w:eastAsia="Times New Roman"/>
          <w:lang w:bidi="en-US"/>
        </w:rPr>
        <w:t>z nich</w:t>
      </w:r>
      <w:r w:rsidR="002C123B">
        <w:rPr>
          <w:rFonts w:eastAsia="Times New Roman"/>
          <w:lang w:bidi="en-US"/>
        </w:rPr>
        <w:t xml:space="preserve"> wprost stwierdziło, iż nadwyżek na żadne stanowiska nie ma, zaś 33% nie umiało ich wskazać. </w:t>
      </w:r>
    </w:p>
    <w:p w14:paraId="1C251CC0" w14:textId="30BD106A" w:rsidR="00EE08E8" w:rsidRDefault="00EE08E8" w:rsidP="00EE08E8">
      <w:pPr>
        <w:pStyle w:val="Legenda"/>
        <w:keepNext/>
      </w:pPr>
      <w:bookmarkStart w:id="93" w:name="_Toc183773559"/>
      <w:r>
        <w:t xml:space="preserve">Tabela </w:t>
      </w:r>
      <w:fldSimple w:instr=" SEQ Tabela \* ARABIC ">
        <w:r w:rsidR="00D23101">
          <w:rPr>
            <w:noProof/>
          </w:rPr>
          <w:t>14</w:t>
        </w:r>
      </w:fldSimple>
      <w:r>
        <w:t>. Pracownicy zawodów i specjalności, których jest zbyt dużo na rynku pracy województwa łódzkiego w ocenie pracodawców – ogółem oraz ze względu na sekcję i dział PKD</w:t>
      </w:r>
      <w:bookmarkEnd w:id="93"/>
    </w:p>
    <w:tbl>
      <w:tblPr>
        <w:tblStyle w:val="Tabelasiatki4akcent110"/>
        <w:tblW w:w="9493" w:type="dxa"/>
        <w:tblLayout w:type="fixed"/>
        <w:tblLook w:val="0620" w:firstRow="1" w:lastRow="0" w:firstColumn="0" w:lastColumn="0" w:noHBand="1" w:noVBand="1"/>
      </w:tblPr>
      <w:tblGrid>
        <w:gridCol w:w="4503"/>
        <w:gridCol w:w="957"/>
        <w:gridCol w:w="957"/>
        <w:gridCol w:w="957"/>
        <w:gridCol w:w="957"/>
        <w:gridCol w:w="1162"/>
      </w:tblGrid>
      <w:tr w:rsidR="004F0848" w:rsidRPr="00902801" w14:paraId="1B322849" w14:textId="77777777" w:rsidTr="0023129C">
        <w:trPr>
          <w:cnfStyle w:val="100000000000" w:firstRow="1" w:lastRow="0" w:firstColumn="0" w:lastColumn="0" w:oddVBand="0" w:evenVBand="0" w:oddHBand="0" w:evenHBand="0" w:firstRowFirstColumn="0" w:firstRowLastColumn="0" w:lastRowFirstColumn="0" w:lastRowLastColumn="0"/>
          <w:cantSplit/>
          <w:trHeight w:val="2603"/>
        </w:trPr>
        <w:tc>
          <w:tcPr>
            <w:tcW w:w="4503" w:type="dxa"/>
            <w:noWrap/>
            <w:textDirection w:val="btLr"/>
          </w:tcPr>
          <w:p w14:paraId="20A0A61A" w14:textId="5EF4D5B3" w:rsidR="004F0848" w:rsidRPr="00902801" w:rsidRDefault="00150242" w:rsidP="00150242">
            <w:pPr>
              <w:spacing w:line="240" w:lineRule="atLeast"/>
              <w:ind w:left="113" w:right="113"/>
              <w:rPr>
                <w:rFonts w:ascii="Calibri" w:eastAsia="Times New Roman" w:hAnsi="Calibri" w:cs="Times New Roman"/>
                <w:iCs/>
                <w:sz w:val="20"/>
                <w:szCs w:val="20"/>
                <w:lang w:bidi="en-US"/>
              </w:rPr>
            </w:pPr>
            <w:r w:rsidRPr="00150242">
              <w:rPr>
                <w:rFonts w:ascii="Calibri" w:eastAsia="Times New Roman" w:hAnsi="Calibri" w:cs="Times New Roman"/>
                <w:iCs/>
                <w:sz w:val="20"/>
                <w:szCs w:val="20"/>
                <w:lang w:bidi="en-US"/>
              </w:rPr>
              <w:t>Grupa zawodowa i specjalności</w:t>
            </w:r>
          </w:p>
        </w:tc>
        <w:tc>
          <w:tcPr>
            <w:tcW w:w="957" w:type="dxa"/>
            <w:noWrap/>
            <w:textDirection w:val="btLr"/>
          </w:tcPr>
          <w:p w14:paraId="4E10F2E9" w14:textId="64CFD95A" w:rsidR="004F0848" w:rsidRPr="00902801" w:rsidRDefault="004F0848" w:rsidP="00B45D1A">
            <w:pPr>
              <w:spacing w:line="240" w:lineRule="atLeast"/>
              <w:ind w:left="113" w:right="113"/>
              <w:rPr>
                <w:rFonts w:ascii="Calibri" w:eastAsia="Times New Roman" w:hAnsi="Calibri" w:cs="Times New Roman"/>
                <w:iCs/>
                <w:sz w:val="20"/>
                <w:szCs w:val="20"/>
                <w:lang w:bidi="en-US"/>
              </w:rPr>
            </w:pPr>
            <w:r w:rsidRPr="00F113CE">
              <w:rPr>
                <w:rFonts w:eastAsia="Times New Roman" w:cstheme="minorHAnsi"/>
                <w:iCs/>
                <w:sz w:val="20"/>
                <w:szCs w:val="20"/>
                <w:lang w:bidi="en-US"/>
              </w:rPr>
              <w:t xml:space="preserve"> Razem</w:t>
            </w:r>
          </w:p>
        </w:tc>
        <w:tc>
          <w:tcPr>
            <w:tcW w:w="957" w:type="dxa"/>
            <w:textDirection w:val="btLr"/>
          </w:tcPr>
          <w:p w14:paraId="7B43A8B6" w14:textId="3861A4FB" w:rsidR="004F0848" w:rsidRPr="00902801" w:rsidRDefault="004F0848" w:rsidP="003E40CC">
            <w:pPr>
              <w:spacing w:line="240" w:lineRule="atLeast"/>
              <w:ind w:left="113" w:right="113"/>
              <w:rPr>
                <w:rFonts w:ascii="Calibri" w:eastAsia="Times New Roman" w:hAnsi="Calibri" w:cs="Times New Roman"/>
                <w:iCs/>
                <w:sz w:val="20"/>
                <w:szCs w:val="20"/>
                <w:lang w:bidi="en-US"/>
              </w:rPr>
            </w:pPr>
            <w:r>
              <w:rPr>
                <w:rFonts w:eastAsia="Times New Roman" w:cstheme="minorHAnsi"/>
                <w:sz w:val="20"/>
                <w:szCs w:val="20"/>
                <w:lang w:bidi="en-US"/>
              </w:rPr>
              <w:t>Budowa budynków (</w:t>
            </w:r>
            <w:r w:rsidRPr="00F113CE">
              <w:rPr>
                <w:rFonts w:eastAsia="Times New Roman" w:cstheme="minorHAnsi"/>
                <w:bCs w:val="0"/>
                <w:iCs/>
                <w:sz w:val="20"/>
                <w:szCs w:val="20"/>
                <w:lang w:bidi="en-US"/>
              </w:rPr>
              <w:t>Sekcja F dział 41</w:t>
            </w:r>
            <w:r>
              <w:rPr>
                <w:rFonts w:eastAsia="Times New Roman" w:cstheme="minorHAnsi"/>
                <w:bCs w:val="0"/>
                <w:iCs/>
                <w:sz w:val="20"/>
                <w:szCs w:val="20"/>
                <w:lang w:bidi="en-US"/>
              </w:rPr>
              <w:t>)</w:t>
            </w:r>
          </w:p>
        </w:tc>
        <w:tc>
          <w:tcPr>
            <w:tcW w:w="957" w:type="dxa"/>
            <w:textDirection w:val="btLr"/>
          </w:tcPr>
          <w:p w14:paraId="6DAC46AD" w14:textId="7EE8E8B5" w:rsidR="004F0848" w:rsidRPr="00902801" w:rsidRDefault="004F0848" w:rsidP="003E40CC">
            <w:pPr>
              <w:spacing w:line="240" w:lineRule="atLeast"/>
              <w:ind w:left="113" w:right="113"/>
              <w:rPr>
                <w:rFonts w:ascii="Calibri" w:eastAsia="Times New Roman" w:hAnsi="Calibri" w:cs="Times New Roman"/>
                <w:iCs/>
                <w:sz w:val="20"/>
                <w:szCs w:val="20"/>
                <w:lang w:bidi="en-US"/>
              </w:rPr>
            </w:pPr>
            <w:r>
              <w:rPr>
                <w:rFonts w:eastAsia="Times New Roman" w:cstheme="minorHAnsi"/>
                <w:sz w:val="20"/>
                <w:szCs w:val="20"/>
                <w:lang w:bidi="en-US"/>
              </w:rPr>
              <w:t xml:space="preserve">Budowa obiektów inżynierii lądowej i wodnej </w:t>
            </w:r>
            <w:r>
              <w:rPr>
                <w:rFonts w:eastAsia="Times New Roman" w:cstheme="minorHAnsi"/>
                <w:sz w:val="20"/>
                <w:szCs w:val="20"/>
                <w:lang w:bidi="en-US"/>
              </w:rPr>
              <w:br/>
              <w:t>(</w:t>
            </w:r>
            <w:r w:rsidRPr="00F113CE">
              <w:rPr>
                <w:rFonts w:eastAsia="Times New Roman" w:cstheme="minorHAnsi"/>
                <w:bCs w:val="0"/>
                <w:iCs/>
                <w:sz w:val="20"/>
                <w:szCs w:val="20"/>
                <w:lang w:bidi="en-US"/>
              </w:rPr>
              <w:t>Sekcja F dział 42</w:t>
            </w:r>
            <w:r>
              <w:rPr>
                <w:rFonts w:eastAsia="Times New Roman" w:cstheme="minorHAnsi"/>
                <w:bCs w:val="0"/>
                <w:iCs/>
                <w:sz w:val="20"/>
                <w:szCs w:val="20"/>
                <w:lang w:bidi="en-US"/>
              </w:rPr>
              <w:t>)</w:t>
            </w:r>
          </w:p>
        </w:tc>
        <w:tc>
          <w:tcPr>
            <w:tcW w:w="957" w:type="dxa"/>
            <w:textDirection w:val="btLr"/>
          </w:tcPr>
          <w:p w14:paraId="05203EBB" w14:textId="73593ED9" w:rsidR="004F0848" w:rsidRPr="00902801" w:rsidRDefault="004F0848" w:rsidP="003E40CC">
            <w:pPr>
              <w:spacing w:line="240" w:lineRule="atLeast"/>
              <w:ind w:left="113" w:right="113"/>
              <w:rPr>
                <w:rFonts w:ascii="Calibri" w:eastAsia="Times New Roman" w:hAnsi="Calibri" w:cs="Times New Roman"/>
                <w:iCs/>
                <w:sz w:val="20"/>
                <w:szCs w:val="20"/>
                <w:lang w:bidi="en-US"/>
              </w:rPr>
            </w:pPr>
            <w:r>
              <w:rPr>
                <w:rFonts w:eastAsia="Times New Roman" w:cstheme="minorHAnsi"/>
                <w:sz w:val="20"/>
                <w:szCs w:val="20"/>
                <w:lang w:bidi="en-US"/>
              </w:rPr>
              <w:t xml:space="preserve">Roboty budowlane specjalistyczne </w:t>
            </w:r>
            <w:r>
              <w:rPr>
                <w:rFonts w:eastAsia="Times New Roman" w:cstheme="minorHAnsi"/>
                <w:sz w:val="20"/>
                <w:szCs w:val="20"/>
                <w:lang w:bidi="en-US"/>
              </w:rPr>
              <w:br/>
              <w:t>(</w:t>
            </w:r>
            <w:r w:rsidRPr="00F113CE">
              <w:rPr>
                <w:rFonts w:eastAsia="Times New Roman" w:cstheme="minorHAnsi"/>
                <w:bCs w:val="0"/>
                <w:iCs/>
                <w:sz w:val="20"/>
                <w:szCs w:val="20"/>
                <w:lang w:bidi="en-US"/>
              </w:rPr>
              <w:t>Sekcja F dział 43</w:t>
            </w:r>
            <w:r>
              <w:rPr>
                <w:rFonts w:eastAsia="Times New Roman" w:cstheme="minorHAnsi"/>
                <w:bCs w:val="0"/>
                <w:iCs/>
                <w:sz w:val="20"/>
                <w:szCs w:val="20"/>
                <w:lang w:bidi="en-US"/>
              </w:rPr>
              <w:t>)</w:t>
            </w:r>
          </w:p>
        </w:tc>
        <w:tc>
          <w:tcPr>
            <w:tcW w:w="1162" w:type="dxa"/>
            <w:textDirection w:val="btLr"/>
          </w:tcPr>
          <w:p w14:paraId="4113445B" w14:textId="5EE8FCCA" w:rsidR="004F0848" w:rsidRPr="00902801" w:rsidRDefault="004F0848" w:rsidP="003E40CC">
            <w:pPr>
              <w:spacing w:line="240" w:lineRule="atLeast"/>
              <w:ind w:left="113" w:right="113"/>
              <w:rPr>
                <w:rFonts w:ascii="Calibri" w:eastAsia="Times New Roman" w:hAnsi="Calibri" w:cs="Times New Roman"/>
                <w:iCs/>
                <w:sz w:val="20"/>
                <w:szCs w:val="20"/>
                <w:lang w:bidi="en-US"/>
              </w:rPr>
            </w:pPr>
            <w:r>
              <w:rPr>
                <w:rFonts w:eastAsia="Times New Roman" w:cstheme="minorHAnsi"/>
                <w:sz w:val="20"/>
                <w:szCs w:val="20"/>
                <w:lang w:bidi="en-US"/>
              </w:rPr>
              <w:t>Działalność w zakresie architektury i inżynierii, badania i analizy techniczne (</w:t>
            </w:r>
            <w:r w:rsidRPr="00F113CE">
              <w:rPr>
                <w:rFonts w:eastAsia="Times New Roman" w:cstheme="minorHAnsi"/>
                <w:bCs w:val="0"/>
                <w:iCs/>
                <w:sz w:val="20"/>
                <w:szCs w:val="20"/>
                <w:lang w:bidi="en-US"/>
              </w:rPr>
              <w:t>Sekcja M dział 71</w:t>
            </w:r>
            <w:r>
              <w:rPr>
                <w:rFonts w:eastAsia="Times New Roman" w:cstheme="minorHAnsi"/>
                <w:bCs w:val="0"/>
                <w:iCs/>
                <w:sz w:val="20"/>
                <w:szCs w:val="20"/>
                <w:lang w:bidi="en-US"/>
              </w:rPr>
              <w:t>)</w:t>
            </w:r>
          </w:p>
        </w:tc>
      </w:tr>
      <w:tr w:rsidR="00902801" w:rsidRPr="00902801" w14:paraId="46070DF5" w14:textId="77777777" w:rsidTr="0023129C">
        <w:trPr>
          <w:trHeight w:val="290"/>
        </w:trPr>
        <w:tc>
          <w:tcPr>
            <w:tcW w:w="4503" w:type="dxa"/>
            <w:noWrap/>
            <w:hideMark/>
          </w:tcPr>
          <w:p w14:paraId="2D52116A"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 xml:space="preserve">ROBOTNICY PRZEMYSŁOWI I RZEMIEŚLNICY     </w:t>
            </w:r>
          </w:p>
        </w:tc>
        <w:tc>
          <w:tcPr>
            <w:tcW w:w="957" w:type="dxa"/>
            <w:hideMark/>
          </w:tcPr>
          <w:p w14:paraId="4072C9BA"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3%</w:t>
            </w:r>
          </w:p>
        </w:tc>
        <w:tc>
          <w:tcPr>
            <w:tcW w:w="957" w:type="dxa"/>
            <w:hideMark/>
          </w:tcPr>
          <w:p w14:paraId="0EB1C395"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1%</w:t>
            </w:r>
          </w:p>
        </w:tc>
        <w:tc>
          <w:tcPr>
            <w:tcW w:w="957" w:type="dxa"/>
            <w:hideMark/>
          </w:tcPr>
          <w:p w14:paraId="54A8EAE4" w14:textId="31316583"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 </w:t>
            </w:r>
            <w:r w:rsidR="009C34EA">
              <w:rPr>
                <w:rFonts w:ascii="Calibri" w:eastAsia="Times New Roman" w:hAnsi="Calibri" w:cs="Times New Roman"/>
                <w:iCs/>
                <w:sz w:val="20"/>
                <w:szCs w:val="20"/>
                <w:lang w:bidi="en-US"/>
              </w:rPr>
              <w:t>-</w:t>
            </w:r>
          </w:p>
        </w:tc>
        <w:tc>
          <w:tcPr>
            <w:tcW w:w="957" w:type="dxa"/>
            <w:hideMark/>
          </w:tcPr>
          <w:p w14:paraId="6F481CC5"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4%</w:t>
            </w:r>
          </w:p>
        </w:tc>
        <w:tc>
          <w:tcPr>
            <w:tcW w:w="1162" w:type="dxa"/>
            <w:hideMark/>
          </w:tcPr>
          <w:p w14:paraId="3C8499A4"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1%</w:t>
            </w:r>
          </w:p>
        </w:tc>
      </w:tr>
      <w:tr w:rsidR="00902801" w:rsidRPr="00902801" w14:paraId="42306B57" w14:textId="77777777" w:rsidTr="0023129C">
        <w:trPr>
          <w:trHeight w:val="290"/>
        </w:trPr>
        <w:tc>
          <w:tcPr>
            <w:tcW w:w="4503" w:type="dxa"/>
            <w:noWrap/>
            <w:hideMark/>
          </w:tcPr>
          <w:p w14:paraId="17AF40A1"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Robotnicy budowlani robót wykończeniowych i pokrewni</w:t>
            </w:r>
          </w:p>
        </w:tc>
        <w:tc>
          <w:tcPr>
            <w:tcW w:w="957" w:type="dxa"/>
            <w:hideMark/>
          </w:tcPr>
          <w:p w14:paraId="394F250C"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2%</w:t>
            </w:r>
          </w:p>
        </w:tc>
        <w:tc>
          <w:tcPr>
            <w:tcW w:w="957" w:type="dxa"/>
            <w:hideMark/>
          </w:tcPr>
          <w:p w14:paraId="2C4D1EEB"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1%</w:t>
            </w:r>
          </w:p>
        </w:tc>
        <w:tc>
          <w:tcPr>
            <w:tcW w:w="957" w:type="dxa"/>
            <w:hideMark/>
          </w:tcPr>
          <w:p w14:paraId="25A7E3E1" w14:textId="4F10295B"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 </w:t>
            </w:r>
            <w:r w:rsidR="009C34EA">
              <w:rPr>
                <w:rFonts w:ascii="Calibri" w:eastAsia="Times New Roman" w:hAnsi="Calibri" w:cs="Times New Roman"/>
                <w:iCs/>
                <w:sz w:val="20"/>
                <w:szCs w:val="20"/>
                <w:lang w:bidi="en-US"/>
              </w:rPr>
              <w:t>-</w:t>
            </w:r>
          </w:p>
        </w:tc>
        <w:tc>
          <w:tcPr>
            <w:tcW w:w="957" w:type="dxa"/>
            <w:hideMark/>
          </w:tcPr>
          <w:p w14:paraId="34DE05A8"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3%</w:t>
            </w:r>
          </w:p>
        </w:tc>
        <w:tc>
          <w:tcPr>
            <w:tcW w:w="1162" w:type="dxa"/>
            <w:hideMark/>
          </w:tcPr>
          <w:p w14:paraId="448BCC7B"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1%</w:t>
            </w:r>
          </w:p>
        </w:tc>
      </w:tr>
      <w:tr w:rsidR="00902801" w:rsidRPr="00902801" w14:paraId="1E803E67" w14:textId="77777777" w:rsidTr="0023129C">
        <w:trPr>
          <w:trHeight w:val="290"/>
        </w:trPr>
        <w:tc>
          <w:tcPr>
            <w:tcW w:w="4503" w:type="dxa"/>
            <w:noWrap/>
            <w:hideMark/>
          </w:tcPr>
          <w:p w14:paraId="5692CE95"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Malarz budowlany</w:t>
            </w:r>
          </w:p>
        </w:tc>
        <w:tc>
          <w:tcPr>
            <w:tcW w:w="957" w:type="dxa"/>
            <w:hideMark/>
          </w:tcPr>
          <w:p w14:paraId="590C0C22"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1%</w:t>
            </w:r>
          </w:p>
        </w:tc>
        <w:tc>
          <w:tcPr>
            <w:tcW w:w="957" w:type="dxa"/>
            <w:hideMark/>
          </w:tcPr>
          <w:p w14:paraId="3E3A64AB"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1%</w:t>
            </w:r>
          </w:p>
        </w:tc>
        <w:tc>
          <w:tcPr>
            <w:tcW w:w="957" w:type="dxa"/>
            <w:hideMark/>
          </w:tcPr>
          <w:p w14:paraId="6134D8AC" w14:textId="7D1FAFB8"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 </w:t>
            </w:r>
            <w:r w:rsidR="009C34EA">
              <w:rPr>
                <w:rFonts w:ascii="Calibri" w:eastAsia="Times New Roman" w:hAnsi="Calibri" w:cs="Times New Roman"/>
                <w:iCs/>
                <w:sz w:val="20"/>
                <w:szCs w:val="20"/>
                <w:lang w:bidi="en-US"/>
              </w:rPr>
              <w:t>-</w:t>
            </w:r>
          </w:p>
        </w:tc>
        <w:tc>
          <w:tcPr>
            <w:tcW w:w="957" w:type="dxa"/>
            <w:hideMark/>
          </w:tcPr>
          <w:p w14:paraId="4369358C"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1%</w:t>
            </w:r>
          </w:p>
        </w:tc>
        <w:tc>
          <w:tcPr>
            <w:tcW w:w="1162" w:type="dxa"/>
            <w:hideMark/>
          </w:tcPr>
          <w:p w14:paraId="36380763" w14:textId="3A0F6EF0"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 </w:t>
            </w:r>
            <w:r w:rsidR="009C34EA">
              <w:rPr>
                <w:rFonts w:ascii="Calibri" w:eastAsia="Times New Roman" w:hAnsi="Calibri" w:cs="Times New Roman"/>
                <w:iCs/>
                <w:sz w:val="20"/>
                <w:szCs w:val="20"/>
                <w:lang w:bidi="en-US"/>
              </w:rPr>
              <w:t>-</w:t>
            </w:r>
          </w:p>
        </w:tc>
      </w:tr>
      <w:tr w:rsidR="00902801" w:rsidRPr="00902801" w14:paraId="55970E09" w14:textId="77777777" w:rsidTr="0023129C">
        <w:trPr>
          <w:trHeight w:val="290"/>
        </w:trPr>
        <w:tc>
          <w:tcPr>
            <w:tcW w:w="4503" w:type="dxa"/>
            <w:noWrap/>
            <w:hideMark/>
          </w:tcPr>
          <w:p w14:paraId="636606B7" w14:textId="3D8BB948" w:rsidR="00902801" w:rsidRPr="00902801" w:rsidRDefault="00EE08E8"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Niewykwalifikowanej kadry</w:t>
            </w:r>
          </w:p>
        </w:tc>
        <w:tc>
          <w:tcPr>
            <w:tcW w:w="957" w:type="dxa"/>
            <w:hideMark/>
          </w:tcPr>
          <w:p w14:paraId="5C1C7DD6"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8%</w:t>
            </w:r>
          </w:p>
        </w:tc>
        <w:tc>
          <w:tcPr>
            <w:tcW w:w="957" w:type="dxa"/>
            <w:hideMark/>
          </w:tcPr>
          <w:p w14:paraId="4C144F09"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14%</w:t>
            </w:r>
          </w:p>
        </w:tc>
        <w:tc>
          <w:tcPr>
            <w:tcW w:w="957" w:type="dxa"/>
            <w:hideMark/>
          </w:tcPr>
          <w:p w14:paraId="4228F35F"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11%</w:t>
            </w:r>
          </w:p>
        </w:tc>
        <w:tc>
          <w:tcPr>
            <w:tcW w:w="957" w:type="dxa"/>
            <w:hideMark/>
          </w:tcPr>
          <w:p w14:paraId="380D5AF4"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6%</w:t>
            </w:r>
          </w:p>
        </w:tc>
        <w:tc>
          <w:tcPr>
            <w:tcW w:w="1162" w:type="dxa"/>
            <w:hideMark/>
          </w:tcPr>
          <w:p w14:paraId="73671B81"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6%</w:t>
            </w:r>
          </w:p>
        </w:tc>
      </w:tr>
      <w:tr w:rsidR="00902801" w:rsidRPr="00902801" w14:paraId="0C0B8A91" w14:textId="77777777" w:rsidTr="0023129C">
        <w:trPr>
          <w:trHeight w:val="290"/>
        </w:trPr>
        <w:tc>
          <w:tcPr>
            <w:tcW w:w="4503" w:type="dxa"/>
            <w:noWrap/>
            <w:hideMark/>
          </w:tcPr>
          <w:p w14:paraId="1F0257F2" w14:textId="78556882" w:rsidR="00902801" w:rsidRPr="00902801" w:rsidRDefault="00EE08E8"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Nie wiem</w:t>
            </w:r>
          </w:p>
        </w:tc>
        <w:tc>
          <w:tcPr>
            <w:tcW w:w="957" w:type="dxa"/>
            <w:hideMark/>
          </w:tcPr>
          <w:p w14:paraId="37F4AF3D"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33%</w:t>
            </w:r>
          </w:p>
        </w:tc>
        <w:tc>
          <w:tcPr>
            <w:tcW w:w="957" w:type="dxa"/>
            <w:hideMark/>
          </w:tcPr>
          <w:p w14:paraId="40F38636"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16%</w:t>
            </w:r>
          </w:p>
        </w:tc>
        <w:tc>
          <w:tcPr>
            <w:tcW w:w="957" w:type="dxa"/>
            <w:hideMark/>
          </w:tcPr>
          <w:p w14:paraId="5970914B"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21%</w:t>
            </w:r>
          </w:p>
        </w:tc>
        <w:tc>
          <w:tcPr>
            <w:tcW w:w="957" w:type="dxa"/>
            <w:hideMark/>
          </w:tcPr>
          <w:p w14:paraId="4E82D59E"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38%</w:t>
            </w:r>
          </w:p>
        </w:tc>
        <w:tc>
          <w:tcPr>
            <w:tcW w:w="1162" w:type="dxa"/>
            <w:hideMark/>
          </w:tcPr>
          <w:p w14:paraId="0C49F368"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32%</w:t>
            </w:r>
          </w:p>
        </w:tc>
      </w:tr>
      <w:tr w:rsidR="00902801" w:rsidRPr="00902801" w14:paraId="1133E6F9" w14:textId="77777777" w:rsidTr="0023129C">
        <w:trPr>
          <w:trHeight w:val="290"/>
        </w:trPr>
        <w:tc>
          <w:tcPr>
            <w:tcW w:w="4503" w:type="dxa"/>
            <w:noWrap/>
            <w:hideMark/>
          </w:tcPr>
          <w:p w14:paraId="31CF8F7A" w14:textId="6A4A55F6" w:rsidR="00902801" w:rsidRPr="00902801" w:rsidRDefault="00EE08E8"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Nie ma takich</w:t>
            </w:r>
          </w:p>
        </w:tc>
        <w:tc>
          <w:tcPr>
            <w:tcW w:w="957" w:type="dxa"/>
            <w:hideMark/>
          </w:tcPr>
          <w:p w14:paraId="02C01B02"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45%</w:t>
            </w:r>
          </w:p>
        </w:tc>
        <w:tc>
          <w:tcPr>
            <w:tcW w:w="957" w:type="dxa"/>
            <w:hideMark/>
          </w:tcPr>
          <w:p w14:paraId="1ED8CD7B"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63%</w:t>
            </w:r>
          </w:p>
        </w:tc>
        <w:tc>
          <w:tcPr>
            <w:tcW w:w="957" w:type="dxa"/>
            <w:hideMark/>
          </w:tcPr>
          <w:p w14:paraId="7E4FB289"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64%</w:t>
            </w:r>
          </w:p>
        </w:tc>
        <w:tc>
          <w:tcPr>
            <w:tcW w:w="957" w:type="dxa"/>
            <w:hideMark/>
          </w:tcPr>
          <w:p w14:paraId="52813438"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38%</w:t>
            </w:r>
          </w:p>
        </w:tc>
        <w:tc>
          <w:tcPr>
            <w:tcW w:w="1162" w:type="dxa"/>
            <w:hideMark/>
          </w:tcPr>
          <w:p w14:paraId="41BD2B53" w14:textId="77777777" w:rsidR="00902801" w:rsidRPr="00902801" w:rsidRDefault="00902801" w:rsidP="00866A18">
            <w:pPr>
              <w:spacing w:line="240" w:lineRule="atLeast"/>
              <w:rPr>
                <w:rFonts w:ascii="Calibri" w:eastAsia="Times New Roman" w:hAnsi="Calibri" w:cs="Times New Roman"/>
                <w:iCs/>
                <w:sz w:val="20"/>
                <w:szCs w:val="20"/>
                <w:lang w:bidi="en-US"/>
              </w:rPr>
            </w:pPr>
            <w:r w:rsidRPr="00902801">
              <w:rPr>
                <w:rFonts w:ascii="Calibri" w:eastAsia="Times New Roman" w:hAnsi="Calibri" w:cs="Times New Roman"/>
                <w:iCs/>
                <w:sz w:val="20"/>
                <w:szCs w:val="20"/>
                <w:lang w:bidi="en-US"/>
              </w:rPr>
              <w:t>48%</w:t>
            </w:r>
          </w:p>
        </w:tc>
      </w:tr>
    </w:tbl>
    <w:p w14:paraId="10246CFE" w14:textId="77777777" w:rsidR="00902801" w:rsidRPr="00CD1A0E" w:rsidRDefault="00902801" w:rsidP="00417A9F">
      <w:pPr>
        <w:spacing w:before="60" w:after="60"/>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(N=502)</w:t>
      </w:r>
      <w:r>
        <w:rPr>
          <w:rFonts w:eastAsia="Times New Roman"/>
          <w:i/>
          <w:sz w:val="20"/>
          <w:szCs w:val="20"/>
          <w:lang w:bidi="en-US"/>
        </w:rPr>
        <w:t>. Wskazania powyżej 3%</w:t>
      </w:r>
    </w:p>
    <w:p w14:paraId="28DDC98C" w14:textId="3ED636AB" w:rsidR="00074643" w:rsidRDefault="000F73CD" w:rsidP="00C95ED6">
      <w:pPr>
        <w:spacing w:before="100" w:beforeAutospacing="1"/>
        <w:rPr>
          <w:rFonts w:eastAsia="Times New Roman"/>
          <w:lang w:bidi="en-US"/>
        </w:rPr>
      </w:pPr>
      <w:bookmarkStart w:id="94" w:name="_Hlk181199113"/>
      <w:r w:rsidRPr="000F73CD">
        <w:rPr>
          <w:rFonts w:eastAsia="Times New Roman"/>
          <w:lang w:bidi="en-US"/>
        </w:rPr>
        <w:t>W branży budowlanej dominują podmioty</w:t>
      </w:r>
      <w:r w:rsidR="007A0245">
        <w:rPr>
          <w:rFonts w:eastAsia="Times New Roman"/>
          <w:lang w:bidi="en-US"/>
        </w:rPr>
        <w:t xml:space="preserve"> gospodarcze</w:t>
      </w:r>
      <w:r w:rsidRPr="000F73CD">
        <w:rPr>
          <w:rFonts w:eastAsia="Times New Roman"/>
          <w:lang w:bidi="en-US"/>
        </w:rPr>
        <w:t>, w których zatrudnienie w ostatnich 12 miesiącach nie uległo zmianom (64%).</w:t>
      </w:r>
      <w:r>
        <w:rPr>
          <w:rFonts w:eastAsia="Times New Roman"/>
          <w:lang w:bidi="en-US"/>
        </w:rPr>
        <w:t xml:space="preserve"> </w:t>
      </w:r>
      <w:bookmarkEnd w:id="94"/>
      <w:r>
        <w:rPr>
          <w:rFonts w:eastAsia="Times New Roman"/>
          <w:lang w:bidi="en-US"/>
        </w:rPr>
        <w:t>Taka sytuacja częściej występowała w przypadku firm mikro, zatrudniających do 9 pracowników (67%), a także w przypadku podmiotów z sekcji M dział 71</w:t>
      </w:r>
      <w:r w:rsidR="007A0245">
        <w:rPr>
          <w:rFonts w:eastAsia="Times New Roman"/>
          <w:lang w:bidi="en-US"/>
        </w:rPr>
        <w:t xml:space="preserve"> (</w:t>
      </w:r>
      <w:r w:rsidR="007A0245" w:rsidRPr="007A0245">
        <w:rPr>
          <w:rFonts w:eastAsia="Times New Roman"/>
          <w:lang w:bidi="en-US"/>
        </w:rPr>
        <w:t>działalność w zakresie architektury i inżynierii; badania i analizy techniczne</w:t>
      </w:r>
      <w:r w:rsidR="007A0245">
        <w:rPr>
          <w:rFonts w:eastAsia="Times New Roman"/>
          <w:lang w:bidi="en-US"/>
        </w:rPr>
        <w:t xml:space="preserve">, </w:t>
      </w:r>
      <w:r>
        <w:rPr>
          <w:rFonts w:eastAsia="Times New Roman"/>
          <w:lang w:bidi="en-US"/>
        </w:rPr>
        <w:t>67%) oraz sekcji F działu 43</w:t>
      </w:r>
      <w:r w:rsidR="007A0245">
        <w:rPr>
          <w:rFonts w:eastAsia="Times New Roman"/>
          <w:lang w:bidi="en-US"/>
        </w:rPr>
        <w:t xml:space="preserve"> (</w:t>
      </w:r>
      <w:r w:rsidR="007A0245" w:rsidRPr="007A0245">
        <w:rPr>
          <w:rFonts w:ascii="Calibri" w:eastAsia="Times New Roman" w:hAnsi="Calibri" w:cs="Times New Roman"/>
          <w:lang w:bidi="en-US"/>
        </w:rPr>
        <w:t>roboty budowlane specjalistyczne</w:t>
      </w:r>
      <w:r w:rsidR="007A0245">
        <w:rPr>
          <w:rFonts w:ascii="Calibri" w:eastAsia="Times New Roman" w:hAnsi="Calibri" w:cs="Times New Roman"/>
          <w:lang w:bidi="en-US"/>
        </w:rPr>
        <w:t xml:space="preserve">, </w:t>
      </w:r>
      <w:r>
        <w:rPr>
          <w:rFonts w:eastAsia="Times New Roman"/>
          <w:lang w:bidi="en-US"/>
        </w:rPr>
        <w:t>62%).</w:t>
      </w:r>
    </w:p>
    <w:p w14:paraId="26AC555F" w14:textId="65F9111A" w:rsidR="000F73CD" w:rsidRDefault="007D1A6D" w:rsidP="000F73CD">
      <w:pPr>
        <w:rPr>
          <w:rFonts w:eastAsia="Times New Roman"/>
          <w:lang w:bidi="en-US"/>
        </w:rPr>
      </w:pPr>
      <w:bookmarkStart w:id="95" w:name="_Hlk181199121"/>
      <w:r>
        <w:rPr>
          <w:rFonts w:eastAsia="Times New Roman"/>
          <w:lang w:bidi="en-US"/>
        </w:rPr>
        <w:t>Najbardziej d</w:t>
      </w:r>
      <w:r w:rsidR="000F73CD">
        <w:rPr>
          <w:rFonts w:eastAsia="Times New Roman"/>
          <w:lang w:bidi="en-US"/>
        </w:rPr>
        <w:t xml:space="preserve">ynamiczna była natomiast sytuacja firm średnich i dużych, gdzie równie częste były </w:t>
      </w:r>
      <w:r w:rsidR="007A0245" w:rsidRPr="007A0245">
        <w:rPr>
          <w:rFonts w:eastAsia="Times New Roman"/>
          <w:lang w:bidi="en-US"/>
        </w:rPr>
        <w:t>redukcje zatrudnienia, jak i jego zwiększenie czy też brak zmian.</w:t>
      </w:r>
      <w:r w:rsidR="000F73CD">
        <w:rPr>
          <w:rFonts w:eastAsia="Times New Roman"/>
          <w:lang w:bidi="en-US"/>
        </w:rPr>
        <w:t xml:space="preserve">. </w:t>
      </w:r>
      <w:bookmarkEnd w:id="95"/>
      <w:r w:rsidR="004B4089">
        <w:rPr>
          <w:rFonts w:eastAsia="Times New Roman"/>
          <w:lang w:bidi="en-US"/>
        </w:rPr>
        <w:t>Duży odsetek podmiotów, w których zatrudnienie ulegało zmianom obserwowany był także w przypadku Sekcji F działu 42</w:t>
      </w:r>
      <w:r w:rsidR="007A0245">
        <w:rPr>
          <w:rFonts w:eastAsia="Times New Roman"/>
          <w:lang w:bidi="en-US"/>
        </w:rPr>
        <w:t xml:space="preserve"> (</w:t>
      </w:r>
      <w:r w:rsidR="007A0245" w:rsidRPr="007A0245">
        <w:rPr>
          <w:rFonts w:eastAsia="Times New Roman"/>
          <w:lang w:bidi="en-US"/>
        </w:rPr>
        <w:t>roboty związane z budową obiektów inżynierii lądowej i wodnej</w:t>
      </w:r>
      <w:r w:rsidR="007A0245">
        <w:rPr>
          <w:rFonts w:eastAsia="Times New Roman"/>
          <w:lang w:bidi="en-US"/>
        </w:rPr>
        <w:t>)</w:t>
      </w:r>
      <w:r w:rsidR="004B4089">
        <w:rPr>
          <w:rFonts w:eastAsia="Times New Roman"/>
          <w:lang w:bidi="en-US"/>
        </w:rPr>
        <w:t>, gdzie 36% zmniejszyło zatrudnienie, zaś 22% je zwiększyło.</w:t>
      </w:r>
    </w:p>
    <w:p w14:paraId="2D077A0D" w14:textId="1F1209A9" w:rsidR="00C46C83" w:rsidRDefault="007A0245" w:rsidP="008B7101">
      <w:pPr>
        <w:rPr>
          <w:rFonts w:eastAsia="Times New Roman"/>
          <w:lang w:bidi="en-US"/>
        </w:rPr>
      </w:pPr>
      <w:r>
        <w:rPr>
          <w:rFonts w:eastAsia="Times New Roman"/>
          <w:lang w:bidi="en-US"/>
        </w:rPr>
        <w:t>Przedsiębiorstwa</w:t>
      </w:r>
      <w:r w:rsidR="008B7101" w:rsidRPr="008B7101">
        <w:rPr>
          <w:rFonts w:eastAsia="Times New Roman"/>
          <w:lang w:bidi="en-US"/>
        </w:rPr>
        <w:t xml:space="preserve"> zlokalizowane w podregionach skierniewickim oraz w Łodzi relatywnie częściej zgłaszały, iż zmniejszyło się ich zatrudnienie (odpowiednio 23% i 24%). W podregionie skierniewickim najmniejszy był także udział firm, które zwiększyły zatrudnienie (13%). Najbardziej stabilna sytuacja pod względem zatrudnienia występowała w podregionie </w:t>
      </w:r>
      <w:r w:rsidR="008B7101" w:rsidRPr="008B7101">
        <w:rPr>
          <w:rFonts w:eastAsia="Times New Roman"/>
          <w:lang w:bidi="en-US"/>
        </w:rPr>
        <w:lastRenderedPageBreak/>
        <w:t>piotrkowskim, gdzie 65% podmiotów nie zgłosiło zmian w zatrudnieniu, zaś odsetek firm zwiększających lub zmniejszających liczbę pracowników wynosił po 17%.</w:t>
      </w:r>
    </w:p>
    <w:p w14:paraId="5CE7C884" w14:textId="25961FD8" w:rsidR="004B4089" w:rsidRDefault="004B4089" w:rsidP="004B4089">
      <w:pPr>
        <w:pStyle w:val="Legenda"/>
        <w:keepNext/>
      </w:pPr>
      <w:bookmarkStart w:id="96" w:name="_Toc183773509"/>
      <w:r>
        <w:t xml:space="preserve">Rysunek </w:t>
      </w:r>
      <w:fldSimple w:instr=" SEQ Rysunek \* ARABIC ">
        <w:r w:rsidR="00D23101">
          <w:rPr>
            <w:noProof/>
          </w:rPr>
          <w:t>23</w:t>
        </w:r>
      </w:fldSimple>
      <w:r>
        <w:t>. Zmiany w zatrudnieniu w firmach branży budowlanej w ciągu ostatnich 12 miesięcy</w:t>
      </w:r>
      <w:r w:rsidR="00BB351B">
        <w:t xml:space="preserve"> – ogółem oraz ze względu na wielkość podmiotu oraz sekcję i dział PKD</w:t>
      </w:r>
      <w:bookmarkEnd w:id="96"/>
    </w:p>
    <w:p w14:paraId="33A9C213" w14:textId="5877831B" w:rsidR="007A0245" w:rsidRPr="00CD1A0E" w:rsidRDefault="00026D88" w:rsidP="00C60AB1">
      <w:pPr>
        <w:spacing w:before="60" w:line="240" w:lineRule="atLeast"/>
        <w:contextualSpacing/>
        <w:rPr>
          <w:rFonts w:ascii="Calibri" w:eastAsia="Times New Roman" w:hAnsi="Calibri" w:cs="Times New Roman"/>
          <w:sz w:val="18"/>
          <w:szCs w:val="20"/>
          <w:highlight w:val="cyan"/>
          <w:lang w:bidi="en-US"/>
        </w:rPr>
      </w:pPr>
      <w:r>
        <w:rPr>
          <w:rFonts w:eastAsia="Times New Roman"/>
          <w:i/>
          <w:noProof/>
          <w:sz w:val="20"/>
          <w:lang w:eastAsia="pl-PL"/>
        </w:rPr>
        <w:drawing>
          <wp:inline distT="0" distB="0" distL="0" distR="0" wp14:anchorId="5AFAFA3A" wp14:editId="6F147DAE">
            <wp:extent cx="6010910" cy="2804160"/>
            <wp:effectExtent l="0" t="0" r="8890" b="0"/>
            <wp:docPr id="199" name="Obraz 199" descr="Wykres słupkowy obrazujący zmiany w zapotrzebowaniu na pracowników w podziale na wielkość firm i sektory działalności:&#10;&#10;64% firm deklaruje, że zapotrzebowanie nie uległo zmianie, 15% wskazuje na wzrost, a 19% na spadek.&#10;Największy wzrost zapotrzebowania zaobserwowano w dużych firmach (50 i więcej pracowników), natomiast sektory takie jak budowa budynków i roboty budowlane specjalistyczne wykazują stabiln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Obraz 199" descr="Wykres słupkowy obrazujący zmiany w zapotrzebowaniu na pracowników w podziale na wielkość firm i sektory działalności:&#10;&#10;64% firm deklaruje, że zapotrzebowanie nie uległo zmianie, 15% wskazuje na wzrost, a 19% na spadek.&#10;Największy wzrost zapotrzebowania zaobserwowano w dużych firmach (50 i więcej pracowników), natomiast sektory takie jak budowa budynków i roboty budowlane specjalistyczne wykazują stabilnoś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0910" cy="2804160"/>
                    </a:xfrm>
                    <a:prstGeom prst="rect">
                      <a:avLst/>
                    </a:prstGeom>
                    <a:noFill/>
                  </pic:spPr>
                </pic:pic>
              </a:graphicData>
            </a:graphic>
          </wp:inline>
        </w:drawing>
      </w:r>
      <w:r w:rsidR="007A1D13" w:rsidRPr="00CD1A0E">
        <w:rPr>
          <w:rFonts w:eastAsia="Times New Roman"/>
          <w:i/>
          <w:sz w:val="20"/>
          <w:lang w:bidi="en-US"/>
        </w:rPr>
        <w:t xml:space="preserve">Źródło: </w:t>
      </w:r>
      <w:r w:rsidR="007A1D13" w:rsidRPr="006541D0">
        <w:rPr>
          <w:rFonts w:eastAsia="Times New Roman"/>
          <w:i/>
          <w:sz w:val="20"/>
          <w:szCs w:val="20"/>
          <w:lang w:bidi="en-US"/>
        </w:rPr>
        <w:t>Badanie ilościowe pracodawców branży budowlanej (N=502)</w:t>
      </w:r>
    </w:p>
    <w:p w14:paraId="6C9561DD" w14:textId="73D1D5F2" w:rsidR="00605F53" w:rsidRDefault="00605F53" w:rsidP="00417A9F">
      <w:pPr>
        <w:pStyle w:val="Legenda"/>
        <w:keepNext/>
        <w:spacing w:before="240"/>
      </w:pPr>
      <w:bookmarkStart w:id="97" w:name="_Toc183773510"/>
      <w:r>
        <w:t xml:space="preserve">Rysunek </w:t>
      </w:r>
      <w:fldSimple w:instr=" SEQ Rysunek \* ARABIC ">
        <w:r w:rsidR="00D23101">
          <w:rPr>
            <w:noProof/>
          </w:rPr>
          <w:t>24</w:t>
        </w:r>
      </w:fldSimple>
      <w:r>
        <w:t>. Zmiany w zatrudnieniu w firmach branży budowlanej w ciągu ostatnich 12 miesięcy – ogółem oraz ze względu na podregion</w:t>
      </w:r>
      <w:bookmarkEnd w:id="97"/>
    </w:p>
    <w:p w14:paraId="727616CF" w14:textId="76CD4FDD" w:rsidR="00074643" w:rsidRDefault="00074643" w:rsidP="00074643">
      <w:pPr>
        <w:rPr>
          <w:rFonts w:eastAsia="Times New Roman"/>
          <w:highlight w:val="cyan"/>
          <w:lang w:bidi="en-US"/>
        </w:rPr>
      </w:pPr>
      <w:r w:rsidRPr="008B7101">
        <w:rPr>
          <w:rFonts w:eastAsia="Times New Roman"/>
          <w:noProof/>
          <w:lang w:eastAsia="pl-PL"/>
        </w:rPr>
        <w:drawing>
          <wp:inline distT="0" distB="0" distL="0" distR="0" wp14:anchorId="220914F8" wp14:editId="5CF015DF">
            <wp:extent cx="6017260" cy="2712720"/>
            <wp:effectExtent l="0" t="0" r="2540" b="0"/>
            <wp:docPr id="22" name="Obraz 22" descr="Wykres pokazujący zmiany w zapotrzebowaniu na pracowników w podziale na podregiony województwa łódzkiego:&#10;&#10;Największy odsetek firm wskazujących na zmniejszenie zapotrzebowania pochodzi z podregionu skierniewickiego (23%).&#10;W podregionach m. Łódź i łódzkim firmy częściej wskazują na wzrost zapotrzebowania (19% i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ykres pokazujący zmiany w zapotrzebowaniu na pracowników w podziale na podregiony województwa łódzkiego:&#10;&#10;Największy odsetek firm wskazujących na zmniejszenie zapotrzebowania pochodzi z podregionu skierniewickiego (23%).&#10;W podregionach m. Łódź i łódzkim firmy częściej wskazują na wzrost zapotrzebowania (19% i 24%).&#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7260" cy="2712720"/>
                    </a:xfrm>
                    <a:prstGeom prst="rect">
                      <a:avLst/>
                    </a:prstGeom>
                    <a:noFill/>
                  </pic:spPr>
                </pic:pic>
              </a:graphicData>
            </a:graphic>
          </wp:inline>
        </w:drawing>
      </w:r>
    </w:p>
    <w:p w14:paraId="49690E66" w14:textId="77777777" w:rsidR="007A1D13" w:rsidRPr="00CD1A0E" w:rsidRDefault="007A1D13" w:rsidP="00417A9F">
      <w:pPr>
        <w:spacing w:before="60" w:after="240"/>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(N=502)</w:t>
      </w:r>
    </w:p>
    <w:p w14:paraId="64E707FC" w14:textId="1C00389A" w:rsidR="00B6089F" w:rsidRPr="00B6089F" w:rsidRDefault="00B6089F" w:rsidP="00C60AB1">
      <w:pPr>
        <w:pStyle w:val="Nagwek3"/>
      </w:pPr>
      <w:bookmarkStart w:id="98" w:name="_Toc183773476"/>
      <w:bookmarkStart w:id="99" w:name="_Toc183775254"/>
      <w:bookmarkEnd w:id="98"/>
      <w:r w:rsidRPr="00B6089F">
        <w:lastRenderedPageBreak/>
        <w:t>Odejścia i zwolnienia w ostatnich 12 miesiącach</w:t>
      </w:r>
      <w:bookmarkEnd w:id="99"/>
    </w:p>
    <w:p w14:paraId="6E1DC1A3" w14:textId="400E9A61" w:rsidR="00887AA6" w:rsidRDefault="00834419" w:rsidP="00887AA6">
      <w:pPr>
        <w:rPr>
          <w:rFonts w:eastAsia="Times New Roman"/>
          <w:lang w:bidi="en-US"/>
        </w:rPr>
      </w:pPr>
      <w:bookmarkStart w:id="100" w:name="_Hlk181199170"/>
      <w:r w:rsidRPr="00834419">
        <w:rPr>
          <w:rFonts w:eastAsia="Times New Roman"/>
          <w:lang w:bidi="en-US"/>
        </w:rPr>
        <w:t xml:space="preserve">Ruchy kadrowe w objętych badaniem podmiotach częściej wynikały z decyzji indywidualnych pracowników, niż z decyzji pracodawców. </w:t>
      </w:r>
      <w:r>
        <w:rPr>
          <w:rFonts w:eastAsia="Times New Roman"/>
          <w:lang w:bidi="en-US"/>
        </w:rPr>
        <w:t xml:space="preserve">Pracodawcy z 84% firm zadeklarowali, iż nikt z pracowników nie został zwolniony. W 74% firm nie było także sytuacji odejść z własnej inicjatywy pracownika. </w:t>
      </w:r>
    </w:p>
    <w:p w14:paraId="27945208" w14:textId="12094B80" w:rsidR="00AA7B72" w:rsidRDefault="006C210B" w:rsidP="00887AA6">
      <w:pPr>
        <w:rPr>
          <w:rFonts w:eastAsia="Times New Roman"/>
          <w:lang w:bidi="en-US"/>
        </w:rPr>
      </w:pPr>
      <w:r>
        <w:rPr>
          <w:rFonts w:eastAsia="Times New Roman"/>
          <w:lang w:bidi="en-US"/>
        </w:rPr>
        <w:t xml:space="preserve">Przy dużych problemach rekrutacyjnych pracodawca daje zwykle pracownikowi bardzo dużo szans </w:t>
      </w:r>
      <w:r w:rsidR="007A0245">
        <w:rPr>
          <w:rFonts w:eastAsia="Times New Roman"/>
          <w:lang w:bidi="en-US"/>
        </w:rPr>
        <w:t xml:space="preserve">na poprawę </w:t>
      </w:r>
      <w:r>
        <w:rPr>
          <w:rFonts w:eastAsia="Times New Roman"/>
          <w:lang w:bidi="en-US"/>
        </w:rPr>
        <w:t xml:space="preserve">zanim podejmie decyzję o zwolnieniu. </w:t>
      </w:r>
      <w:r w:rsidR="00E4523D">
        <w:rPr>
          <w:rFonts w:eastAsia="Times New Roman"/>
          <w:lang w:bidi="en-US"/>
        </w:rPr>
        <w:t>Dzieje się tak również dlatego, że z dużym prawdopodobieństwem z pracownikiem, który przyjdzie na miejsce zwalnianego</w:t>
      </w:r>
      <w:r w:rsidR="007A0245">
        <w:rPr>
          <w:rFonts w:eastAsia="Times New Roman"/>
          <w:lang w:bidi="en-US"/>
        </w:rPr>
        <w:t>,</w:t>
      </w:r>
      <w:r w:rsidR="00E4523D">
        <w:rPr>
          <w:rFonts w:eastAsia="Times New Roman"/>
          <w:lang w:bidi="en-US"/>
        </w:rPr>
        <w:t xml:space="preserve"> będą podobne problemy. </w:t>
      </w:r>
    </w:p>
    <w:bookmarkEnd w:id="100"/>
    <w:p w14:paraId="0B454904" w14:textId="2B25B083" w:rsidR="00834419" w:rsidRDefault="00834419" w:rsidP="00887AA6">
      <w:pPr>
        <w:rPr>
          <w:rFonts w:eastAsia="Times New Roman"/>
          <w:lang w:bidi="en-US"/>
        </w:rPr>
      </w:pPr>
      <w:r>
        <w:rPr>
          <w:rFonts w:eastAsia="Times New Roman"/>
          <w:lang w:bidi="en-US"/>
        </w:rPr>
        <w:t xml:space="preserve">Decyzję o odejściu najczęściej </w:t>
      </w:r>
      <w:r w:rsidR="007A0245">
        <w:rPr>
          <w:rFonts w:eastAsia="Times New Roman"/>
          <w:lang w:bidi="en-US"/>
        </w:rPr>
        <w:t xml:space="preserve">w badanych firmach </w:t>
      </w:r>
      <w:r>
        <w:rPr>
          <w:rFonts w:eastAsia="Times New Roman"/>
          <w:lang w:bidi="en-US"/>
        </w:rPr>
        <w:t>podejmowała jedna (10%</w:t>
      </w:r>
      <w:r w:rsidR="007A0245">
        <w:rPr>
          <w:rFonts w:eastAsia="Times New Roman"/>
          <w:lang w:bidi="en-US"/>
        </w:rPr>
        <w:t xml:space="preserve"> badanych firm</w:t>
      </w:r>
      <w:r>
        <w:rPr>
          <w:rFonts w:eastAsia="Times New Roman"/>
          <w:lang w:bidi="en-US"/>
        </w:rPr>
        <w:t>), dwie lub trzy osoby (11%</w:t>
      </w:r>
      <w:r w:rsidR="007A0245">
        <w:rPr>
          <w:rFonts w:eastAsia="Times New Roman"/>
          <w:lang w:bidi="en-US"/>
        </w:rPr>
        <w:t xml:space="preserve"> badanych firm</w:t>
      </w:r>
      <w:r>
        <w:rPr>
          <w:rFonts w:eastAsia="Times New Roman"/>
          <w:lang w:bidi="en-US"/>
        </w:rPr>
        <w:t xml:space="preserve">). </w:t>
      </w:r>
      <w:r w:rsidR="00CB4693">
        <w:rPr>
          <w:rFonts w:eastAsia="Times New Roman"/>
          <w:lang w:bidi="en-US"/>
        </w:rPr>
        <w:t>Liczba odchodzących pracowników zwiększała się wraz z wielkością zatrudnienia. Najwięcej osób zwalniało się z podmiotów prowadzących działalność w zakresie wznoszenia budynków (średnio 1,7</w:t>
      </w:r>
      <w:r w:rsidR="007A0245">
        <w:rPr>
          <w:rFonts w:eastAsia="Times New Roman"/>
          <w:lang w:bidi="en-US"/>
        </w:rPr>
        <w:t>;</w:t>
      </w:r>
      <w:r w:rsidR="00CB4693">
        <w:rPr>
          <w:rFonts w:eastAsia="Times New Roman"/>
          <w:lang w:bidi="en-US"/>
        </w:rPr>
        <w:t xml:space="preserve"> w 21% podmiotów 2-3 osoby odeszły) oraz w zakresie wznoszenia obiektów inżynierii lądowej i wodnej (średnio 1,3%</w:t>
      </w:r>
      <w:r w:rsidR="007A0245">
        <w:rPr>
          <w:rFonts w:eastAsia="Times New Roman"/>
          <w:lang w:bidi="en-US"/>
        </w:rPr>
        <w:t>;</w:t>
      </w:r>
      <w:r w:rsidR="00CB4693">
        <w:rPr>
          <w:rFonts w:eastAsia="Times New Roman"/>
          <w:lang w:bidi="en-US"/>
        </w:rPr>
        <w:t xml:space="preserve"> w 22% podmiotów odeszły 2-3 osoby). Najmniej odejść odnotowano w podmiotach działających w sekcji </w:t>
      </w:r>
      <w:r w:rsidR="00CB4693" w:rsidRPr="009A0A50">
        <w:rPr>
          <w:rFonts w:eastAsia="Times New Roman"/>
          <w:lang w:bidi="en-US"/>
        </w:rPr>
        <w:t>architektury i inżynierii</w:t>
      </w:r>
      <w:r w:rsidR="00CB4693">
        <w:rPr>
          <w:rFonts w:eastAsia="Times New Roman"/>
          <w:lang w:bidi="en-US"/>
        </w:rPr>
        <w:t>, badań i analiz technicznych (76% zadeklarowało, iż nikt nie odszedł, 13% - że odeszła 1 osoba).</w:t>
      </w:r>
      <w:r w:rsidR="00E4523D">
        <w:rPr>
          <w:rFonts w:eastAsia="Times New Roman"/>
          <w:lang w:bidi="en-US"/>
        </w:rPr>
        <w:t xml:space="preserve"> Uczestnicy badań jakościowych żalili się na niewielką lojalność pracowników, podkupywanie pracowników przez konkurencję.</w:t>
      </w:r>
    </w:p>
    <w:p w14:paraId="565122E8" w14:textId="2C5EC1E0" w:rsidR="00260B81" w:rsidRPr="002F0ED4" w:rsidRDefault="00CB4693" w:rsidP="002F0ED4">
      <w:pPr>
        <w:pStyle w:val="Legenda"/>
        <w:keepNext/>
      </w:pPr>
      <w:bookmarkStart w:id="101" w:name="_Toc183773511"/>
      <w:r>
        <w:lastRenderedPageBreak/>
        <w:t xml:space="preserve">Rysunek </w:t>
      </w:r>
      <w:fldSimple w:instr=" SEQ Rysunek \* ARABIC ">
        <w:r w:rsidR="00D23101">
          <w:rPr>
            <w:noProof/>
          </w:rPr>
          <w:t>25</w:t>
        </w:r>
      </w:fldSimple>
      <w:r>
        <w:t>. Liczba osób, które odeszły z pracy z własnej inicjatywy w ciągu ostatnich 12 miesięcy – ogółem i ze względu na wielkość podmiotu oraz sekcję i dział PKD</w:t>
      </w:r>
      <w:bookmarkEnd w:id="101"/>
    </w:p>
    <w:p w14:paraId="10078F7E" w14:textId="3956BF42" w:rsidR="007A1D13" w:rsidRPr="00C60AB1" w:rsidRDefault="00E50C43" w:rsidP="00D46F7B">
      <w:pPr>
        <w:spacing w:before="60"/>
        <w:contextualSpacing/>
        <w:rPr>
          <w:rFonts w:eastAsia="Times New Roman"/>
          <w:i/>
          <w:sz w:val="20"/>
          <w:lang w:bidi="en-US"/>
        </w:rPr>
      </w:pPr>
      <w:r>
        <w:rPr>
          <w:rFonts w:eastAsia="Times New Roman"/>
          <w:i/>
          <w:noProof/>
          <w:sz w:val="20"/>
          <w:lang w:eastAsia="pl-PL"/>
        </w:rPr>
        <w:drawing>
          <wp:inline distT="0" distB="0" distL="0" distR="0" wp14:anchorId="0A781A43" wp14:editId="0123AC8C">
            <wp:extent cx="6017260" cy="3347085"/>
            <wp:effectExtent l="0" t="0" r="2540" b="5715"/>
            <wp:docPr id="200" name="Obraz 200" descr="Wykres słupkowy przedstawiający liczbę odejść pracowników w podziale na branże i wielkość firm:&#10;&#10;Najwięcej odejść (średnio 4 i więcej) zaobserwowano w dużych firmach (50 i więcej pracowników).&#10;Branże związane z budową budynków i inżynierią lądową mają mniejsze wskaźniki rot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Obraz 200" descr="Wykres słupkowy przedstawiający liczbę odejść pracowników w podziale na branże i wielkość firm:&#10;&#10;Najwięcej odejść (średnio 4 i więcej) zaobserwowano w dużych firmach (50 i więcej pracowników).&#10;Branże związane z budową budynków i inżynierią lądową mają mniejsze wskaźniki rotacj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7260" cy="3347085"/>
                    </a:xfrm>
                    <a:prstGeom prst="rect">
                      <a:avLst/>
                    </a:prstGeom>
                    <a:noFill/>
                  </pic:spPr>
                </pic:pic>
              </a:graphicData>
            </a:graphic>
          </wp:inline>
        </w:drawing>
      </w:r>
      <w:r w:rsidR="007A1D13" w:rsidRPr="00CD1A0E">
        <w:rPr>
          <w:rFonts w:eastAsia="Times New Roman"/>
          <w:i/>
          <w:sz w:val="20"/>
          <w:lang w:bidi="en-US"/>
        </w:rPr>
        <w:t xml:space="preserve">Źródło: </w:t>
      </w:r>
      <w:r w:rsidR="007A1D13" w:rsidRPr="00C60AB1">
        <w:rPr>
          <w:rFonts w:eastAsia="Times New Roman"/>
          <w:i/>
          <w:sz w:val="20"/>
          <w:lang w:bidi="en-US"/>
        </w:rPr>
        <w:t>Badanie ilościowe pracodawców branży budowlanej (N=502)</w:t>
      </w:r>
    </w:p>
    <w:p w14:paraId="04B09AF9" w14:textId="5FF15DF1" w:rsidR="00A34A37" w:rsidRDefault="000C5ECC" w:rsidP="00417A9F">
      <w:pPr>
        <w:spacing w:before="240"/>
        <w:rPr>
          <w:rFonts w:eastAsia="Times New Roman"/>
          <w:lang w:bidi="en-US"/>
        </w:rPr>
      </w:pPr>
      <w:r>
        <w:rPr>
          <w:rFonts w:eastAsia="Times New Roman"/>
          <w:lang w:bidi="en-US"/>
        </w:rPr>
        <w:t>Skala zwolnień była mniejsza, niż skala indywidualnych odejść. Jeżeli jednak zwolnienia występowały, najczęściej dotyczyły one pojedynczych przypadków (6%</w:t>
      </w:r>
      <w:r w:rsidR="007A0245" w:rsidRPr="00C60AB1">
        <w:rPr>
          <w:rFonts w:eastAsia="Times New Roman"/>
          <w:lang w:bidi="en-US"/>
        </w:rPr>
        <w:t xml:space="preserve"> </w:t>
      </w:r>
      <w:r w:rsidR="007A0245" w:rsidRPr="007A0245">
        <w:rPr>
          <w:rFonts w:eastAsia="Times New Roman"/>
          <w:lang w:bidi="en-US"/>
        </w:rPr>
        <w:t>wskazań przedstawicieli badanych firm</w:t>
      </w:r>
      <w:r>
        <w:rPr>
          <w:rFonts w:eastAsia="Times New Roman"/>
          <w:lang w:bidi="en-US"/>
        </w:rPr>
        <w:t xml:space="preserve">). </w:t>
      </w:r>
      <w:r w:rsidR="00814089">
        <w:rPr>
          <w:rFonts w:eastAsia="Times New Roman"/>
          <w:lang w:bidi="en-US"/>
        </w:rPr>
        <w:t>Liczba zwolnień rosła wraz z wielkością zatrudnienia. W podmiotach średniej i dużej wielkości zwolnione zostały najczęściej 2</w:t>
      </w:r>
      <w:r w:rsidR="007A0245">
        <w:rPr>
          <w:rFonts w:eastAsia="Times New Roman"/>
          <w:lang w:bidi="en-US"/>
        </w:rPr>
        <w:t>-</w:t>
      </w:r>
      <w:r w:rsidR="00814089">
        <w:rPr>
          <w:rFonts w:eastAsia="Times New Roman"/>
          <w:lang w:bidi="en-US"/>
        </w:rPr>
        <w:t>3 osoby (19%</w:t>
      </w:r>
      <w:r w:rsidR="007A0245" w:rsidRPr="007A0245">
        <w:rPr>
          <w:rFonts w:eastAsia="Times New Roman"/>
          <w:lang w:bidi="en-US"/>
        </w:rPr>
        <w:t xml:space="preserve"> wskazań przedstawicieli badanych firm</w:t>
      </w:r>
      <w:r w:rsidR="007A0245">
        <w:rPr>
          <w:rFonts w:eastAsia="Times New Roman"/>
          <w:lang w:bidi="en-US"/>
        </w:rPr>
        <w:t xml:space="preserve"> z tej kategorii</w:t>
      </w:r>
      <w:r w:rsidR="00814089">
        <w:rPr>
          <w:rFonts w:eastAsia="Times New Roman"/>
          <w:lang w:bidi="en-US"/>
        </w:rPr>
        <w:t>) lub też 4 i więcej osób (7%</w:t>
      </w:r>
      <w:r w:rsidR="007A0245" w:rsidRPr="007A0245">
        <w:rPr>
          <w:rFonts w:eastAsia="Times New Roman"/>
          <w:lang w:bidi="en-US"/>
        </w:rPr>
        <w:t xml:space="preserve"> wskazań przedstawicieli badanych firm</w:t>
      </w:r>
      <w:r w:rsidR="007A0245">
        <w:rPr>
          <w:rFonts w:eastAsia="Times New Roman"/>
          <w:lang w:bidi="en-US"/>
        </w:rPr>
        <w:t xml:space="preserve"> z tej kategorii</w:t>
      </w:r>
      <w:r w:rsidR="00814089">
        <w:rPr>
          <w:rFonts w:eastAsia="Times New Roman"/>
          <w:lang w:bidi="en-US"/>
        </w:rPr>
        <w:t xml:space="preserve">). </w:t>
      </w:r>
    </w:p>
    <w:p w14:paraId="31300F6D" w14:textId="19C3735E" w:rsidR="00814089" w:rsidRPr="00AA1BA5" w:rsidRDefault="00814089" w:rsidP="00887AA6">
      <w:pPr>
        <w:rPr>
          <w:rFonts w:eastAsia="Times New Roman"/>
          <w:lang w:bidi="en-US"/>
        </w:rPr>
      </w:pPr>
      <w:r>
        <w:rPr>
          <w:rFonts w:eastAsia="Times New Roman"/>
          <w:lang w:bidi="en-US"/>
        </w:rPr>
        <w:t>Pracowników bardzo rzadko zwalniały firmy prowadzące działalność w sekcji M dział 71 PKD</w:t>
      </w:r>
      <w:r w:rsidR="007A0245">
        <w:rPr>
          <w:rFonts w:eastAsia="Times New Roman"/>
          <w:lang w:bidi="en-US"/>
        </w:rPr>
        <w:t xml:space="preserve"> (</w:t>
      </w:r>
      <w:r w:rsidR="007A0245" w:rsidRPr="007A0245">
        <w:rPr>
          <w:rFonts w:eastAsia="Times New Roman"/>
          <w:lang w:bidi="en-US"/>
        </w:rPr>
        <w:t>działalność w zakresie architektury i inżynierii; badania i analizy techniczne</w:t>
      </w:r>
      <w:r w:rsidR="007A0245">
        <w:rPr>
          <w:rFonts w:eastAsia="Times New Roman"/>
          <w:lang w:bidi="en-US"/>
        </w:rPr>
        <w:t>)</w:t>
      </w:r>
      <w:r>
        <w:rPr>
          <w:rFonts w:eastAsia="Times New Roman"/>
          <w:lang w:bidi="en-US"/>
        </w:rPr>
        <w:t xml:space="preserve"> – 96% podmiotów zadeklarowało brak takich sytuacji. </w:t>
      </w:r>
    </w:p>
    <w:p w14:paraId="17014A8A" w14:textId="62ADD885" w:rsidR="00260B81" w:rsidRPr="002F0ED4" w:rsidRDefault="00156B48" w:rsidP="002F0ED4">
      <w:pPr>
        <w:pStyle w:val="Legenda"/>
        <w:keepNext/>
      </w:pPr>
      <w:bookmarkStart w:id="102" w:name="_Toc183773512"/>
      <w:r w:rsidRPr="00AA1BA5">
        <w:lastRenderedPageBreak/>
        <w:t xml:space="preserve">Rysunek </w:t>
      </w:r>
      <w:fldSimple w:instr=" SEQ Rysunek \* ARABIC ">
        <w:r w:rsidR="00D23101">
          <w:rPr>
            <w:noProof/>
          </w:rPr>
          <w:t>26</w:t>
        </w:r>
      </w:fldSimple>
      <w:r w:rsidRPr="00AA1BA5">
        <w:t>. Liczba osób, które zostały zwolnione przez pracodawców w ciągu ostatnich 12 miesięcy – ogółem i ze względu na wielkość podmiotu oraz sekcję i dział PKD</w:t>
      </w:r>
      <w:bookmarkEnd w:id="102"/>
    </w:p>
    <w:p w14:paraId="714E0722" w14:textId="2B152116" w:rsidR="007A1D13" w:rsidRPr="00AA1BA5" w:rsidRDefault="00E50C43" w:rsidP="00C60AB1">
      <w:pPr>
        <w:spacing w:before="60"/>
        <w:contextualSpacing/>
        <w:rPr>
          <w:rFonts w:ascii="Calibri" w:eastAsia="Times New Roman" w:hAnsi="Calibri" w:cs="Times New Roman"/>
          <w:sz w:val="18"/>
          <w:szCs w:val="20"/>
          <w:lang w:bidi="en-US"/>
        </w:rPr>
      </w:pPr>
      <w:r>
        <w:rPr>
          <w:rFonts w:eastAsia="Times New Roman"/>
          <w:i/>
          <w:noProof/>
          <w:sz w:val="20"/>
          <w:lang w:eastAsia="pl-PL"/>
        </w:rPr>
        <w:drawing>
          <wp:inline distT="0" distB="0" distL="0" distR="0" wp14:anchorId="5DC5D129" wp14:editId="3DE9697F">
            <wp:extent cx="6010910" cy="3359150"/>
            <wp:effectExtent l="0" t="0" r="8890" b="0"/>
            <wp:docPr id="201" name="Obraz 201" descr="Wykres słupkowy prezentujący liczbę zwolnionych pracowników w podziale na sektory i wielkość firm:&#10;&#10;84% firm deklaruje, że nie było zwolnień. Najwięcej zwolnień odnotowano w dużych firmach (4 i więcej osób w 7% przypadków).&#10;Branża inżynieryjna i badawcza charakteryzuje się najniższą rotacją pracow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Obraz 201" descr="Wykres słupkowy prezentujący liczbę zwolnionych pracowników w podziale na sektory i wielkość firm:&#10;&#10;84% firm deklaruje, że nie było zwolnień. Najwięcej zwolnień odnotowano w dużych firmach (4 i więcej osób w 7% przypadków).&#10;Branża inżynieryjna i badawcza charakteryzuje się najniższą rotacją pracownikó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0910" cy="3359150"/>
                    </a:xfrm>
                    <a:prstGeom prst="rect">
                      <a:avLst/>
                    </a:prstGeom>
                    <a:noFill/>
                  </pic:spPr>
                </pic:pic>
              </a:graphicData>
            </a:graphic>
          </wp:inline>
        </w:drawing>
      </w:r>
      <w:r w:rsidR="007A1D13" w:rsidRPr="00AA1BA5">
        <w:rPr>
          <w:rFonts w:eastAsia="Times New Roman"/>
          <w:i/>
          <w:sz w:val="20"/>
          <w:lang w:bidi="en-US"/>
        </w:rPr>
        <w:t xml:space="preserve">Źródło: </w:t>
      </w:r>
      <w:r w:rsidR="007A1D13" w:rsidRPr="00AA1BA5">
        <w:rPr>
          <w:rFonts w:eastAsia="Times New Roman"/>
          <w:i/>
          <w:sz w:val="20"/>
          <w:szCs w:val="20"/>
          <w:lang w:bidi="en-US"/>
        </w:rPr>
        <w:t>Badanie ilościowe pracodawców branży budowlanej (N=502)</w:t>
      </w:r>
    </w:p>
    <w:p w14:paraId="715B4103" w14:textId="33D3E040" w:rsidR="00887AA6" w:rsidRDefault="00004774" w:rsidP="00D46F7B">
      <w:pPr>
        <w:spacing w:before="240"/>
        <w:rPr>
          <w:rFonts w:eastAsia="Times New Roman"/>
          <w:lang w:bidi="en-US"/>
        </w:rPr>
      </w:pPr>
      <w:bookmarkStart w:id="103" w:name="_Hlk181199211"/>
      <w:r w:rsidRPr="00004774">
        <w:rPr>
          <w:rFonts w:eastAsia="Times New Roman"/>
          <w:lang w:bidi="en-US"/>
        </w:rPr>
        <w:t xml:space="preserve">Zdecydowanie najczęściej firmy zwalniały pracowników w wieku 26-45 lat, a więc grupę, której udział w strukturze wieku firm był największy. </w:t>
      </w:r>
      <w:bookmarkEnd w:id="103"/>
      <w:r>
        <w:rPr>
          <w:rFonts w:eastAsia="Times New Roman"/>
          <w:lang w:bidi="en-US"/>
        </w:rPr>
        <w:t xml:space="preserve">Przeciętnie blisko trzech na czterech zwolnionych pracowników </w:t>
      </w:r>
      <w:r w:rsidR="00A16F7D" w:rsidRPr="00A16F7D">
        <w:rPr>
          <w:rFonts w:eastAsia="Times New Roman"/>
          <w:lang w:bidi="en-US"/>
        </w:rPr>
        <w:t>należało do tej właśnie kategorii.</w:t>
      </w:r>
      <w:r>
        <w:rPr>
          <w:rFonts w:eastAsia="Times New Roman"/>
          <w:lang w:bidi="en-US"/>
        </w:rPr>
        <w:t xml:space="preserve">. 13% zwalnianych pracowników miało mniej niż 26 lat. Podobnie 13% miało więcej niż 45 lat (w tym niecałe 3% powyżej 60 lat). </w:t>
      </w:r>
    </w:p>
    <w:p w14:paraId="4BAA4AB0" w14:textId="3B4BE473" w:rsidR="00887AA6" w:rsidRPr="00EF3C89" w:rsidRDefault="00004774" w:rsidP="00004774">
      <w:pPr>
        <w:rPr>
          <w:rFonts w:eastAsia="Times New Roman"/>
          <w:highlight w:val="cyan"/>
          <w:lang w:bidi="en-US"/>
        </w:rPr>
      </w:pPr>
      <w:r>
        <w:rPr>
          <w:rFonts w:eastAsia="Times New Roman"/>
          <w:lang w:bidi="en-US"/>
        </w:rPr>
        <w:t>Większy udział młodszych pracowników wśród zwolnionych dotyczył podmiotów średniej i dużej wielkości (23%), a także firm prowadzących działalność w sekcji M dział 71 PKD (25%). Natomiast wyższy odsetek najstarszych pracowników wśród zwolnionych odnotowano w firmach średnich i dużych (16,7%) oraz w podmiotach działających w sekcji F dział 42 PKD</w:t>
      </w:r>
      <w:r w:rsidR="00A16F7D">
        <w:rPr>
          <w:rFonts w:eastAsia="Times New Roman"/>
          <w:lang w:bidi="en-US"/>
        </w:rPr>
        <w:t xml:space="preserve"> (</w:t>
      </w:r>
      <w:r w:rsidR="00A16F7D" w:rsidRPr="00A16F7D">
        <w:rPr>
          <w:rFonts w:ascii="Calibri" w:eastAsia="Times New Roman" w:hAnsi="Calibri" w:cs="Times New Roman"/>
          <w:lang w:bidi="en-US"/>
        </w:rPr>
        <w:t>roboty związane z budową obiektów inżynierii lądowej i wodnej</w:t>
      </w:r>
      <w:r w:rsidR="00A16F7D">
        <w:rPr>
          <w:rFonts w:ascii="Calibri" w:eastAsia="Times New Roman" w:hAnsi="Calibri" w:cs="Times New Roman"/>
          <w:lang w:bidi="en-US"/>
        </w:rPr>
        <w:t>)</w:t>
      </w:r>
      <w:r>
        <w:rPr>
          <w:rFonts w:eastAsia="Times New Roman"/>
          <w:lang w:bidi="en-US"/>
        </w:rPr>
        <w:t>.</w:t>
      </w:r>
    </w:p>
    <w:p w14:paraId="4BA5EE03" w14:textId="53AEA83E" w:rsidR="008348F3" w:rsidRDefault="008348F3" w:rsidP="008348F3">
      <w:pPr>
        <w:pStyle w:val="Legenda"/>
        <w:keepNext/>
      </w:pPr>
      <w:bookmarkStart w:id="104" w:name="_Toc183773513"/>
      <w:r>
        <w:lastRenderedPageBreak/>
        <w:t xml:space="preserve">Rysunek </w:t>
      </w:r>
      <w:fldSimple w:instr=" SEQ Rysunek \* ARABIC ">
        <w:r w:rsidR="00D23101">
          <w:rPr>
            <w:noProof/>
          </w:rPr>
          <w:t>27</w:t>
        </w:r>
      </w:fldSimple>
      <w:r>
        <w:t>. Przeciętna struktura wieku zwalnianych pracowników</w:t>
      </w:r>
      <w:bookmarkEnd w:id="104"/>
    </w:p>
    <w:p w14:paraId="5066445B" w14:textId="1C6195DF" w:rsidR="007A1D13" w:rsidRPr="00CD1A0E" w:rsidRDefault="00E50C43" w:rsidP="007A1D13">
      <w:pPr>
        <w:spacing w:before="60" w:after="60" w:line="240" w:lineRule="atLeast"/>
        <w:contextualSpacing/>
        <w:rPr>
          <w:rFonts w:ascii="Calibri" w:eastAsia="Times New Roman" w:hAnsi="Calibri" w:cs="Times New Roman"/>
          <w:sz w:val="18"/>
          <w:szCs w:val="20"/>
          <w:highlight w:val="cyan"/>
          <w:lang w:bidi="en-US"/>
        </w:rPr>
      </w:pPr>
      <w:r>
        <w:rPr>
          <w:rFonts w:eastAsia="Times New Roman"/>
          <w:i/>
          <w:noProof/>
          <w:sz w:val="20"/>
          <w:lang w:eastAsia="pl-PL"/>
        </w:rPr>
        <w:drawing>
          <wp:inline distT="0" distB="0" distL="0" distR="0" wp14:anchorId="41EEDCB9" wp14:editId="7F71B77E">
            <wp:extent cx="5286375" cy="2501488"/>
            <wp:effectExtent l="0" t="0" r="0" b="0"/>
            <wp:docPr id="202" name="Obraz 202" descr="Wykres słupkowy obrazujący strukturę wiekową pracowników w różnych sektorach i firmach:&#10;&#10;Największy udział osób w wieku 26–45 lat występuje w budownictwie (81,6%) oraz robotach specjalistycznych (67,9%).&#10;Najmniejszy udział osób powyżej 60 lat obserwuje się w dużych firmach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Obraz 202" descr="Wykres słupkowy obrazujący strukturę wiekową pracowników w różnych sektorach i firmach:&#10;&#10;Największy udział osób w wieku 26–45 lat występuje w budownictwie (81,6%) oraz robotach specjalistycznych (67,9%).&#10;Najmniejszy udział osób powyżej 60 lat obserwuje się w dużych firmach (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6375" cy="2501488"/>
                    </a:xfrm>
                    <a:prstGeom prst="rect">
                      <a:avLst/>
                    </a:prstGeom>
                    <a:noFill/>
                  </pic:spPr>
                </pic:pic>
              </a:graphicData>
            </a:graphic>
          </wp:inline>
        </w:drawing>
      </w:r>
      <w:r w:rsidR="00E8058D">
        <w:rPr>
          <w:rFonts w:eastAsia="Times New Roman"/>
          <w:i/>
          <w:sz w:val="20"/>
          <w:lang w:bidi="en-US"/>
        </w:rPr>
        <w:br/>
      </w:r>
      <w:r w:rsidR="007A1D13" w:rsidRPr="00CD1A0E">
        <w:rPr>
          <w:rFonts w:eastAsia="Times New Roman"/>
          <w:i/>
          <w:sz w:val="20"/>
          <w:lang w:bidi="en-US"/>
        </w:rPr>
        <w:t xml:space="preserve">Źródło: </w:t>
      </w:r>
      <w:r w:rsidR="007A1D13" w:rsidRPr="006541D0">
        <w:rPr>
          <w:rFonts w:eastAsia="Times New Roman"/>
          <w:i/>
          <w:sz w:val="20"/>
          <w:szCs w:val="20"/>
          <w:lang w:bidi="en-US"/>
        </w:rPr>
        <w:t>Badanie ilościowe pracodawców branży budowlanej (N=</w:t>
      </w:r>
      <w:r w:rsidR="007A1D13">
        <w:rPr>
          <w:rFonts w:eastAsia="Times New Roman"/>
          <w:i/>
          <w:sz w:val="20"/>
          <w:szCs w:val="20"/>
          <w:lang w:bidi="en-US"/>
        </w:rPr>
        <w:t>77, podmioty, które zwalniały pracowników</w:t>
      </w:r>
      <w:r w:rsidR="007A1D13" w:rsidRPr="006541D0">
        <w:rPr>
          <w:rFonts w:eastAsia="Times New Roman"/>
          <w:i/>
          <w:sz w:val="20"/>
          <w:szCs w:val="20"/>
          <w:lang w:bidi="en-US"/>
        </w:rPr>
        <w:t>)</w:t>
      </w:r>
    </w:p>
    <w:p w14:paraId="4A5073A3" w14:textId="46DF5945" w:rsidR="0034423D" w:rsidRPr="00481C06" w:rsidRDefault="00A16F7D" w:rsidP="00E8058D">
      <w:pPr>
        <w:spacing w:before="480"/>
        <w:rPr>
          <w:rFonts w:eastAsia="Times New Roman"/>
          <w:lang w:bidi="en-US"/>
        </w:rPr>
      </w:pPr>
      <w:bookmarkStart w:id="105" w:name="_Hlk181199225"/>
      <w:r w:rsidRPr="00A16F7D">
        <w:rPr>
          <w:rFonts w:eastAsia="Times New Roman"/>
          <w:lang w:bidi="en-US"/>
        </w:rPr>
        <w:t>Ze względu na przyczynę przeważały zwolnienia dyscyplinarne (28%), a także te będące wynikiem stwierdzonego braku kompetencji ze strony pracownika (24%), czy też jego niskiej wydajności (21%).</w:t>
      </w:r>
      <w:r w:rsidR="00481C06">
        <w:rPr>
          <w:rFonts w:eastAsia="Times New Roman"/>
          <w:lang w:bidi="en-US"/>
        </w:rPr>
        <w:t>Rzadko natomiast do zwolnień dochodziło ze względu na problemy firmy</w:t>
      </w:r>
      <w:bookmarkEnd w:id="105"/>
      <w:r w:rsidR="00481C06">
        <w:rPr>
          <w:rFonts w:eastAsia="Times New Roman"/>
          <w:lang w:bidi="en-US"/>
        </w:rPr>
        <w:t xml:space="preserve"> – brak popytu na usługi, trudności finansowe, planową redukcję zatrudnienia czy reorganizację firmy. </w:t>
      </w:r>
    </w:p>
    <w:p w14:paraId="198729DE" w14:textId="3A66FCC8" w:rsidR="008348F3" w:rsidRDefault="008348F3" w:rsidP="008348F3">
      <w:pPr>
        <w:pStyle w:val="Legenda"/>
        <w:keepNext/>
      </w:pPr>
      <w:bookmarkStart w:id="106" w:name="_Toc183773514"/>
      <w:r>
        <w:t xml:space="preserve">Rysunek </w:t>
      </w:r>
      <w:fldSimple w:instr=" SEQ Rysunek \* ARABIC ">
        <w:r w:rsidR="00D23101">
          <w:rPr>
            <w:noProof/>
          </w:rPr>
          <w:t>28</w:t>
        </w:r>
      </w:fldSimple>
      <w:r>
        <w:t>. Przyczyny zwolnień pracowników</w:t>
      </w:r>
      <w:bookmarkEnd w:id="106"/>
    </w:p>
    <w:p w14:paraId="7C6B7036" w14:textId="6E118E99" w:rsidR="0034423D" w:rsidRDefault="0034423D" w:rsidP="00AE5EEF">
      <w:pPr>
        <w:spacing w:before="60" w:after="60" w:line="240" w:lineRule="atLeast"/>
        <w:contextualSpacing/>
        <w:rPr>
          <w:rFonts w:ascii="Calibri" w:eastAsia="Times New Roman" w:hAnsi="Calibri" w:cs="Times New Roman"/>
          <w:sz w:val="20"/>
          <w:szCs w:val="20"/>
          <w:highlight w:val="cyan"/>
          <w:lang w:bidi="en-US"/>
        </w:rPr>
      </w:pPr>
      <w:r>
        <w:rPr>
          <w:rFonts w:ascii="Calibri" w:eastAsia="Times New Roman" w:hAnsi="Calibri" w:cs="Times New Roman"/>
          <w:noProof/>
          <w:sz w:val="20"/>
          <w:szCs w:val="20"/>
          <w:highlight w:val="cyan"/>
          <w:lang w:eastAsia="pl-PL"/>
        </w:rPr>
        <w:drawing>
          <wp:inline distT="0" distB="0" distL="0" distR="0" wp14:anchorId="248CDD93" wp14:editId="54B63B97">
            <wp:extent cx="6017260" cy="2712720"/>
            <wp:effectExtent l="0" t="0" r="2540" b="0"/>
            <wp:docPr id="27" name="Obraz 27" descr="Wykres słupkowy przedstawiający główne powody zwolnień pracowników:&#10;&#10;Najczęstszym powodem zwolnień było zwolnienie dyscyplinarne (28%).&#10;Brak kompetencji oraz niska wydajność pracowników również były istotnymi czynnikami (odpowiednio 24% i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Wykres słupkowy przedstawiający główne powody zwolnień pracowników:&#10;&#10;Najczęstszym powodem zwolnień było zwolnienie dyscyplinarne (28%).&#10;Brak kompetencji oraz niska wydajność pracowników również były istotnymi czynnikami (odpowiednio 24% i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7260" cy="2712720"/>
                    </a:xfrm>
                    <a:prstGeom prst="rect">
                      <a:avLst/>
                    </a:prstGeom>
                    <a:noFill/>
                  </pic:spPr>
                </pic:pic>
              </a:graphicData>
            </a:graphic>
          </wp:inline>
        </w:drawing>
      </w:r>
    </w:p>
    <w:p w14:paraId="1E8918D7" w14:textId="3FB4E5A7" w:rsidR="007A1D13" w:rsidRPr="00CD1A0E" w:rsidRDefault="007A1D13" w:rsidP="007A1D13">
      <w:pPr>
        <w:spacing w:before="60" w:after="60" w:line="240" w:lineRule="atLeast"/>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w:t>
      </w:r>
      <w:r>
        <w:rPr>
          <w:rFonts w:eastAsia="Times New Roman"/>
          <w:i/>
          <w:sz w:val="20"/>
          <w:szCs w:val="20"/>
          <w:lang w:bidi="en-US"/>
        </w:rPr>
        <w:t>78, podmioty, które zwalniały pracowników</w:t>
      </w:r>
      <w:r w:rsidRPr="006541D0">
        <w:rPr>
          <w:rFonts w:eastAsia="Times New Roman"/>
          <w:i/>
          <w:sz w:val="20"/>
          <w:szCs w:val="20"/>
          <w:lang w:bidi="en-US"/>
        </w:rPr>
        <w:t>)</w:t>
      </w:r>
    </w:p>
    <w:p w14:paraId="0F65B07F" w14:textId="38CF7610" w:rsidR="00E81297" w:rsidRDefault="00B47A7B" w:rsidP="00C95ED6">
      <w:pPr>
        <w:spacing w:before="240"/>
        <w:rPr>
          <w:rFonts w:ascii="Calibri" w:eastAsia="Times New Roman" w:hAnsi="Calibri" w:cs="Times New Roman"/>
          <w:sz w:val="20"/>
          <w:szCs w:val="20"/>
          <w:highlight w:val="cyan"/>
          <w:lang w:bidi="en-US"/>
        </w:rPr>
      </w:pPr>
      <w:bookmarkStart w:id="107" w:name="_Hlk181199236"/>
      <w:r w:rsidRPr="00B47A7B">
        <w:rPr>
          <w:rFonts w:eastAsia="Times New Roman"/>
          <w:lang w:bidi="en-US"/>
        </w:rPr>
        <w:t>Stanowiska, z których zwalniano pracowników były typowe dla struktury stanowisk w ogóle – tj. nie wystąpiły sytuacje, w której jakiś zawód częściej</w:t>
      </w:r>
      <w:r w:rsidR="00A16F7D">
        <w:rPr>
          <w:rFonts w:eastAsia="Times New Roman"/>
          <w:lang w:bidi="en-US"/>
        </w:rPr>
        <w:t xml:space="preserve"> niż inne</w:t>
      </w:r>
      <w:r w:rsidRPr="00B47A7B">
        <w:rPr>
          <w:rFonts w:eastAsia="Times New Roman"/>
          <w:lang w:bidi="en-US"/>
        </w:rPr>
        <w:t xml:space="preserve"> doświadczałby zwolnień</w:t>
      </w:r>
      <w:bookmarkEnd w:id="107"/>
      <w:r w:rsidRPr="00B47A7B">
        <w:rPr>
          <w:rFonts w:eastAsia="Times New Roman"/>
          <w:lang w:bidi="en-US"/>
        </w:rPr>
        <w:t>.</w:t>
      </w:r>
      <w:r>
        <w:rPr>
          <w:rFonts w:eastAsia="Times New Roman"/>
          <w:lang w:bidi="en-US"/>
        </w:rPr>
        <w:t xml:space="preserve"> Wśród podmiotów, które zwalniały pracowników 48% zwolniło osoby pracujące na </w:t>
      </w:r>
      <w:r>
        <w:rPr>
          <w:rFonts w:eastAsia="Times New Roman"/>
          <w:lang w:bidi="en-US"/>
        </w:rPr>
        <w:lastRenderedPageBreak/>
        <w:t xml:space="preserve">stanowiskach robotników przemysłowych i rzemieślników, w szczególności m.in. monterów instalacji i urządzeń sanitarnych, elektryków, dekarzy, brukarzy, malarzy budowlanych. 44% podmiotów zwolniło pracowników przy pracach prostych, głównie robotników budowlanych. </w:t>
      </w:r>
    </w:p>
    <w:p w14:paraId="34D1378D" w14:textId="2B07893B" w:rsidR="007365E7" w:rsidRDefault="007365E7" w:rsidP="007365E7">
      <w:pPr>
        <w:pStyle w:val="Legenda"/>
        <w:keepNext/>
      </w:pPr>
      <w:bookmarkStart w:id="108" w:name="_Toc183773515"/>
      <w:r>
        <w:t xml:space="preserve">Rysunek </w:t>
      </w:r>
      <w:fldSimple w:instr=" SEQ Rysunek \* ARABIC ">
        <w:r w:rsidR="00D23101">
          <w:rPr>
            <w:noProof/>
          </w:rPr>
          <w:t>29</w:t>
        </w:r>
      </w:fldSimple>
      <w:r>
        <w:t>. Odsetek podmiotów zwalniających pracowników z danego stanowiska</w:t>
      </w:r>
      <w:bookmarkEnd w:id="108"/>
    </w:p>
    <w:p w14:paraId="07569714" w14:textId="01EDE68E" w:rsidR="007E3FE0" w:rsidRDefault="007E3FE0" w:rsidP="00AE5EEF">
      <w:pPr>
        <w:spacing w:before="60" w:after="60" w:line="240" w:lineRule="atLeast"/>
        <w:contextualSpacing/>
        <w:rPr>
          <w:rFonts w:ascii="Calibri" w:eastAsia="Times New Roman" w:hAnsi="Calibri" w:cs="Times New Roman"/>
          <w:sz w:val="20"/>
          <w:szCs w:val="20"/>
          <w:highlight w:val="cyan"/>
          <w:lang w:bidi="en-US"/>
        </w:rPr>
      </w:pPr>
      <w:r w:rsidRPr="00AF5B54">
        <w:rPr>
          <w:rFonts w:ascii="Calibri" w:eastAsia="Times New Roman" w:hAnsi="Calibri" w:cs="Times New Roman"/>
          <w:noProof/>
          <w:sz w:val="20"/>
          <w:szCs w:val="20"/>
          <w:lang w:eastAsia="pl-PL"/>
        </w:rPr>
        <w:drawing>
          <wp:inline distT="0" distB="0" distL="0" distR="0" wp14:anchorId="2FE72286" wp14:editId="3B125569">
            <wp:extent cx="6010910" cy="5157470"/>
            <wp:effectExtent l="0" t="0" r="8890" b="5080"/>
            <wp:docPr id="32" name="Obraz 32" descr="Wykres przedstawiający strukturę zawodową pracowników w różnych sektorach:&#10;&#10;Robotnicy przemysłowi i rzemieślnicy stanowią 48% wszystkich zatrudnionych.&#10;Kolejną dużą grupą są pracownicy przy pracach prostyc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Wykres przedstawiający strukturę zawodową pracowników w różnych sektorach:&#10;&#10;Robotnicy przemysłowi i rzemieślnicy stanowią 48% wszystkich zatrudnionych.&#10;Kolejną dużą grupą są pracownicy przy pracach prostych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0910" cy="5157470"/>
                    </a:xfrm>
                    <a:prstGeom prst="rect">
                      <a:avLst/>
                    </a:prstGeom>
                    <a:noFill/>
                  </pic:spPr>
                </pic:pic>
              </a:graphicData>
            </a:graphic>
          </wp:inline>
        </w:drawing>
      </w:r>
    </w:p>
    <w:p w14:paraId="7CEB6564" w14:textId="52318472" w:rsidR="007A1D13" w:rsidRPr="00CD1A0E" w:rsidRDefault="007A1D13" w:rsidP="007A1D13">
      <w:pPr>
        <w:spacing w:before="60" w:after="60" w:line="240" w:lineRule="atLeast"/>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w:t>
      </w:r>
      <w:r>
        <w:rPr>
          <w:rFonts w:eastAsia="Times New Roman"/>
          <w:i/>
          <w:sz w:val="20"/>
          <w:szCs w:val="20"/>
          <w:lang w:bidi="en-US"/>
        </w:rPr>
        <w:t>77, podmioty, które zwalniały pracowników</w:t>
      </w:r>
      <w:r w:rsidRPr="006541D0">
        <w:rPr>
          <w:rFonts w:eastAsia="Times New Roman"/>
          <w:i/>
          <w:sz w:val="20"/>
          <w:szCs w:val="20"/>
          <w:lang w:bidi="en-US"/>
        </w:rPr>
        <w:t>)</w:t>
      </w:r>
    </w:p>
    <w:p w14:paraId="36636A4D" w14:textId="7FBF5189" w:rsidR="00B6089F" w:rsidRPr="00B6089F" w:rsidRDefault="00B6089F" w:rsidP="00C95ED6">
      <w:pPr>
        <w:pStyle w:val="Nagwek3"/>
        <w:spacing w:before="240"/>
      </w:pPr>
      <w:bookmarkStart w:id="109" w:name="_Toc183775255"/>
      <w:r w:rsidRPr="00B6089F">
        <w:t>Przyjęcia do pracy w ostatnich 12 miesiącach</w:t>
      </w:r>
      <w:bookmarkEnd w:id="109"/>
    </w:p>
    <w:p w14:paraId="26681000" w14:textId="4A9F8164" w:rsidR="007024E8" w:rsidRPr="001B1893" w:rsidRDefault="001B1893" w:rsidP="00B6089F">
      <w:pPr>
        <w:rPr>
          <w:rFonts w:eastAsia="Times New Roman"/>
          <w:lang w:bidi="en-US"/>
        </w:rPr>
      </w:pPr>
      <w:bookmarkStart w:id="110" w:name="_Hlk181199271"/>
      <w:r w:rsidRPr="001B1893">
        <w:rPr>
          <w:rFonts w:eastAsia="Times New Roman"/>
          <w:lang w:bidi="en-US"/>
        </w:rPr>
        <w:t>W ostatnich 12 miesiącach więcej firm zatrudniało, niż zwalniało pracowników w branży budowlanej.</w:t>
      </w:r>
      <w:r>
        <w:rPr>
          <w:rFonts w:eastAsia="Times New Roman"/>
          <w:lang w:bidi="en-US"/>
        </w:rPr>
        <w:t xml:space="preserve"> </w:t>
      </w:r>
      <w:r w:rsidR="00A0740A">
        <w:rPr>
          <w:rFonts w:eastAsia="Times New Roman"/>
          <w:lang w:bidi="en-US"/>
        </w:rPr>
        <w:t xml:space="preserve">36% podmiotów objętych badaniem zadeklarowało, iż zatrudnili nowych pracowników. </w:t>
      </w:r>
      <w:bookmarkEnd w:id="110"/>
      <w:r w:rsidR="00A0740A">
        <w:rPr>
          <w:rFonts w:eastAsia="Times New Roman"/>
          <w:lang w:bidi="en-US"/>
        </w:rPr>
        <w:t>Liczba nowo przyjętych wzrastała wraz ze wzrostem wielkości firmy. W kategoriach firm małych oraz średnich i dużych więcej niż połowa zadeklarowała, iż zatrudniali nowe osoby. Częściej też miało to miejsce w sekcji F dział 41</w:t>
      </w:r>
      <w:r w:rsidR="00A16F7D">
        <w:rPr>
          <w:rFonts w:eastAsia="Times New Roman"/>
          <w:lang w:bidi="en-US"/>
        </w:rPr>
        <w:t xml:space="preserve"> (</w:t>
      </w:r>
      <w:r w:rsidR="00A16F7D" w:rsidRPr="00A16F7D">
        <w:rPr>
          <w:rFonts w:eastAsia="Times New Roman"/>
          <w:lang w:bidi="en-US"/>
        </w:rPr>
        <w:t>roboty budowlane związane ze wznoszeniem budynków</w:t>
      </w:r>
      <w:r w:rsidR="00A16F7D">
        <w:rPr>
          <w:rFonts w:eastAsia="Times New Roman"/>
          <w:lang w:bidi="en-US"/>
        </w:rPr>
        <w:t>)</w:t>
      </w:r>
      <w:r w:rsidR="00A0740A">
        <w:rPr>
          <w:rFonts w:eastAsia="Times New Roman"/>
          <w:lang w:bidi="en-US"/>
        </w:rPr>
        <w:t xml:space="preserve"> i 42</w:t>
      </w:r>
      <w:r w:rsidR="00A16F7D">
        <w:rPr>
          <w:rFonts w:eastAsia="Times New Roman"/>
          <w:lang w:bidi="en-US"/>
        </w:rPr>
        <w:t xml:space="preserve"> (</w:t>
      </w:r>
      <w:r w:rsidR="00A16F7D" w:rsidRPr="00A16F7D">
        <w:rPr>
          <w:rFonts w:eastAsia="Times New Roman"/>
          <w:lang w:bidi="en-US"/>
        </w:rPr>
        <w:t xml:space="preserve">roboty związane z budową obiektów inżynierii </w:t>
      </w:r>
      <w:r w:rsidR="00A16F7D" w:rsidRPr="00A16F7D">
        <w:rPr>
          <w:rFonts w:eastAsia="Times New Roman"/>
          <w:lang w:bidi="en-US"/>
        </w:rPr>
        <w:lastRenderedPageBreak/>
        <w:t>lądowej i wodnej</w:t>
      </w:r>
      <w:r w:rsidR="00A16F7D">
        <w:rPr>
          <w:rFonts w:eastAsia="Times New Roman"/>
          <w:lang w:bidi="en-US"/>
        </w:rPr>
        <w:t>)</w:t>
      </w:r>
      <w:r w:rsidR="00A0740A">
        <w:rPr>
          <w:rFonts w:eastAsia="Times New Roman"/>
          <w:lang w:bidi="en-US"/>
        </w:rPr>
        <w:t xml:space="preserve"> PKD, relatywnie rzadziej natomiast nowych pracowników przyjmowały firmy z sekcji M dział 71</w:t>
      </w:r>
      <w:r w:rsidR="00A16F7D">
        <w:rPr>
          <w:rFonts w:eastAsia="Times New Roman"/>
          <w:lang w:bidi="en-US"/>
        </w:rPr>
        <w:t xml:space="preserve"> (</w:t>
      </w:r>
      <w:r w:rsidR="00A16F7D" w:rsidRPr="00A16F7D">
        <w:rPr>
          <w:rFonts w:eastAsia="Times New Roman"/>
          <w:lang w:bidi="en-US"/>
        </w:rPr>
        <w:t>działalność w zakresie architektury i inżynierii; badania i analizy techniczne</w:t>
      </w:r>
      <w:r w:rsidR="00A16F7D">
        <w:rPr>
          <w:rFonts w:eastAsia="Times New Roman"/>
          <w:lang w:bidi="en-US"/>
        </w:rPr>
        <w:t>)</w:t>
      </w:r>
      <w:r w:rsidR="00A0740A">
        <w:rPr>
          <w:rFonts w:eastAsia="Times New Roman"/>
          <w:lang w:bidi="en-US"/>
        </w:rPr>
        <w:t>.</w:t>
      </w:r>
    </w:p>
    <w:p w14:paraId="235D8E0D" w14:textId="57F2CF27" w:rsidR="00B051C0" w:rsidRDefault="00B051C0" w:rsidP="00B051C0">
      <w:pPr>
        <w:pStyle w:val="Legenda"/>
        <w:keepNext/>
      </w:pPr>
      <w:bookmarkStart w:id="111" w:name="_Toc183773516"/>
      <w:r>
        <w:t xml:space="preserve">Rysunek </w:t>
      </w:r>
      <w:fldSimple w:instr=" SEQ Rysunek \* ARABIC ">
        <w:r w:rsidR="00D23101">
          <w:rPr>
            <w:noProof/>
          </w:rPr>
          <w:t>30</w:t>
        </w:r>
      </w:fldSimple>
      <w:r>
        <w:t xml:space="preserve">. </w:t>
      </w:r>
      <w:r w:rsidRPr="00AA1BA5">
        <w:t>Liczba osób, które zostały z</w:t>
      </w:r>
      <w:r>
        <w:t>atrudnione</w:t>
      </w:r>
      <w:r w:rsidRPr="00AA1BA5">
        <w:t xml:space="preserve"> przez pracodawców w ciągu ostatnich 12 miesięcy – ogółem i ze względu na wielkość podmiotu oraz sekcję i dział PKD</w:t>
      </w:r>
      <w:bookmarkEnd w:id="111"/>
    </w:p>
    <w:p w14:paraId="1D54A49C" w14:textId="438AE514" w:rsidR="007A1D13" w:rsidRPr="00CD1A0E" w:rsidRDefault="00624209" w:rsidP="007A1D13">
      <w:pPr>
        <w:spacing w:before="60" w:after="60" w:line="240" w:lineRule="atLeast"/>
        <w:contextualSpacing/>
        <w:rPr>
          <w:rFonts w:ascii="Calibri" w:eastAsia="Times New Roman" w:hAnsi="Calibri" w:cs="Times New Roman"/>
          <w:sz w:val="18"/>
          <w:szCs w:val="20"/>
          <w:highlight w:val="cyan"/>
          <w:lang w:bidi="en-US"/>
        </w:rPr>
      </w:pPr>
      <w:r>
        <w:rPr>
          <w:rFonts w:eastAsia="Times New Roman"/>
          <w:i/>
          <w:noProof/>
          <w:sz w:val="20"/>
          <w:lang w:eastAsia="pl-PL"/>
        </w:rPr>
        <w:drawing>
          <wp:inline distT="0" distB="0" distL="0" distR="0" wp14:anchorId="2D956957" wp14:editId="7CB21894">
            <wp:extent cx="6010910" cy="3352800"/>
            <wp:effectExtent l="0" t="0" r="8890" b="0"/>
            <wp:docPr id="206" name="Obraz 206" descr="Wykres pokazujący średnią liczbę zatrudnionych w różnych sektorach i wielkościach firm:&#10;&#10;Najwyższe wskaźniki zatrudnienia dotyczą budowy budynków (59%), a najmniejsze firmy mają największą stabilność kadrową.&#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Obraz 206" descr="Wykres pokazujący średnią liczbę zatrudnionych w różnych sektorach i wielkościach firm:&#10;&#10;Najwyższe wskaźniki zatrudnienia dotyczą budowy budynków (59%), a najmniejsze firmy mają największą stabilność kadrową.&#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0910" cy="3352800"/>
                    </a:xfrm>
                    <a:prstGeom prst="rect">
                      <a:avLst/>
                    </a:prstGeom>
                    <a:noFill/>
                  </pic:spPr>
                </pic:pic>
              </a:graphicData>
            </a:graphic>
          </wp:inline>
        </w:drawing>
      </w:r>
      <w:r w:rsidR="007A1D13" w:rsidRPr="00CD1A0E">
        <w:rPr>
          <w:rFonts w:eastAsia="Times New Roman"/>
          <w:i/>
          <w:sz w:val="20"/>
          <w:lang w:bidi="en-US"/>
        </w:rPr>
        <w:t xml:space="preserve">Źródło: </w:t>
      </w:r>
      <w:r w:rsidR="007A1D13" w:rsidRPr="006541D0">
        <w:rPr>
          <w:rFonts w:eastAsia="Times New Roman"/>
          <w:i/>
          <w:sz w:val="20"/>
          <w:szCs w:val="20"/>
          <w:lang w:bidi="en-US"/>
        </w:rPr>
        <w:t>Badanie ilościowe pracodawców branży budowlanej (N=502)</w:t>
      </w:r>
    </w:p>
    <w:p w14:paraId="1C19127F" w14:textId="7C2B13D0" w:rsidR="00B35FD4" w:rsidRPr="00A0740A" w:rsidRDefault="00A0740A" w:rsidP="00C95ED6">
      <w:pPr>
        <w:spacing w:before="240"/>
        <w:rPr>
          <w:rFonts w:eastAsia="Times New Roman"/>
          <w:lang w:bidi="en-US"/>
        </w:rPr>
      </w:pPr>
      <w:bookmarkStart w:id="112" w:name="_Hlk181199280"/>
      <w:r w:rsidRPr="00A0740A">
        <w:rPr>
          <w:rFonts w:eastAsia="Times New Roman"/>
          <w:lang w:bidi="en-US"/>
        </w:rPr>
        <w:t xml:space="preserve">Wśród nowo zatrudnionych największy udział miały osoby w wieku 26-45 lat (71,5%). </w:t>
      </w:r>
      <w:bookmarkEnd w:id="112"/>
      <w:r w:rsidRPr="00A0740A">
        <w:rPr>
          <w:rFonts w:eastAsia="Times New Roman"/>
          <w:lang w:bidi="en-US"/>
        </w:rPr>
        <w:t>Odsetek osób w wieku do 25 lat wynosił przeciętnie niecałe 18%, przy czym szczególnie chętnie ta grupa wiekowa zatrudniania była przez firmy małe (22%) oraz podmioty działające w sekcji F dział 42 PKD (</w:t>
      </w:r>
      <w:r w:rsidR="00A16F7D" w:rsidRPr="00A16F7D">
        <w:rPr>
          <w:rFonts w:eastAsia="Times New Roman"/>
          <w:lang w:bidi="en-US"/>
        </w:rPr>
        <w:t>roboty związane z budową obiektów inżynierii lądowej i wodnej</w:t>
      </w:r>
      <w:r w:rsidR="00A16F7D">
        <w:rPr>
          <w:rFonts w:eastAsia="Times New Roman"/>
          <w:lang w:bidi="en-US"/>
        </w:rPr>
        <w:t xml:space="preserve">, </w:t>
      </w:r>
      <w:r w:rsidRPr="00A0740A">
        <w:rPr>
          <w:rFonts w:eastAsia="Times New Roman"/>
          <w:lang w:bidi="en-US"/>
        </w:rPr>
        <w:t>32%) i sekcji M dział 71 PKD (</w:t>
      </w:r>
      <w:r w:rsidR="00A16F7D" w:rsidRPr="00A16F7D">
        <w:rPr>
          <w:rFonts w:eastAsia="Times New Roman"/>
          <w:lang w:bidi="en-US"/>
        </w:rPr>
        <w:t>działalność w zakresie architektury i inżynierii; badania i analizy techniczne</w:t>
      </w:r>
      <w:r w:rsidR="00A16F7D">
        <w:rPr>
          <w:rFonts w:eastAsia="Times New Roman"/>
          <w:lang w:bidi="en-US"/>
        </w:rPr>
        <w:t>,</w:t>
      </w:r>
      <w:r w:rsidR="00A16F7D" w:rsidRPr="00A16F7D">
        <w:rPr>
          <w:rFonts w:eastAsia="Times New Roman"/>
          <w:lang w:bidi="en-US"/>
        </w:rPr>
        <w:t xml:space="preserve"> </w:t>
      </w:r>
      <w:r w:rsidRPr="00A0740A">
        <w:rPr>
          <w:rFonts w:eastAsia="Times New Roman"/>
          <w:lang w:bidi="en-US"/>
        </w:rPr>
        <w:t xml:space="preserve">26%). </w:t>
      </w:r>
    </w:p>
    <w:p w14:paraId="591B6C0D" w14:textId="13ED02C4" w:rsidR="00A0740A" w:rsidRPr="00A0740A" w:rsidRDefault="00A0740A" w:rsidP="00A0740A">
      <w:pPr>
        <w:rPr>
          <w:rFonts w:eastAsia="Times New Roman"/>
          <w:lang w:bidi="en-US"/>
        </w:rPr>
      </w:pPr>
      <w:bookmarkStart w:id="113" w:name="_Hlk181199295"/>
      <w:r w:rsidRPr="00A0740A">
        <w:rPr>
          <w:rFonts w:eastAsia="Times New Roman"/>
          <w:lang w:bidi="en-US"/>
        </w:rPr>
        <w:t>Udział grupy wiekowej 46-60 lat wśród nowozatrudnionych nie przekraczał zazwyczaj 10%, prawie w ogóle natomiast nie zdarzało się, aby nowi pracownicy mieli więcej, niż 60 lat.</w:t>
      </w:r>
      <w:r w:rsidR="00E4523D">
        <w:rPr>
          <w:rFonts w:eastAsia="Times New Roman"/>
          <w:lang w:bidi="en-US"/>
        </w:rPr>
        <w:t xml:space="preserve"> Starszy pracownik branży budowlanej to zwykle taki, który zestarzał się w firmie, a nie taki, który jako starszy został zatrudniony.</w:t>
      </w:r>
    </w:p>
    <w:p w14:paraId="78E2862A" w14:textId="3AED395D" w:rsidR="00B051C0" w:rsidRDefault="00B051C0" w:rsidP="00B051C0">
      <w:pPr>
        <w:pStyle w:val="Legenda"/>
        <w:keepNext/>
      </w:pPr>
      <w:bookmarkStart w:id="114" w:name="_Toc183773517"/>
      <w:bookmarkEnd w:id="113"/>
      <w:r>
        <w:lastRenderedPageBreak/>
        <w:t xml:space="preserve">Rysunek </w:t>
      </w:r>
      <w:fldSimple w:instr=" SEQ Rysunek \* ARABIC ">
        <w:r w:rsidR="00D23101">
          <w:rPr>
            <w:noProof/>
          </w:rPr>
          <w:t>31</w:t>
        </w:r>
      </w:fldSimple>
      <w:r>
        <w:t>. Przeciętna struktura wieku zatrudnianych pracowników</w:t>
      </w:r>
      <w:bookmarkEnd w:id="114"/>
    </w:p>
    <w:p w14:paraId="17BBE8C2" w14:textId="717FBCAF" w:rsidR="007A1D13" w:rsidRPr="00CD1A0E" w:rsidRDefault="005B5A25" w:rsidP="007A1D13">
      <w:pPr>
        <w:spacing w:before="60" w:after="60" w:line="240" w:lineRule="atLeast"/>
        <w:contextualSpacing/>
        <w:rPr>
          <w:rFonts w:ascii="Calibri" w:eastAsia="Times New Roman" w:hAnsi="Calibri" w:cs="Times New Roman"/>
          <w:sz w:val="18"/>
          <w:szCs w:val="20"/>
          <w:highlight w:val="cyan"/>
          <w:lang w:bidi="en-US"/>
        </w:rPr>
      </w:pPr>
      <w:r>
        <w:rPr>
          <w:rFonts w:eastAsia="Times New Roman"/>
          <w:i/>
          <w:noProof/>
          <w:sz w:val="20"/>
          <w:lang w:eastAsia="pl-PL"/>
        </w:rPr>
        <w:drawing>
          <wp:inline distT="0" distB="0" distL="0" distR="0" wp14:anchorId="10EB6A37" wp14:editId="000FB2B8">
            <wp:extent cx="6017260" cy="3347085"/>
            <wp:effectExtent l="0" t="0" r="2540" b="5715"/>
            <wp:docPr id="207" name="Obraz 207" descr="Wykres słupkowy obrazujący strukturę wieku pracowników:&#10;&#10;Największy udział pracowników do 25 lat występuje w działach architektury i inżynierii (25%).&#10;Najmniejszy odsetek osób powyżej 60 lat dotyczy robotów budowlanych specjalistycznyc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Obraz 207" descr="Wykres słupkowy obrazujący strukturę wieku pracowników:&#10;&#10;Największy udział pracowników do 25 lat występuje w działach architektury i inżynierii (25%).&#10;Najmniejszy odsetek osób powyżej 60 lat dotyczy robotów budowlanych specjalistycznych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7260" cy="3347085"/>
                    </a:xfrm>
                    <a:prstGeom prst="rect">
                      <a:avLst/>
                    </a:prstGeom>
                    <a:noFill/>
                  </pic:spPr>
                </pic:pic>
              </a:graphicData>
            </a:graphic>
          </wp:inline>
        </w:drawing>
      </w:r>
      <w:r w:rsidR="007A1D13" w:rsidRPr="00CD1A0E">
        <w:rPr>
          <w:rFonts w:eastAsia="Times New Roman"/>
          <w:i/>
          <w:sz w:val="20"/>
          <w:lang w:bidi="en-US"/>
        </w:rPr>
        <w:t xml:space="preserve">Źródło: </w:t>
      </w:r>
      <w:r w:rsidR="007A1D13" w:rsidRPr="006541D0">
        <w:rPr>
          <w:rFonts w:eastAsia="Times New Roman"/>
          <w:i/>
          <w:sz w:val="20"/>
          <w:szCs w:val="20"/>
          <w:lang w:bidi="en-US"/>
        </w:rPr>
        <w:t>Badanie ilościowe pracodawców branży budowlanej (N=</w:t>
      </w:r>
      <w:r w:rsidR="007A1D13">
        <w:rPr>
          <w:rFonts w:eastAsia="Times New Roman"/>
          <w:i/>
          <w:sz w:val="20"/>
          <w:szCs w:val="20"/>
          <w:lang w:bidi="en-US"/>
        </w:rPr>
        <w:t>181, podmioty, które zatrudniały pracowników</w:t>
      </w:r>
      <w:r w:rsidR="007A1D13" w:rsidRPr="006541D0">
        <w:rPr>
          <w:rFonts w:eastAsia="Times New Roman"/>
          <w:i/>
          <w:sz w:val="20"/>
          <w:szCs w:val="20"/>
          <w:lang w:bidi="en-US"/>
        </w:rPr>
        <w:t>)</w:t>
      </w:r>
    </w:p>
    <w:p w14:paraId="4516EAAA" w14:textId="4F2FFB47" w:rsidR="002757D9" w:rsidRDefault="007C7EBC" w:rsidP="00C95ED6">
      <w:pPr>
        <w:spacing w:before="240"/>
        <w:rPr>
          <w:rFonts w:eastAsia="Times New Roman"/>
          <w:lang w:bidi="en-US"/>
        </w:rPr>
      </w:pPr>
      <w:bookmarkStart w:id="115" w:name="_Hlk181199306"/>
      <w:r>
        <w:rPr>
          <w:rFonts w:eastAsia="Times New Roman"/>
          <w:lang w:bidi="en-US"/>
        </w:rPr>
        <w:t xml:space="preserve">Nowi pracownicy zatrudniani byli na stanowiska typowe dla firm i najczęściej w nich występujące. Nie odnotowano grupy, która byłaby zatrudniana częściej, niż wynikałoby to ze struktury aktualnego zatrudnienia w firmach. </w:t>
      </w:r>
      <w:bookmarkEnd w:id="115"/>
      <w:r>
        <w:rPr>
          <w:rFonts w:eastAsia="Times New Roman"/>
          <w:lang w:bidi="en-US"/>
        </w:rPr>
        <w:t>43% podmiotów przyjęło pracowników na stanowiska robotników przemysłowych i rzemieślników, w tym m.in. malarzy budowlanych, tynkarzy, elektryków murarzy, monterów instalacji i urządzeń sanitarnych. 42% firm zatrudniło pracowników przy pracach prostych, głównie robotników budowlanych.</w:t>
      </w:r>
    </w:p>
    <w:p w14:paraId="7EC7A330" w14:textId="01709100" w:rsidR="007C7EBC" w:rsidRDefault="007C7EBC" w:rsidP="007C7EBC">
      <w:pPr>
        <w:rPr>
          <w:rFonts w:eastAsia="Times New Roman"/>
          <w:lang w:bidi="en-US"/>
        </w:rPr>
      </w:pPr>
      <w:r>
        <w:rPr>
          <w:rFonts w:eastAsia="Times New Roman"/>
          <w:lang w:bidi="en-US"/>
        </w:rPr>
        <w:t>Co dziesiąta spośród firm, które zatrudniały w ostatnim roku pracowników</w:t>
      </w:r>
      <w:r w:rsidR="00A16F7D">
        <w:rPr>
          <w:rFonts w:eastAsia="Times New Roman"/>
          <w:lang w:bidi="en-US"/>
        </w:rPr>
        <w:t xml:space="preserve">, </w:t>
      </w:r>
      <w:r>
        <w:rPr>
          <w:rFonts w:eastAsia="Times New Roman"/>
          <w:lang w:bidi="en-US"/>
        </w:rPr>
        <w:t xml:space="preserve">przyjęła osoby na stanowiska specjalistów (11%), najczęściej inżynierów budownictwa (5%). Specjaliści byli grupą wyraźnie częściej zatrudnianą, niż zwalnianą (4%). </w:t>
      </w:r>
    </w:p>
    <w:p w14:paraId="7CC3DF38" w14:textId="7A896FF7" w:rsidR="00B051C0" w:rsidRDefault="00B051C0" w:rsidP="00B051C0">
      <w:pPr>
        <w:pStyle w:val="Legenda"/>
        <w:keepNext/>
      </w:pPr>
      <w:bookmarkStart w:id="116" w:name="_Toc183773518"/>
      <w:r>
        <w:lastRenderedPageBreak/>
        <w:t xml:space="preserve">Rysunek </w:t>
      </w:r>
      <w:fldSimple w:instr=" SEQ Rysunek \* ARABIC ">
        <w:r w:rsidR="00D23101">
          <w:rPr>
            <w:noProof/>
          </w:rPr>
          <w:t>32</w:t>
        </w:r>
      </w:fldSimple>
      <w:r>
        <w:t>. Odsetek podmiotów zatrudniających pracowników na dane stanowisko</w:t>
      </w:r>
      <w:bookmarkEnd w:id="116"/>
    </w:p>
    <w:p w14:paraId="61448470" w14:textId="164B2E79" w:rsidR="00C22E8C" w:rsidRDefault="002757D9" w:rsidP="00AE5EEF">
      <w:pPr>
        <w:spacing w:before="60" w:after="60" w:line="240" w:lineRule="atLeast"/>
        <w:contextualSpacing/>
        <w:rPr>
          <w:rFonts w:ascii="Calibri" w:eastAsia="Times New Roman" w:hAnsi="Calibri" w:cs="Times New Roman"/>
          <w:sz w:val="20"/>
          <w:szCs w:val="20"/>
          <w:lang w:bidi="en-US"/>
        </w:rPr>
      </w:pPr>
      <w:r>
        <w:rPr>
          <w:rFonts w:ascii="Calibri" w:eastAsia="Times New Roman" w:hAnsi="Calibri" w:cs="Times New Roman"/>
          <w:noProof/>
          <w:sz w:val="20"/>
          <w:szCs w:val="20"/>
          <w:lang w:eastAsia="pl-PL"/>
        </w:rPr>
        <w:drawing>
          <wp:inline distT="0" distB="0" distL="0" distR="0" wp14:anchorId="16A427CE" wp14:editId="023589E5">
            <wp:extent cx="6017260" cy="5151755"/>
            <wp:effectExtent l="0" t="0" r="2540" b="0"/>
            <wp:docPr id="35" name="Obraz 35" descr="Wykres słupkowy przedstawiający rozkład zawodów w różnych sektorach. Największą grupę stanowią robotnicy przemysłowi i rzemieślnicy (43%), w tym malarze budowlani, tynkarze, elektrycy i inni specjaliści branży budowlanej (po 4%). Pracownicy przy pracach prostych zajmują drugie miejsce (42%), z dominującą kategorią robotników budowlanych (39%). Specjaliści i operatorzy maszyn stanowią mniejszą część (11% 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Wykres słupkowy przedstawiający rozkład zawodów w różnych sektorach. Największą grupę stanowią robotnicy przemysłowi i rzemieślnicy (43%), w tym malarze budowlani, tynkarze, elektrycy i inni specjaliści branży budowlanej (po 4%). Pracownicy przy pracach prostych zajmują drugie miejsce (42%), z dominującą kategorią robotników budowlanych (39%). Specjaliści i operatorzy maszyn stanowią mniejszą część (11% i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7260" cy="5151755"/>
                    </a:xfrm>
                    <a:prstGeom prst="rect">
                      <a:avLst/>
                    </a:prstGeom>
                    <a:noFill/>
                  </pic:spPr>
                </pic:pic>
              </a:graphicData>
            </a:graphic>
          </wp:inline>
        </w:drawing>
      </w:r>
    </w:p>
    <w:p w14:paraId="5BCC7FED" w14:textId="06B4D2AE" w:rsidR="007A1D13" w:rsidRPr="00CD1A0E" w:rsidRDefault="007A1D13" w:rsidP="007A1D13">
      <w:pPr>
        <w:spacing w:before="60" w:after="60" w:line="240" w:lineRule="atLeast"/>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w:t>
      </w:r>
      <w:r>
        <w:rPr>
          <w:rFonts w:eastAsia="Times New Roman"/>
          <w:i/>
          <w:sz w:val="20"/>
          <w:szCs w:val="20"/>
          <w:lang w:bidi="en-US"/>
        </w:rPr>
        <w:t>18</w:t>
      </w:r>
      <w:r w:rsidR="007C7EBC">
        <w:rPr>
          <w:rFonts w:eastAsia="Times New Roman"/>
          <w:i/>
          <w:sz w:val="20"/>
          <w:szCs w:val="20"/>
          <w:lang w:bidi="en-US"/>
        </w:rPr>
        <w:t>3</w:t>
      </w:r>
      <w:r>
        <w:rPr>
          <w:rFonts w:eastAsia="Times New Roman"/>
          <w:i/>
          <w:sz w:val="20"/>
          <w:szCs w:val="20"/>
          <w:lang w:bidi="en-US"/>
        </w:rPr>
        <w:t>, podmioty, które zatrudniały pracowników</w:t>
      </w:r>
      <w:r w:rsidRPr="006541D0">
        <w:rPr>
          <w:rFonts w:eastAsia="Times New Roman"/>
          <w:i/>
          <w:sz w:val="20"/>
          <w:szCs w:val="20"/>
          <w:lang w:bidi="en-US"/>
        </w:rPr>
        <w:t>)</w:t>
      </w:r>
    </w:p>
    <w:p w14:paraId="12BC0D38" w14:textId="312F477F" w:rsidR="00B6089F" w:rsidRDefault="00B6089F" w:rsidP="00C95ED6">
      <w:pPr>
        <w:pStyle w:val="Nagwek3"/>
        <w:spacing w:before="360"/>
      </w:pPr>
      <w:bookmarkStart w:id="117" w:name="_Toc183775256"/>
      <w:r>
        <w:t>Plany związane z zatrudnieniem</w:t>
      </w:r>
      <w:bookmarkEnd w:id="117"/>
    </w:p>
    <w:p w14:paraId="557CA020" w14:textId="1B78D2B0" w:rsidR="007B1E52" w:rsidRDefault="00D44B4C" w:rsidP="00D44B4C">
      <w:pPr>
        <w:rPr>
          <w:rFonts w:eastAsia="Times New Roman"/>
          <w:lang w:bidi="en-US"/>
        </w:rPr>
      </w:pPr>
      <w:bookmarkStart w:id="118" w:name="_Hlk181199343"/>
      <w:r w:rsidRPr="00D44B4C">
        <w:rPr>
          <w:rFonts w:eastAsia="Times New Roman"/>
          <w:lang w:bidi="en-US"/>
        </w:rPr>
        <w:t xml:space="preserve">Ogromna większość objętych badaniem podmiotów w ciągu najbliższych 12 miesięcy nie miało w planach zwalniania pracowników (89%). 4% firm zadeklarowało zamiar redukcji miejsc pracy. </w:t>
      </w:r>
      <w:bookmarkEnd w:id="118"/>
      <w:r w:rsidRPr="00D44B4C">
        <w:rPr>
          <w:rFonts w:eastAsia="Times New Roman"/>
          <w:lang w:bidi="en-US"/>
        </w:rPr>
        <w:t>Wielkość zatrudnienia ani sekcja czy dział PKD nie różnicowały w szczególny sposób respondentów</w:t>
      </w:r>
      <w:r>
        <w:rPr>
          <w:rFonts w:eastAsia="Times New Roman"/>
          <w:lang w:bidi="en-US"/>
        </w:rPr>
        <w:t xml:space="preserve"> pod względem planów zwolnień</w:t>
      </w:r>
      <w:r w:rsidRPr="00D44B4C">
        <w:rPr>
          <w:rFonts w:eastAsia="Times New Roman"/>
          <w:lang w:bidi="en-US"/>
        </w:rPr>
        <w:t>.</w:t>
      </w:r>
    </w:p>
    <w:p w14:paraId="39690D46" w14:textId="31F7369E" w:rsidR="00141EFE" w:rsidRDefault="00141EFE" w:rsidP="00141EFE">
      <w:pPr>
        <w:rPr>
          <w:rFonts w:eastAsia="Times New Roman"/>
          <w:lang w:bidi="en-US"/>
        </w:rPr>
      </w:pPr>
      <w:r>
        <w:rPr>
          <w:rFonts w:eastAsia="Times New Roman"/>
          <w:lang w:bidi="en-US"/>
        </w:rPr>
        <w:t>Relatywnie częściej</w:t>
      </w:r>
      <w:r w:rsidR="00A16F7D" w:rsidRPr="00A16F7D">
        <w:t xml:space="preserve"> </w:t>
      </w:r>
      <w:r w:rsidR="00A16F7D" w:rsidRPr="00A16F7D">
        <w:rPr>
          <w:rFonts w:eastAsia="Times New Roman"/>
          <w:lang w:bidi="en-US"/>
        </w:rPr>
        <w:t>w przypadku ogółu badanych przedsiębiorstw</w:t>
      </w:r>
      <w:r>
        <w:rPr>
          <w:rFonts w:eastAsia="Times New Roman"/>
          <w:lang w:bidi="en-US"/>
        </w:rPr>
        <w:t xml:space="preserve"> plan redukcji zatrudnienia zgłaszały podmioty z podregionu łódzkiego (6%), natomiast firmy zlokalizowane w Łodzi niemal w ogóle nie miały takich planów.</w:t>
      </w:r>
    </w:p>
    <w:p w14:paraId="053766A2" w14:textId="19C6C45D" w:rsidR="00141EFE" w:rsidRDefault="00141EFE" w:rsidP="00D44B4C">
      <w:pPr>
        <w:rPr>
          <w:rFonts w:eastAsia="Times New Roman"/>
          <w:lang w:bidi="en-US"/>
        </w:rPr>
      </w:pPr>
      <w:bookmarkStart w:id="119" w:name="_Hlk181199361"/>
      <w:r w:rsidRPr="00141EFE">
        <w:rPr>
          <w:rFonts w:eastAsia="Times New Roman"/>
          <w:lang w:bidi="en-US"/>
        </w:rPr>
        <w:t xml:space="preserve">Najczęściej planowano zwolnienia jednego lub dwóch pracowników. Głównie miałyby to być osoby w wieku 26-45 lat lub starsze. Zwolnienia miałyby dotyczyć najczęściej stanowisk </w:t>
      </w:r>
      <w:r w:rsidRPr="00141EFE">
        <w:rPr>
          <w:rFonts w:eastAsia="Times New Roman"/>
          <w:lang w:bidi="en-US"/>
        </w:rPr>
        <w:lastRenderedPageBreak/>
        <w:t>robotników budowlanych oraz robotników przemysłowych i rzemieślników. Badani mieli trudności z umotywowaniem planowanych zwolnień. Jeśli w ogóle podawali powód, najczęściej powoływali się na brak popytu na usługi lub trudności finansowe firmy</w:t>
      </w:r>
      <w:r w:rsidR="00095AEE">
        <w:rPr>
          <w:rFonts w:eastAsia="Times New Roman"/>
          <w:lang w:bidi="en-US"/>
        </w:rPr>
        <w:t>.</w:t>
      </w:r>
      <w:r w:rsidR="00AB63B9">
        <w:rPr>
          <w:rFonts w:eastAsia="Times New Roman"/>
          <w:lang w:bidi="en-US"/>
        </w:rPr>
        <w:t xml:space="preserve"> </w:t>
      </w:r>
      <w:bookmarkEnd w:id="119"/>
      <w:r w:rsidR="00095AEE" w:rsidRPr="00095AEE">
        <w:rPr>
          <w:rFonts w:eastAsia="Times New Roman"/>
          <w:lang w:bidi="en-US"/>
        </w:rPr>
        <w:t>Przeważnie firmy deklarowały, iż nie planują zatrudniać nowych osób na miejsce zwolnionych pracowników.</w:t>
      </w:r>
      <w:r w:rsidR="00095AEE">
        <w:rPr>
          <w:rFonts w:eastAsia="Times New Roman"/>
          <w:lang w:bidi="en-US"/>
        </w:rPr>
        <w:t xml:space="preserve"> </w:t>
      </w:r>
      <w:r w:rsidRPr="00141EFE">
        <w:rPr>
          <w:rFonts w:eastAsia="Times New Roman"/>
          <w:lang w:bidi="en-US"/>
        </w:rPr>
        <w:t xml:space="preserve">Liczba podmiotów, które zgłosiły plany zwolnień nie pozwala jednak na </w:t>
      </w:r>
      <w:r>
        <w:rPr>
          <w:rFonts w:eastAsia="Times New Roman"/>
          <w:lang w:bidi="en-US"/>
        </w:rPr>
        <w:t>analizę wewnętrznych zróżnicowań tej grupy</w:t>
      </w:r>
      <w:r w:rsidRPr="00141EFE">
        <w:rPr>
          <w:rFonts w:eastAsia="Times New Roman"/>
          <w:lang w:bidi="en-US"/>
        </w:rPr>
        <w:t>.</w:t>
      </w:r>
      <w:r>
        <w:rPr>
          <w:rFonts w:eastAsia="Times New Roman"/>
          <w:lang w:bidi="en-US"/>
        </w:rPr>
        <w:t xml:space="preserve"> </w:t>
      </w:r>
    </w:p>
    <w:p w14:paraId="1AF42A90" w14:textId="5802F87F" w:rsidR="00B051C0" w:rsidRDefault="00B051C0" w:rsidP="00B051C0">
      <w:pPr>
        <w:pStyle w:val="Legenda"/>
        <w:keepNext/>
      </w:pPr>
      <w:bookmarkStart w:id="120" w:name="_Toc183773519"/>
      <w:r>
        <w:t xml:space="preserve">Rysunek </w:t>
      </w:r>
      <w:fldSimple w:instr=" SEQ Rysunek \* ARABIC ">
        <w:r w:rsidR="00D23101">
          <w:rPr>
            <w:noProof/>
          </w:rPr>
          <w:t>33</w:t>
        </w:r>
      </w:fldSimple>
      <w:r>
        <w:t>. Plany dotyczące zwolnień pracowników w ciągu najbliższych 12 miesięcy – ogółem oraz ze względu na wielkość zatrudnienia, sekcję i dział PKD</w:t>
      </w:r>
      <w:bookmarkEnd w:id="120"/>
    </w:p>
    <w:p w14:paraId="3EDC6C33" w14:textId="2371E744" w:rsidR="007A1D13" w:rsidRPr="00CD1A0E" w:rsidRDefault="0040627C" w:rsidP="007A1D13">
      <w:pPr>
        <w:spacing w:before="60" w:after="60" w:line="240" w:lineRule="atLeast"/>
        <w:contextualSpacing/>
        <w:rPr>
          <w:rFonts w:ascii="Calibri" w:eastAsia="Times New Roman" w:hAnsi="Calibri" w:cs="Times New Roman"/>
          <w:sz w:val="18"/>
          <w:szCs w:val="20"/>
          <w:highlight w:val="cyan"/>
          <w:lang w:bidi="en-US"/>
        </w:rPr>
      </w:pPr>
      <w:r>
        <w:rPr>
          <w:rFonts w:eastAsia="Times New Roman"/>
          <w:i/>
          <w:noProof/>
          <w:sz w:val="20"/>
          <w:lang w:eastAsia="pl-PL"/>
        </w:rPr>
        <w:drawing>
          <wp:inline distT="0" distB="0" distL="0" distR="0" wp14:anchorId="1BA071E1" wp14:editId="6A33BECB">
            <wp:extent cx="6010910" cy="3493135"/>
            <wp:effectExtent l="0" t="0" r="8890" b="0"/>
            <wp:docPr id="209" name="Obraz 209" descr="Wykres słupkowy ilustrujący odpowiedzi pracodawców dotyczące redukcji miejsc pracy w podziale na sektory i wielkość przedsiębiorstw:&#10;&#10;89% firm nie planuje redukcji.&#10;W sektorach budowy budynków i inżynierii lądowej odpowiednio 91% i 86% firm nie przewiduje zwolnie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Obraz 209" descr="Wykres słupkowy ilustrujący odpowiedzi pracodawców dotyczące redukcji miejsc pracy w podziale na sektory i wielkość przedsiębiorstw:&#10;&#10;89% firm nie planuje redukcji.&#10;W sektorach budowy budynków i inżynierii lądowej odpowiednio 91% i 86% firm nie przewiduje zwolnień.&#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0910" cy="3493135"/>
                    </a:xfrm>
                    <a:prstGeom prst="rect">
                      <a:avLst/>
                    </a:prstGeom>
                    <a:noFill/>
                  </pic:spPr>
                </pic:pic>
              </a:graphicData>
            </a:graphic>
          </wp:inline>
        </w:drawing>
      </w:r>
      <w:r w:rsidR="007A1D13" w:rsidRPr="00CD1A0E">
        <w:rPr>
          <w:rFonts w:eastAsia="Times New Roman"/>
          <w:i/>
          <w:sz w:val="20"/>
          <w:lang w:bidi="en-US"/>
        </w:rPr>
        <w:t xml:space="preserve">Źródło: </w:t>
      </w:r>
      <w:r w:rsidR="007A1D13" w:rsidRPr="006541D0">
        <w:rPr>
          <w:rFonts w:eastAsia="Times New Roman"/>
          <w:i/>
          <w:sz w:val="20"/>
          <w:szCs w:val="20"/>
          <w:lang w:bidi="en-US"/>
        </w:rPr>
        <w:t>Badanie ilościowe pracodawców branży budowlanej (N=502)</w:t>
      </w:r>
    </w:p>
    <w:p w14:paraId="0D2A4963" w14:textId="0AAA4FB7" w:rsidR="00B051C0" w:rsidRDefault="00B051C0" w:rsidP="00C95ED6">
      <w:pPr>
        <w:pStyle w:val="Legenda"/>
        <w:keepNext/>
        <w:spacing w:before="240"/>
      </w:pPr>
      <w:bookmarkStart w:id="121" w:name="_Toc183773520"/>
      <w:r>
        <w:lastRenderedPageBreak/>
        <w:t xml:space="preserve">Rysunek </w:t>
      </w:r>
      <w:fldSimple w:instr=" SEQ Rysunek \* ARABIC ">
        <w:r w:rsidR="00D23101">
          <w:rPr>
            <w:noProof/>
          </w:rPr>
          <w:t>34</w:t>
        </w:r>
      </w:fldSimple>
      <w:r>
        <w:t>. Plany dotyczące zwolnień pracowników w ciągu najbliższych 12 miesięcy – ogółem oraz ze względu na podregion</w:t>
      </w:r>
      <w:bookmarkEnd w:id="121"/>
    </w:p>
    <w:p w14:paraId="6C5817EE" w14:textId="292FA683" w:rsidR="007B1E52" w:rsidRDefault="00212791" w:rsidP="00AE5EEF">
      <w:pPr>
        <w:spacing w:before="60" w:after="60" w:line="240" w:lineRule="atLeast"/>
        <w:contextualSpacing/>
        <w:rPr>
          <w:rFonts w:ascii="Calibri" w:eastAsia="Times New Roman" w:hAnsi="Calibri" w:cs="Times New Roman"/>
          <w:sz w:val="20"/>
          <w:szCs w:val="20"/>
          <w:highlight w:val="cyan"/>
          <w:lang w:bidi="en-US"/>
        </w:rPr>
      </w:pPr>
      <w:r w:rsidRPr="00537840">
        <w:rPr>
          <w:rFonts w:ascii="Calibri" w:eastAsia="Times New Roman" w:hAnsi="Calibri" w:cs="Times New Roman"/>
          <w:noProof/>
          <w:sz w:val="20"/>
          <w:szCs w:val="20"/>
          <w:lang w:eastAsia="pl-PL"/>
        </w:rPr>
        <w:drawing>
          <wp:inline distT="0" distB="0" distL="0" distR="0" wp14:anchorId="7D4FB6BE" wp14:editId="28C0ACE8">
            <wp:extent cx="6010910" cy="3225165"/>
            <wp:effectExtent l="0" t="0" r="8890" b="0"/>
            <wp:docPr id="37" name="Obraz 37" descr="Podobny wykres, pokazujący dane w podziale na podregiony województwa łódzkiego:&#10;&#10;Największy odsetek firm, które nie przewidują redukcji, znajduje się w podregionach m. Łódź i łódzkim (88–89%).&#10;W podregionie piotrkowskim redukcję miejsc pracy planuje 5%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Podobny wykres, pokazujący dane w podziale na podregiony województwa łódzkiego:&#10;&#10;Największy odsetek firm, które nie przewidują redukcji, znajduje się w podregionach m. Łódź i łódzkim (88–89%).&#10;W podregionie piotrkowskim redukcję miejsc pracy planuje 5% fir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10910" cy="3225165"/>
                    </a:xfrm>
                    <a:prstGeom prst="rect">
                      <a:avLst/>
                    </a:prstGeom>
                    <a:noFill/>
                  </pic:spPr>
                </pic:pic>
              </a:graphicData>
            </a:graphic>
          </wp:inline>
        </w:drawing>
      </w:r>
    </w:p>
    <w:p w14:paraId="264B90D3" w14:textId="77777777" w:rsidR="007A1D13" w:rsidRPr="00CD1A0E" w:rsidRDefault="007A1D13" w:rsidP="007A1D13">
      <w:pPr>
        <w:spacing w:before="60" w:after="60" w:line="240" w:lineRule="atLeast"/>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(N=502)</w:t>
      </w:r>
    </w:p>
    <w:p w14:paraId="1470EB41" w14:textId="77777777" w:rsidR="00C95ED6" w:rsidRDefault="00C95ED6">
      <w:pPr>
        <w:rPr>
          <w:rFonts w:eastAsia="Times New Roman"/>
          <w:lang w:bidi="en-US"/>
        </w:rPr>
      </w:pPr>
      <w:bookmarkStart w:id="122" w:name="_Hlk181199374"/>
      <w:r>
        <w:rPr>
          <w:rFonts w:eastAsia="Times New Roman"/>
          <w:lang w:bidi="en-US"/>
        </w:rPr>
        <w:br w:type="page"/>
      </w:r>
    </w:p>
    <w:p w14:paraId="63BD8D8B" w14:textId="246010CA" w:rsidR="004C6C37" w:rsidRDefault="004C6C37" w:rsidP="004C6C37">
      <w:pPr>
        <w:rPr>
          <w:rFonts w:eastAsia="Times New Roman"/>
          <w:lang w:bidi="en-US"/>
        </w:rPr>
      </w:pPr>
      <w:r w:rsidRPr="004C6C37">
        <w:rPr>
          <w:rFonts w:eastAsia="Times New Roman"/>
          <w:lang w:bidi="en-US"/>
        </w:rPr>
        <w:lastRenderedPageBreak/>
        <w:t>Liczne jest grono podmiotów w branży budowlanej, które zgłosiły plany związane z zatrudnieniem nowych pracowników w następnych 12 miesiącach.</w:t>
      </w:r>
      <w:r>
        <w:rPr>
          <w:rFonts w:eastAsia="Times New Roman"/>
          <w:lang w:bidi="en-US"/>
        </w:rPr>
        <w:t xml:space="preserve"> Co piąty podmiot zadeklarował</w:t>
      </w:r>
      <w:r w:rsidR="00A16F7D">
        <w:rPr>
          <w:rFonts w:eastAsia="Times New Roman"/>
          <w:lang w:bidi="en-US"/>
        </w:rPr>
        <w:t xml:space="preserve">, </w:t>
      </w:r>
      <w:r w:rsidR="00A16F7D" w:rsidRPr="00A16F7D">
        <w:rPr>
          <w:rFonts w:eastAsia="Times New Roman"/>
          <w:lang w:bidi="en-US"/>
        </w:rPr>
        <w:t>że zamierza zatrudniać</w:t>
      </w:r>
      <w:r>
        <w:rPr>
          <w:rFonts w:eastAsia="Times New Roman"/>
          <w:lang w:bidi="en-US"/>
        </w:rPr>
        <w:t xml:space="preserve"> w ramach istniejących miejsc pracy (20%), zaś 27% firm planowało utworzyć nowe miejsca pracy. </w:t>
      </w:r>
    </w:p>
    <w:bookmarkEnd w:id="122"/>
    <w:p w14:paraId="105579C1" w14:textId="220E5BEB" w:rsidR="004C6C37" w:rsidRPr="004C6C37" w:rsidRDefault="004C6C37" w:rsidP="004C6C37">
      <w:pPr>
        <w:rPr>
          <w:rFonts w:eastAsia="Times New Roman"/>
          <w:lang w:bidi="en-US"/>
        </w:rPr>
      </w:pPr>
      <w:r>
        <w:rPr>
          <w:rFonts w:eastAsia="Times New Roman"/>
          <w:lang w:bidi="en-US"/>
        </w:rPr>
        <w:t>Plany związane z zatrudnianiem nowych pracowników częściej zgłaszały firm średnie i duże (74%), a także firmy z sekcji F dział 41 PKD</w:t>
      </w:r>
      <w:r w:rsidR="00A16F7D">
        <w:rPr>
          <w:rFonts w:eastAsia="Times New Roman"/>
          <w:lang w:bidi="en-US"/>
        </w:rPr>
        <w:t xml:space="preserve"> (</w:t>
      </w:r>
      <w:r w:rsidR="00A16F7D" w:rsidRPr="00A16F7D">
        <w:rPr>
          <w:rFonts w:eastAsia="Times New Roman"/>
          <w:lang w:bidi="en-US"/>
        </w:rPr>
        <w:t>roboty budowlane związane ze wznoszeniem budynków</w:t>
      </w:r>
      <w:r w:rsidR="00A16F7D">
        <w:rPr>
          <w:rFonts w:eastAsia="Times New Roman"/>
          <w:lang w:bidi="en-US"/>
        </w:rPr>
        <w:t>)</w:t>
      </w:r>
      <w:r>
        <w:rPr>
          <w:rFonts w:eastAsia="Times New Roman"/>
          <w:lang w:bidi="en-US"/>
        </w:rPr>
        <w:t>. Natomiast podmioty działające w sekcji M dział 71</w:t>
      </w:r>
      <w:r w:rsidR="00A16F7D">
        <w:rPr>
          <w:rFonts w:eastAsia="Times New Roman"/>
          <w:lang w:bidi="en-US"/>
        </w:rPr>
        <w:t xml:space="preserve"> (</w:t>
      </w:r>
      <w:r w:rsidR="00A16F7D" w:rsidRPr="00A16F7D">
        <w:rPr>
          <w:rFonts w:eastAsia="Times New Roman"/>
          <w:lang w:bidi="en-US"/>
        </w:rPr>
        <w:t>działalność w zakresie architektury i inżynierii; badania i analizy techniczne</w:t>
      </w:r>
      <w:r w:rsidR="00A16F7D">
        <w:rPr>
          <w:rFonts w:eastAsia="Times New Roman"/>
          <w:lang w:bidi="en-US"/>
        </w:rPr>
        <w:t>)</w:t>
      </w:r>
      <w:r>
        <w:rPr>
          <w:rFonts w:eastAsia="Times New Roman"/>
          <w:lang w:bidi="en-US"/>
        </w:rPr>
        <w:t xml:space="preserve"> w większości nie miały planów zatrudnienia</w:t>
      </w:r>
      <w:r w:rsidR="006E7ADB">
        <w:rPr>
          <w:rFonts w:eastAsia="Times New Roman"/>
          <w:lang w:bidi="en-US"/>
        </w:rPr>
        <w:t xml:space="preserve"> nowych osób (64%). </w:t>
      </w:r>
      <w:r w:rsidR="006E7ADB" w:rsidRPr="006E7ADB">
        <w:rPr>
          <w:rFonts w:eastAsia="Times New Roman"/>
          <w:lang w:bidi="en-US"/>
        </w:rPr>
        <w:t>Brak planów zatrudnieniowych nieco częściej zgłaszały podmioty z</w:t>
      </w:r>
      <w:r w:rsidR="006E7ADB">
        <w:rPr>
          <w:rFonts w:eastAsia="Times New Roman"/>
          <w:lang w:bidi="en-US"/>
        </w:rPr>
        <w:t>lokalizowane w</w:t>
      </w:r>
      <w:r w:rsidR="006E7ADB" w:rsidRPr="006E7ADB">
        <w:rPr>
          <w:rFonts w:eastAsia="Times New Roman"/>
          <w:lang w:bidi="en-US"/>
        </w:rPr>
        <w:t xml:space="preserve"> Łodzi.</w:t>
      </w:r>
    </w:p>
    <w:p w14:paraId="7F84F548" w14:textId="09D03EF5" w:rsidR="00653EB6" w:rsidRDefault="00653EB6" w:rsidP="00653EB6">
      <w:pPr>
        <w:pStyle w:val="Legenda"/>
        <w:keepNext/>
      </w:pPr>
      <w:bookmarkStart w:id="123" w:name="_Toc183773521"/>
      <w:r>
        <w:t xml:space="preserve">Rysunek </w:t>
      </w:r>
      <w:fldSimple w:instr=" SEQ Rysunek \* ARABIC ">
        <w:r w:rsidR="00D23101">
          <w:rPr>
            <w:noProof/>
          </w:rPr>
          <w:t>35</w:t>
        </w:r>
      </w:fldSimple>
      <w:r>
        <w:t>. Plany dotyczące zatrudnienia nowych pracowników w ciągu najbliższych 12 miesięcy – ogółem oraz ze względu na wielkość zatrudnienia, sekcję i dział PKD</w:t>
      </w:r>
      <w:bookmarkEnd w:id="123"/>
    </w:p>
    <w:p w14:paraId="24DDEB4C" w14:textId="635E45A4" w:rsidR="00A16F7D" w:rsidRPr="00CD1A0E" w:rsidRDefault="0040627C" w:rsidP="007A1D13">
      <w:pPr>
        <w:spacing w:before="60" w:after="60" w:line="240" w:lineRule="atLeast"/>
        <w:contextualSpacing/>
        <w:rPr>
          <w:rFonts w:ascii="Calibri" w:eastAsia="Times New Roman" w:hAnsi="Calibri" w:cs="Times New Roman"/>
          <w:sz w:val="18"/>
          <w:szCs w:val="20"/>
          <w:highlight w:val="cyan"/>
          <w:lang w:bidi="en-US"/>
        </w:rPr>
      </w:pPr>
      <w:r>
        <w:rPr>
          <w:rFonts w:eastAsia="Times New Roman"/>
          <w:i/>
          <w:noProof/>
          <w:sz w:val="20"/>
          <w:lang w:eastAsia="pl-PL"/>
        </w:rPr>
        <w:drawing>
          <wp:inline distT="0" distB="0" distL="0" distR="0" wp14:anchorId="4B8C3B9C" wp14:editId="1FFD736B">
            <wp:extent cx="6017260" cy="3225165"/>
            <wp:effectExtent l="0" t="0" r="2540" b="0"/>
            <wp:docPr id="210" name="Obraz 210" descr="Wykres słupkowy obrazujący powody zatrudniania pracowników na istniejących lub nowych stanowiskach:&#10;&#10;20% firm deklaruje zatrudnianie w ramach istniejących miejsc pracy.&#10;27% planuje zatrudniać na nowych stanowiskach, szczególnie w sektorach budowy budynków (35%) i inżynierii lądowej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Obraz 210" descr="Wykres słupkowy obrazujący powody zatrudniania pracowników na istniejących lub nowych stanowiskach:&#10;&#10;20% firm deklaruje zatrudnianie w ramach istniejących miejsc pracy.&#10;27% planuje zatrudniać na nowych stanowiskach, szczególnie w sektorach budowy budynków (35%) i inżynierii lądowej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7260" cy="3225165"/>
                    </a:xfrm>
                    <a:prstGeom prst="rect">
                      <a:avLst/>
                    </a:prstGeom>
                    <a:noFill/>
                  </pic:spPr>
                </pic:pic>
              </a:graphicData>
            </a:graphic>
          </wp:inline>
        </w:drawing>
      </w:r>
      <w:r w:rsidR="007A1D13" w:rsidRPr="00CD1A0E">
        <w:rPr>
          <w:rFonts w:eastAsia="Times New Roman"/>
          <w:i/>
          <w:sz w:val="20"/>
          <w:lang w:bidi="en-US"/>
        </w:rPr>
        <w:t xml:space="preserve">Źródło: </w:t>
      </w:r>
      <w:r w:rsidR="007A1D13" w:rsidRPr="006541D0">
        <w:rPr>
          <w:rFonts w:eastAsia="Times New Roman"/>
          <w:i/>
          <w:sz w:val="20"/>
          <w:szCs w:val="20"/>
          <w:lang w:bidi="en-US"/>
        </w:rPr>
        <w:t>Badanie ilościowe pracodawców branży budowlanej (N=502)</w:t>
      </w:r>
    </w:p>
    <w:p w14:paraId="46427EA6" w14:textId="7F1C59FF" w:rsidR="00653EB6" w:rsidRDefault="00653EB6" w:rsidP="00653EB6">
      <w:pPr>
        <w:pStyle w:val="Legenda"/>
        <w:keepNext/>
      </w:pPr>
      <w:bookmarkStart w:id="124" w:name="_Toc183773522"/>
      <w:r>
        <w:lastRenderedPageBreak/>
        <w:t xml:space="preserve">Rysunek </w:t>
      </w:r>
      <w:fldSimple w:instr=" SEQ Rysunek \* ARABIC ">
        <w:r w:rsidR="00D23101">
          <w:rPr>
            <w:noProof/>
          </w:rPr>
          <w:t>36</w:t>
        </w:r>
      </w:fldSimple>
      <w:r>
        <w:t>. Plany dotyczące zatrudnienia nowych pracowników w ciągu najbliższych 12 miesięcy – ogółem oraz ze względu na podregion</w:t>
      </w:r>
      <w:bookmarkEnd w:id="124"/>
    </w:p>
    <w:p w14:paraId="6306F136" w14:textId="17F5E089" w:rsidR="002B27F1" w:rsidRDefault="000436B2" w:rsidP="002B27F1">
      <w:pPr>
        <w:rPr>
          <w:rFonts w:eastAsia="Times New Roman"/>
          <w:highlight w:val="cyan"/>
          <w:lang w:bidi="en-US"/>
        </w:rPr>
      </w:pPr>
      <w:r w:rsidRPr="004B0179">
        <w:rPr>
          <w:rFonts w:eastAsia="Times New Roman"/>
          <w:noProof/>
          <w:lang w:eastAsia="pl-PL"/>
        </w:rPr>
        <w:drawing>
          <wp:inline distT="0" distB="0" distL="0" distR="0" wp14:anchorId="5C118634" wp14:editId="2A1D9025">
            <wp:extent cx="6017260" cy="3225165"/>
            <wp:effectExtent l="0" t="0" r="2540" b="0"/>
            <wp:docPr id="39" name="Obraz 39" descr="Wykres przedstawiający dane z podziałem na podregiony:&#10;&#10;W podregionie skierniewickim 34% firm zatrudnia na nowych stanowiskach, a 25% w ramach istniejących miejsc pracy.&#10;Najmniej nowych stanowisk tworzonych jest w podregionie łódzk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Wykres przedstawiający dane z podziałem na podregiony:&#10;&#10;W podregionie skierniewickim 34% firm zatrudnia na nowych stanowiskach, a 25% w ramach istniejących miejsc pracy.&#10;Najmniej nowych stanowisk tworzonych jest w podregionie łódzkim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17260" cy="3225165"/>
                    </a:xfrm>
                    <a:prstGeom prst="rect">
                      <a:avLst/>
                    </a:prstGeom>
                    <a:noFill/>
                  </pic:spPr>
                </pic:pic>
              </a:graphicData>
            </a:graphic>
          </wp:inline>
        </w:drawing>
      </w:r>
    </w:p>
    <w:p w14:paraId="5A941A5A" w14:textId="77777777" w:rsidR="007A1D13" w:rsidRPr="00CD1A0E" w:rsidRDefault="007A1D13" w:rsidP="007A1D13">
      <w:pPr>
        <w:spacing w:before="60" w:after="60" w:line="240" w:lineRule="atLeast"/>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(N=502)</w:t>
      </w:r>
    </w:p>
    <w:p w14:paraId="56254A58" w14:textId="3D82A4CF" w:rsidR="001758BC" w:rsidRDefault="001758BC" w:rsidP="00C95ED6">
      <w:pPr>
        <w:spacing w:before="240"/>
        <w:rPr>
          <w:rFonts w:eastAsia="Times New Roman"/>
          <w:lang w:bidi="en-US"/>
        </w:rPr>
      </w:pPr>
      <w:r w:rsidRPr="001758BC">
        <w:rPr>
          <w:rFonts w:eastAsia="Times New Roman"/>
          <w:lang w:bidi="en-US"/>
        </w:rPr>
        <w:t>Najczęściej firmy planowały zatrudnić 2 osoby (38%), cho</w:t>
      </w:r>
      <w:r>
        <w:rPr>
          <w:rFonts w:eastAsia="Times New Roman"/>
          <w:lang w:bidi="en-US"/>
        </w:rPr>
        <w:t>ć</w:t>
      </w:r>
      <w:r w:rsidRPr="001758BC">
        <w:rPr>
          <w:rFonts w:eastAsia="Times New Roman"/>
          <w:lang w:bidi="en-US"/>
        </w:rPr>
        <w:t xml:space="preserve"> odsetek ten </w:t>
      </w:r>
      <w:r>
        <w:rPr>
          <w:rFonts w:eastAsia="Times New Roman"/>
          <w:lang w:bidi="en-US"/>
        </w:rPr>
        <w:t>r</w:t>
      </w:r>
      <w:r w:rsidR="00A16F7D">
        <w:rPr>
          <w:rFonts w:eastAsia="Times New Roman"/>
          <w:lang w:bidi="en-US"/>
        </w:rPr>
        <w:t>ósł</w:t>
      </w:r>
      <w:r>
        <w:rPr>
          <w:rFonts w:eastAsia="Times New Roman"/>
          <w:lang w:bidi="en-US"/>
        </w:rPr>
        <w:t xml:space="preserve"> </w:t>
      </w:r>
      <w:r w:rsidRPr="001758BC">
        <w:rPr>
          <w:rFonts w:eastAsia="Times New Roman"/>
          <w:lang w:bidi="en-US"/>
        </w:rPr>
        <w:t>wraz z wielkością firmy – w największych podmiotach planowano przyjąć co najmniej 5 osób (87%)</w:t>
      </w:r>
      <w:r>
        <w:rPr>
          <w:rFonts w:eastAsia="Times New Roman"/>
          <w:lang w:bidi="en-US"/>
        </w:rPr>
        <w:t>. Większą liczbę pracowników do zatrudnienia zadeklarowały także podmioty prowadzące działalność w sekcji F dział 41</w:t>
      </w:r>
      <w:r w:rsidR="00D46F7B">
        <w:rPr>
          <w:rFonts w:eastAsia="Times New Roman"/>
          <w:lang w:bidi="en-US"/>
        </w:rPr>
        <w:t xml:space="preserve"> </w:t>
      </w:r>
      <w:r w:rsidR="00A16F7D">
        <w:rPr>
          <w:rFonts w:eastAsia="Times New Roman"/>
          <w:lang w:bidi="en-US"/>
        </w:rPr>
        <w:t>(</w:t>
      </w:r>
      <w:r w:rsidR="00A16F7D" w:rsidRPr="00A16F7D">
        <w:rPr>
          <w:rFonts w:eastAsia="Times New Roman"/>
          <w:lang w:bidi="en-US"/>
        </w:rPr>
        <w:t>roboty budowlane związane ze wznoszeniem budynków</w:t>
      </w:r>
      <w:r w:rsidR="00A16F7D">
        <w:rPr>
          <w:rFonts w:eastAsia="Times New Roman"/>
          <w:lang w:bidi="en-US"/>
        </w:rPr>
        <w:t>)</w:t>
      </w:r>
      <w:r>
        <w:rPr>
          <w:rFonts w:eastAsia="Times New Roman"/>
          <w:lang w:bidi="en-US"/>
        </w:rPr>
        <w:t xml:space="preserve"> i 42</w:t>
      </w:r>
      <w:r w:rsidR="00D46F7B">
        <w:rPr>
          <w:rFonts w:eastAsia="Times New Roman"/>
          <w:lang w:bidi="en-US"/>
        </w:rPr>
        <w:t xml:space="preserve"> </w:t>
      </w:r>
      <w:r w:rsidR="00A16F7D">
        <w:rPr>
          <w:rFonts w:eastAsia="Times New Roman"/>
          <w:lang w:bidi="en-US"/>
        </w:rPr>
        <w:t>(</w:t>
      </w:r>
      <w:r w:rsidR="00A16F7D" w:rsidRPr="00A16F7D">
        <w:rPr>
          <w:rFonts w:eastAsia="Times New Roman"/>
          <w:lang w:bidi="en-US"/>
        </w:rPr>
        <w:t>roboty związane z budową obiektów inżynierii lądowej i wodnej</w:t>
      </w:r>
      <w:r w:rsidR="00A16F7D">
        <w:rPr>
          <w:rFonts w:eastAsia="Times New Roman"/>
          <w:lang w:bidi="en-US"/>
        </w:rPr>
        <w:t>)</w:t>
      </w:r>
      <w:r>
        <w:rPr>
          <w:rFonts w:eastAsia="Times New Roman"/>
          <w:lang w:bidi="en-US"/>
        </w:rPr>
        <w:t xml:space="preserve"> PKD. </w:t>
      </w:r>
    </w:p>
    <w:p w14:paraId="7097F462" w14:textId="1087444C" w:rsidR="001758BC" w:rsidRDefault="001758BC" w:rsidP="001758BC">
      <w:pPr>
        <w:rPr>
          <w:rFonts w:eastAsia="Times New Roman"/>
          <w:lang w:bidi="en-US"/>
        </w:rPr>
      </w:pPr>
      <w:bookmarkStart w:id="125" w:name="_Hlk181199388"/>
      <w:r w:rsidRPr="001758BC">
        <w:rPr>
          <w:rFonts w:eastAsia="Times New Roman"/>
          <w:lang w:bidi="en-US"/>
        </w:rPr>
        <w:t>Najchętniej planujące zatrudnienia firmy zatrudniłyby osoby w wieku 26-45 lat (80%). Znacznie rzadziej planowane były przyjęcia osób do 25 lat oraz w wieku 46-60 lat (po około 10%) natomiast w ogóle nie ma planów zatrudniania osób powyżej 60 lat.</w:t>
      </w:r>
    </w:p>
    <w:p w14:paraId="417CAC8D" w14:textId="2B63B092" w:rsidR="00E4523D" w:rsidRDefault="00E4523D" w:rsidP="002B1E75">
      <w:pPr>
        <w:rPr>
          <w:rFonts w:eastAsia="Times New Roman"/>
          <w:lang w:bidi="en-US"/>
        </w:rPr>
      </w:pPr>
      <w:r>
        <w:rPr>
          <w:rFonts w:eastAsia="Times New Roman"/>
          <w:lang w:bidi="en-US"/>
        </w:rPr>
        <w:t>Badani najczęściej planują zatrudnienie osób na następujące stanowiska: r</w:t>
      </w:r>
      <w:r w:rsidRPr="00E4523D">
        <w:rPr>
          <w:rFonts w:eastAsia="Times New Roman"/>
          <w:lang w:bidi="en-US"/>
        </w:rPr>
        <w:t>obotnik budowlany</w:t>
      </w:r>
      <w:r>
        <w:rPr>
          <w:rFonts w:eastAsia="Times New Roman"/>
          <w:lang w:bidi="en-US"/>
        </w:rPr>
        <w:t>, m</w:t>
      </w:r>
      <w:r w:rsidRPr="00E4523D">
        <w:rPr>
          <w:rFonts w:eastAsia="Times New Roman"/>
          <w:lang w:bidi="en-US"/>
        </w:rPr>
        <w:t>urarz</w:t>
      </w:r>
      <w:r>
        <w:rPr>
          <w:rFonts w:eastAsia="Times New Roman"/>
          <w:lang w:bidi="en-US"/>
        </w:rPr>
        <w:t>, d</w:t>
      </w:r>
      <w:r w:rsidRPr="00E4523D">
        <w:rPr>
          <w:rFonts w:eastAsia="Times New Roman"/>
          <w:lang w:bidi="en-US"/>
        </w:rPr>
        <w:t>ekarz</w:t>
      </w:r>
      <w:r>
        <w:rPr>
          <w:rFonts w:eastAsia="Times New Roman"/>
          <w:lang w:bidi="en-US"/>
        </w:rPr>
        <w:t>, i</w:t>
      </w:r>
      <w:r w:rsidRPr="00E4523D">
        <w:rPr>
          <w:rFonts w:eastAsia="Times New Roman"/>
          <w:lang w:bidi="en-US"/>
        </w:rPr>
        <w:t>nżynier budownictwa</w:t>
      </w:r>
      <w:r>
        <w:rPr>
          <w:rFonts w:eastAsia="Times New Roman"/>
          <w:lang w:bidi="en-US"/>
        </w:rPr>
        <w:t>, o</w:t>
      </w:r>
      <w:r w:rsidRPr="00E4523D">
        <w:rPr>
          <w:rFonts w:eastAsia="Times New Roman"/>
          <w:lang w:bidi="en-US"/>
        </w:rPr>
        <w:t>perator sprzętu ciężkiego</w:t>
      </w:r>
      <w:r>
        <w:rPr>
          <w:rFonts w:eastAsia="Times New Roman"/>
          <w:lang w:bidi="en-US"/>
        </w:rPr>
        <w:t>, e</w:t>
      </w:r>
      <w:r w:rsidRPr="00E4523D">
        <w:rPr>
          <w:rFonts w:eastAsia="Times New Roman"/>
          <w:lang w:bidi="en-US"/>
        </w:rPr>
        <w:t>lektry</w:t>
      </w:r>
      <w:r>
        <w:rPr>
          <w:rFonts w:eastAsia="Times New Roman"/>
          <w:lang w:bidi="en-US"/>
        </w:rPr>
        <w:t>k budowlany, b</w:t>
      </w:r>
      <w:r w:rsidRPr="00E4523D">
        <w:rPr>
          <w:rFonts w:eastAsia="Times New Roman"/>
          <w:lang w:bidi="en-US"/>
        </w:rPr>
        <w:t>rukarz</w:t>
      </w:r>
      <w:r>
        <w:rPr>
          <w:rFonts w:eastAsia="Times New Roman"/>
          <w:lang w:bidi="en-US"/>
        </w:rPr>
        <w:t>, h</w:t>
      </w:r>
      <w:r w:rsidRPr="00E4523D">
        <w:rPr>
          <w:rFonts w:eastAsia="Times New Roman"/>
          <w:lang w:bidi="en-US"/>
        </w:rPr>
        <w:t>ydraulicy i monterzy instalacji sanitarnych</w:t>
      </w:r>
      <w:r>
        <w:rPr>
          <w:rFonts w:eastAsia="Times New Roman"/>
          <w:lang w:bidi="en-US"/>
        </w:rPr>
        <w:t xml:space="preserve"> oraz zbrojarze. </w:t>
      </w:r>
    </w:p>
    <w:p w14:paraId="7C9446B4" w14:textId="1EE0C795" w:rsidR="002B1E75" w:rsidRDefault="002B1E75" w:rsidP="001758BC">
      <w:pPr>
        <w:rPr>
          <w:rFonts w:eastAsia="Times New Roman"/>
          <w:lang w:bidi="en-US"/>
        </w:rPr>
      </w:pPr>
      <w:r>
        <w:rPr>
          <w:rFonts w:eastAsia="Times New Roman"/>
          <w:lang w:bidi="en-US"/>
        </w:rPr>
        <w:t>Ogólnie, wśród pracodawców planujących zatrudnić pracowników 44% deklaruje chęć zatrudnienia robotników przemysłowych i rzemieślników, zaś 41% pracowników przy pracach prostych.</w:t>
      </w:r>
    </w:p>
    <w:p w14:paraId="278549A3" w14:textId="03C24437" w:rsidR="002B1E75" w:rsidRDefault="002B1E75" w:rsidP="001758BC">
      <w:pPr>
        <w:rPr>
          <w:rFonts w:eastAsia="Times New Roman"/>
          <w:lang w:bidi="en-US"/>
        </w:rPr>
      </w:pPr>
      <w:r>
        <w:rPr>
          <w:rFonts w:eastAsia="Times New Roman"/>
          <w:lang w:bidi="en-US"/>
        </w:rPr>
        <w:lastRenderedPageBreak/>
        <w:t>9% badanych deklaruje chęć zatrudnienia specjalistów, zaś 8% operatorów i monterów maszyn i urządzeń.</w:t>
      </w:r>
      <w:r w:rsidR="00A16F7D">
        <w:rPr>
          <w:rFonts w:eastAsia="Times New Roman"/>
          <w:lang w:bidi="en-US"/>
        </w:rPr>
        <w:t xml:space="preserve"> </w:t>
      </w:r>
      <w:r>
        <w:rPr>
          <w:rFonts w:eastAsia="Times New Roman"/>
          <w:lang w:bidi="en-US"/>
        </w:rPr>
        <w:t>Znacznie rzadziej pracodawcy poszukują średniego personelu (3%) oraz kadry kierowniczej (2%)</w:t>
      </w:r>
    </w:p>
    <w:p w14:paraId="7D6ACF38" w14:textId="7D5DDB49" w:rsidR="00653EB6" w:rsidRDefault="00653EB6" w:rsidP="00653EB6">
      <w:pPr>
        <w:pStyle w:val="Legenda"/>
        <w:keepNext/>
      </w:pPr>
      <w:bookmarkStart w:id="126" w:name="_Toc183773523"/>
      <w:bookmarkEnd w:id="125"/>
      <w:r>
        <w:t xml:space="preserve">Rysunek </w:t>
      </w:r>
      <w:fldSimple w:instr=" SEQ Rysunek \* ARABIC ">
        <w:r w:rsidR="00D23101">
          <w:rPr>
            <w:noProof/>
          </w:rPr>
          <w:t>37</w:t>
        </w:r>
      </w:fldSimple>
      <w:r>
        <w:t>. Liczba pracowników</w:t>
      </w:r>
      <w:r w:rsidR="00A16F7D">
        <w:t xml:space="preserve"> </w:t>
      </w:r>
      <w:r w:rsidR="00A16F7D" w:rsidRPr="00A16F7D">
        <w:t>planowanych do zatrudnienia w badanych przedsiębiorstwach</w:t>
      </w:r>
      <w:r w:rsidR="00A16F7D" w:rsidRPr="00A16F7D" w:rsidDel="00A16F7D">
        <w:t xml:space="preserve"> </w:t>
      </w:r>
      <w:r>
        <w:t>– ogółem oraz ze względu na wielkość zatrudnienia, sekcję i dział PKD</w:t>
      </w:r>
      <w:bookmarkEnd w:id="126"/>
    </w:p>
    <w:p w14:paraId="29BE5CAF" w14:textId="63B2D7A3" w:rsidR="00A16F7D" w:rsidRDefault="008E6C46" w:rsidP="007A1D13">
      <w:pPr>
        <w:spacing w:before="60" w:after="60" w:line="240" w:lineRule="atLeast"/>
        <w:contextualSpacing/>
        <w:rPr>
          <w:rFonts w:eastAsia="Times New Roman"/>
          <w:i/>
          <w:sz w:val="20"/>
          <w:szCs w:val="20"/>
          <w:lang w:bidi="en-US"/>
        </w:rPr>
      </w:pPr>
      <w:r>
        <w:rPr>
          <w:rFonts w:eastAsia="Times New Roman"/>
          <w:i/>
          <w:noProof/>
          <w:sz w:val="20"/>
          <w:lang w:eastAsia="pl-PL"/>
        </w:rPr>
        <w:drawing>
          <wp:inline distT="0" distB="0" distL="0" distR="0" wp14:anchorId="60C24738" wp14:editId="3693D04D">
            <wp:extent cx="6010910" cy="3347085"/>
            <wp:effectExtent l="0" t="0" r="8890" b="5715"/>
            <wp:docPr id="211" name="Obraz 211" descr="Wykres ilustrujący średnią liczbę pracowników zatrudnionych w różnych sektorach:&#10;&#10;Najwięcej pracowników zatrudnia się w dużych firmach (50 i więcej osób) oraz w sektorze budowy budynków.&#10;Najmniej osób zatrudnionych odnotowano w sektorze architektury i inżynie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Obraz 211" descr="Wykres ilustrujący średnią liczbę pracowników zatrudnionych w różnych sektorach:&#10;&#10;Najwięcej pracowników zatrudnia się w dużych firmach (50 i więcej osób) oraz w sektorze budowy budynków.&#10;Najmniej osób zatrudnionych odnotowano w sektorze architektury i inżynieri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0910" cy="3347085"/>
                    </a:xfrm>
                    <a:prstGeom prst="rect">
                      <a:avLst/>
                    </a:prstGeom>
                    <a:noFill/>
                  </pic:spPr>
                </pic:pic>
              </a:graphicData>
            </a:graphic>
          </wp:inline>
        </w:drawing>
      </w:r>
      <w:r w:rsidR="007A1D13" w:rsidRPr="00CD1A0E">
        <w:rPr>
          <w:rFonts w:eastAsia="Times New Roman"/>
          <w:i/>
          <w:sz w:val="20"/>
          <w:lang w:bidi="en-US"/>
        </w:rPr>
        <w:t xml:space="preserve">Źródło: </w:t>
      </w:r>
      <w:r w:rsidR="007A1D13" w:rsidRPr="006541D0">
        <w:rPr>
          <w:rFonts w:eastAsia="Times New Roman"/>
          <w:i/>
          <w:sz w:val="20"/>
          <w:szCs w:val="20"/>
          <w:lang w:bidi="en-US"/>
        </w:rPr>
        <w:t>Badanie ilościowe pracodawców branży budowlanej (N=</w:t>
      </w:r>
      <w:r w:rsidR="007A1D13">
        <w:rPr>
          <w:rFonts w:eastAsia="Times New Roman"/>
          <w:i/>
          <w:sz w:val="20"/>
          <w:szCs w:val="20"/>
          <w:lang w:bidi="en-US"/>
        </w:rPr>
        <w:t>217, podmioty planujące zatrudniać pracowników</w:t>
      </w:r>
      <w:r w:rsidR="007A1D13" w:rsidRPr="006541D0">
        <w:rPr>
          <w:rFonts w:eastAsia="Times New Roman"/>
          <w:i/>
          <w:sz w:val="20"/>
          <w:szCs w:val="20"/>
          <w:lang w:bidi="en-US"/>
        </w:rPr>
        <w:t>)</w:t>
      </w:r>
    </w:p>
    <w:p w14:paraId="5AA32861" w14:textId="36E27C09" w:rsidR="008C3CC3" w:rsidRDefault="008C3CC3" w:rsidP="008C3CC3">
      <w:pPr>
        <w:pStyle w:val="Legenda"/>
        <w:keepNext/>
      </w:pPr>
      <w:bookmarkStart w:id="127" w:name="_Toc183773524"/>
      <w:r>
        <w:t xml:space="preserve">Rysunek </w:t>
      </w:r>
      <w:fldSimple w:instr=" SEQ Rysunek \* ARABIC ">
        <w:r w:rsidR="00D23101">
          <w:rPr>
            <w:noProof/>
          </w:rPr>
          <w:t>38</w:t>
        </w:r>
      </w:fldSimple>
      <w:r>
        <w:t>. Liczba pracowników</w:t>
      </w:r>
      <w:r w:rsidR="00A16F7D">
        <w:t xml:space="preserve"> </w:t>
      </w:r>
      <w:r w:rsidR="00A16F7D" w:rsidRPr="00A16F7D">
        <w:t>planowanych do zatrudnienia w badanych przedsiębiorstwach</w:t>
      </w:r>
      <w:r w:rsidR="00A16F7D" w:rsidRPr="00A16F7D" w:rsidDel="00A16F7D">
        <w:t xml:space="preserve"> </w:t>
      </w:r>
      <w:r>
        <w:t>– ogółem oraz ze względu na podregion</w:t>
      </w:r>
      <w:bookmarkEnd w:id="127"/>
    </w:p>
    <w:p w14:paraId="243153E3" w14:textId="1420D190" w:rsidR="00B81EE3" w:rsidRDefault="00B81EE3" w:rsidP="00AE5EEF">
      <w:pPr>
        <w:spacing w:before="60" w:after="60" w:line="240" w:lineRule="atLeast"/>
        <w:contextualSpacing/>
        <w:rPr>
          <w:rFonts w:ascii="Calibri" w:eastAsia="Times New Roman" w:hAnsi="Calibri" w:cs="Times New Roman"/>
          <w:sz w:val="20"/>
          <w:szCs w:val="20"/>
          <w:highlight w:val="cyan"/>
          <w:lang w:bidi="en-US"/>
        </w:rPr>
      </w:pPr>
      <w:r w:rsidRPr="00A8389E">
        <w:rPr>
          <w:rFonts w:ascii="Calibri" w:eastAsia="Times New Roman" w:hAnsi="Calibri" w:cs="Times New Roman"/>
          <w:noProof/>
          <w:sz w:val="20"/>
          <w:szCs w:val="20"/>
          <w:lang w:eastAsia="pl-PL"/>
        </w:rPr>
        <w:drawing>
          <wp:inline distT="0" distB="0" distL="0" distR="0" wp14:anchorId="2F2BD481" wp14:editId="43090D8E">
            <wp:extent cx="6010910" cy="2712720"/>
            <wp:effectExtent l="0" t="0" r="8890" b="0"/>
            <wp:docPr id="41" name="Obraz 41" descr="Wykres przedstawiający trudności związane z rekrutacją w różnych sektorach:&#10;&#10;W sektorze budowy budynków 30% firm wskazuje, że rekrutacja jest trudna.&#10;Najłatwiej zatrudnić pracowników w sektorze architektury i inżynierii (14% firm zgłasza trud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Wykres przedstawiający trudności związane z rekrutacją w różnych sektorach:&#10;&#10;W sektorze budowy budynków 30% firm wskazuje, że rekrutacja jest trudna.&#10;Najłatwiej zatrudnić pracowników w sektorze architektury i inżynierii (14% firm zgłasza trudnośc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10910" cy="2712720"/>
                    </a:xfrm>
                    <a:prstGeom prst="rect">
                      <a:avLst/>
                    </a:prstGeom>
                    <a:noFill/>
                  </pic:spPr>
                </pic:pic>
              </a:graphicData>
            </a:graphic>
          </wp:inline>
        </w:drawing>
      </w:r>
    </w:p>
    <w:p w14:paraId="1F30BCA9" w14:textId="77777777" w:rsidR="007A1D13" w:rsidRPr="00CD1A0E" w:rsidRDefault="007A1D13" w:rsidP="007A1D13">
      <w:pPr>
        <w:spacing w:before="60" w:after="60" w:line="240" w:lineRule="atLeast"/>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w:t>
      </w:r>
      <w:r>
        <w:rPr>
          <w:rFonts w:eastAsia="Times New Roman"/>
          <w:i/>
          <w:sz w:val="20"/>
          <w:szCs w:val="20"/>
          <w:lang w:bidi="en-US"/>
        </w:rPr>
        <w:t>217, podmioty planujące zatrudniać pracowników</w:t>
      </w:r>
      <w:r w:rsidRPr="006541D0">
        <w:rPr>
          <w:rFonts w:eastAsia="Times New Roman"/>
          <w:i/>
          <w:sz w:val="20"/>
          <w:szCs w:val="20"/>
          <w:lang w:bidi="en-US"/>
        </w:rPr>
        <w:t>)</w:t>
      </w:r>
    </w:p>
    <w:p w14:paraId="126C754B" w14:textId="0A3D5B4E" w:rsidR="00A114C3" w:rsidRDefault="002B1E75" w:rsidP="002D0CFB">
      <w:pPr>
        <w:spacing w:before="240" w:after="60"/>
        <w:contextualSpacing/>
        <w:rPr>
          <w:rFonts w:eastAsia="Times New Roman"/>
          <w:lang w:bidi="en-US"/>
        </w:rPr>
      </w:pPr>
      <w:r w:rsidRPr="002B1E75">
        <w:rPr>
          <w:rFonts w:eastAsia="Times New Roman"/>
          <w:lang w:bidi="en-US"/>
        </w:rPr>
        <w:lastRenderedPageBreak/>
        <w:t xml:space="preserve">Z </w:t>
      </w:r>
      <w:r>
        <w:rPr>
          <w:rFonts w:eastAsia="Times New Roman"/>
          <w:lang w:bidi="en-US"/>
        </w:rPr>
        <w:t>uwagi na problemy związane z solidnością i odpowiedzialnością pracowników</w:t>
      </w:r>
      <w:r w:rsidR="00A16F7D">
        <w:rPr>
          <w:rFonts w:eastAsia="Times New Roman"/>
          <w:lang w:bidi="en-US"/>
        </w:rPr>
        <w:t>,</w:t>
      </w:r>
      <w:r>
        <w:rPr>
          <w:rFonts w:eastAsia="Times New Roman"/>
          <w:lang w:bidi="en-US"/>
        </w:rPr>
        <w:t xml:space="preserve"> przy rekrutacji </w:t>
      </w:r>
      <w:r w:rsidR="00A114C3">
        <w:rPr>
          <w:rFonts w:eastAsia="Times New Roman"/>
          <w:lang w:bidi="en-US"/>
        </w:rPr>
        <w:t xml:space="preserve">bardzo cenione są polecenia przez znajomych, zarekomendowanie sprawdzonego pracownika. </w:t>
      </w:r>
    </w:p>
    <w:p w14:paraId="468F4CF9" w14:textId="148144E5" w:rsidR="002B1E75" w:rsidRDefault="00A114C3" w:rsidP="002D0CFB">
      <w:pPr>
        <w:spacing w:before="60" w:after="60"/>
        <w:contextualSpacing/>
        <w:rPr>
          <w:rFonts w:eastAsia="Times New Roman"/>
          <w:lang w:bidi="en-US"/>
        </w:rPr>
      </w:pPr>
      <w:r>
        <w:rPr>
          <w:rFonts w:eastAsia="Times New Roman"/>
          <w:lang w:bidi="en-US"/>
        </w:rPr>
        <w:t xml:space="preserve">Oczywiście wykorzystywane są także ogłoszenia, głównie w </w:t>
      </w:r>
      <w:r w:rsidR="00E6282D">
        <w:rPr>
          <w:rFonts w:eastAsia="Times New Roman"/>
          <w:lang w:bidi="en-US"/>
        </w:rPr>
        <w:t>Internecie</w:t>
      </w:r>
      <w:r>
        <w:rPr>
          <w:rFonts w:eastAsia="Times New Roman"/>
          <w:lang w:bidi="en-US"/>
        </w:rPr>
        <w:t>. Dobry pracownik jest ceniony i obecnie zatrudniany także poza sezonem (jeszcze kilka lat temu powszechną praktyką było zatrudnianie tylko na sezon). Inną kwestią jest także to, że obecnie ze względu na zmiany klimatyczne sezon się poszerzył.</w:t>
      </w:r>
    </w:p>
    <w:p w14:paraId="754D1FC3" w14:textId="73C2359E" w:rsidR="00BE1E76" w:rsidRPr="002D0CFB" w:rsidRDefault="00BE1E76" w:rsidP="002D0CFB">
      <w:pPr>
        <w:pStyle w:val="cytacik"/>
        <w:spacing w:after="0"/>
        <w:rPr>
          <w:rFonts w:ascii="Calibri" w:eastAsia="Calibri" w:hAnsi="Calibri"/>
          <w:sz w:val="24"/>
          <w:szCs w:val="24"/>
        </w:rPr>
      </w:pPr>
      <w:r w:rsidRPr="002D0CFB">
        <w:rPr>
          <w:sz w:val="24"/>
          <w:szCs w:val="24"/>
        </w:rPr>
        <w:t>Cyt</w:t>
      </w:r>
      <w:r w:rsidR="000504B3" w:rsidRPr="002D0CFB">
        <w:rPr>
          <w:sz w:val="24"/>
          <w:szCs w:val="24"/>
        </w:rPr>
        <w:t>.</w:t>
      </w:r>
      <w:r w:rsidRPr="002D0CFB">
        <w:rPr>
          <w:sz w:val="24"/>
          <w:szCs w:val="24"/>
        </w:rPr>
        <w:t xml:space="preserve">: „Tak, no to tak, te ogłoszenia jednak są, ale to nie przynosi jednak efektu. Czyli nie wybieramy z tych ogłoszeń. Raz nam się zdarzyło z trzech takich tur jedną osobę zatrudnić. (…) </w:t>
      </w:r>
      <w:r w:rsidRPr="002D0CFB">
        <w:rPr>
          <w:rFonts w:ascii="Calibri" w:eastAsia="Calibri" w:hAnsi="Calibri"/>
          <w:sz w:val="24"/>
          <w:szCs w:val="24"/>
        </w:rPr>
        <w:t>Czyli weź, weź ty jakiegoś tutaj załatw. Chłopaki z budów też się znają, gadają z kimś, przyjdź do nas, dostaniesz lepszą kasę. Pocztą -pantoflową tutaj działamy chyba.”</w:t>
      </w:r>
    </w:p>
    <w:p w14:paraId="4DAC3E7E" w14:textId="0A302AE8" w:rsidR="00BE1E76" w:rsidRPr="002D0CFB" w:rsidRDefault="00BE1E76" w:rsidP="002D0CFB">
      <w:pPr>
        <w:pStyle w:val="cytacik"/>
        <w:rPr>
          <w:rFonts w:ascii="Calibri" w:eastAsia="Calibri" w:hAnsi="Calibri"/>
          <w:sz w:val="24"/>
          <w:szCs w:val="24"/>
        </w:rPr>
      </w:pPr>
      <w:r w:rsidRPr="002D0CFB">
        <w:rPr>
          <w:sz w:val="24"/>
          <w:szCs w:val="24"/>
        </w:rPr>
        <w:t>Branża F i M</w:t>
      </w:r>
      <w:r w:rsidR="004A5396" w:rsidRPr="002D0CFB">
        <w:rPr>
          <w:sz w:val="24"/>
          <w:szCs w:val="24"/>
        </w:rPr>
        <w:t>,</w:t>
      </w:r>
      <w:r w:rsidRPr="002D0CFB">
        <w:rPr>
          <w:sz w:val="24"/>
          <w:szCs w:val="24"/>
        </w:rPr>
        <w:t xml:space="preserve"> Łódź</w:t>
      </w:r>
    </w:p>
    <w:p w14:paraId="0E1E8693" w14:textId="77777777" w:rsidR="00AE5EEF" w:rsidRPr="00AE5EEF" w:rsidRDefault="00AE5EEF" w:rsidP="00B60ED6">
      <w:pPr>
        <w:pStyle w:val="Nagwek2"/>
      </w:pPr>
      <w:bookmarkStart w:id="128" w:name="_Toc183773480"/>
      <w:bookmarkStart w:id="129" w:name="_Toc183775257"/>
      <w:bookmarkEnd w:id="128"/>
      <w:r w:rsidRPr="00AE5EEF">
        <w:t>Pracownicy z zagranicy a możliwości rozwiązania problemu niedoboru kadr sektora budowlanego w województwie łódzkim</w:t>
      </w:r>
      <w:bookmarkEnd w:id="129"/>
    </w:p>
    <w:p w14:paraId="70D83D95" w14:textId="35C9791B" w:rsidR="008D2B3A" w:rsidRPr="008D2B3A" w:rsidRDefault="008D2B3A" w:rsidP="008D2B3A">
      <w:pPr>
        <w:rPr>
          <w:rFonts w:ascii="Calibri" w:eastAsia="Times New Roman" w:hAnsi="Calibri" w:cs="Times New Roman"/>
          <w:lang w:bidi="en-US"/>
        </w:rPr>
      </w:pPr>
      <w:r w:rsidRPr="008D2B3A">
        <w:rPr>
          <w:rFonts w:ascii="Calibri" w:eastAsia="Times New Roman" w:hAnsi="Calibri" w:cs="Times New Roman"/>
          <w:lang w:bidi="en-US"/>
        </w:rPr>
        <w:t>Wobec braku siły roboczej branża budowlana niejako zmuszona była zapełniać lukę kadrową pracownikami z</w:t>
      </w:r>
      <w:r w:rsidR="00A16F7D">
        <w:rPr>
          <w:rFonts w:ascii="Calibri" w:eastAsia="Times New Roman" w:hAnsi="Calibri" w:cs="Times New Roman"/>
          <w:lang w:bidi="en-US"/>
        </w:rPr>
        <w:t xml:space="preserve"> </w:t>
      </w:r>
      <w:r w:rsidRPr="008D2B3A">
        <w:rPr>
          <w:rFonts w:ascii="Calibri" w:eastAsia="Times New Roman" w:hAnsi="Calibri" w:cs="Times New Roman"/>
          <w:lang w:bidi="en-US"/>
        </w:rPr>
        <w:t>zagranicy. Odpływ ludności w wieku produkcyjnym z województwa łódzkiego do innych ośrodków, oferujących bardziej atrakcyjne warunki zatrudnienia sprawił, iż cudzoziemcy, najczęściej z krajów wschodnich stali się cennym zasobem, przynajmniej częściowo mogącym zrównoważyć deficyt pracowników. Dla tej grupy przybyszy Polska przy stabilnym wzroście gospodarczym i rosnącej liczbie inwestycji była atrakcyjnym celem migracji zarobkowej (Rynek pracy w województwie łódzkim w 2023 roku, 2024).</w:t>
      </w:r>
    </w:p>
    <w:p w14:paraId="32BF5E03" w14:textId="77777777" w:rsidR="008D2B3A" w:rsidRPr="008D2B3A" w:rsidRDefault="008D2B3A" w:rsidP="008D2B3A">
      <w:pPr>
        <w:rPr>
          <w:rFonts w:ascii="Calibri" w:eastAsia="Times New Roman" w:hAnsi="Calibri" w:cs="Times New Roman"/>
          <w:lang w:bidi="en-US"/>
        </w:rPr>
      </w:pPr>
      <w:r w:rsidRPr="008D2B3A">
        <w:rPr>
          <w:rFonts w:ascii="Calibri" w:eastAsia="Times New Roman" w:hAnsi="Calibri" w:cs="Times New Roman"/>
          <w:lang w:bidi="en-US"/>
        </w:rPr>
        <w:t>W ostatnim czasie blisko 90% migrantów zarobkowych przyjeżdżało z Ukrainy. Działania militarne w tym kraju przyczyniły się do zwiększenia presji migracyjnej, lecz jeszcze przed 2022 rokiem Ukraińcy stanowili najliczniejszą grupę pracowników przyjmowanych do pracy nie tylko w województwie łódzkim, ale na terenie całej Polski.</w:t>
      </w:r>
    </w:p>
    <w:p w14:paraId="72866DAE" w14:textId="2F118EEA" w:rsidR="008D2B3A" w:rsidRPr="008D2B3A" w:rsidRDefault="008D2B3A" w:rsidP="008D2B3A">
      <w:pPr>
        <w:rPr>
          <w:rFonts w:ascii="Calibri" w:eastAsia="Times New Roman" w:hAnsi="Calibri" w:cs="Times New Roman"/>
          <w:lang w:bidi="en-US"/>
        </w:rPr>
      </w:pPr>
      <w:r w:rsidRPr="008D2B3A">
        <w:rPr>
          <w:rFonts w:ascii="Calibri" w:eastAsia="Times New Roman" w:hAnsi="Calibri" w:cs="Times New Roman"/>
          <w:lang w:bidi="en-US"/>
        </w:rPr>
        <w:t xml:space="preserve">Cudzoziemcy najczęściej wykonują prace niewymagające wysokich kwalifikacji, oferujące niewysokie wynagrodzenia – a więc zajmują miejsca pracy, które nie są atrakcyjne dla lokalnych pracowników. </w:t>
      </w:r>
      <w:r w:rsidR="00A16F7D" w:rsidRPr="00A16F7D">
        <w:rPr>
          <w:rFonts w:ascii="Calibri" w:eastAsia="Times New Roman" w:hAnsi="Calibri" w:cs="Times New Roman"/>
          <w:lang w:bidi="en-US"/>
        </w:rPr>
        <w:t xml:space="preserve">Przy zatrudnianiu pracowników z zagranicy pracodawcy chętnie </w:t>
      </w:r>
      <w:r w:rsidR="00A16F7D" w:rsidRPr="00A16F7D">
        <w:rPr>
          <w:rFonts w:ascii="Calibri" w:eastAsia="Times New Roman" w:hAnsi="Calibri" w:cs="Times New Roman"/>
          <w:lang w:bidi="en-US"/>
        </w:rPr>
        <w:lastRenderedPageBreak/>
        <w:t>korzystali</w:t>
      </w:r>
      <w:r w:rsidR="00A16F7D">
        <w:rPr>
          <w:rFonts w:ascii="Calibri" w:eastAsia="Times New Roman" w:hAnsi="Calibri" w:cs="Times New Roman"/>
          <w:lang w:bidi="en-US"/>
        </w:rPr>
        <w:t xml:space="preserve"> </w:t>
      </w:r>
      <w:r w:rsidRPr="008D2B3A">
        <w:rPr>
          <w:rFonts w:ascii="Calibri" w:eastAsia="Times New Roman" w:hAnsi="Calibri" w:cs="Times New Roman"/>
          <w:lang w:bidi="en-US"/>
        </w:rPr>
        <w:t xml:space="preserve">z procedury uproszczonej, tj. </w:t>
      </w:r>
      <w:r w:rsidR="00A16F7D" w:rsidRPr="00A16F7D">
        <w:rPr>
          <w:rFonts w:ascii="Calibri" w:eastAsia="Times New Roman" w:hAnsi="Calibri" w:cs="Times New Roman"/>
          <w:lang w:bidi="en-US"/>
        </w:rPr>
        <w:t>odbywało się to na podstawie oświadczenia</w:t>
      </w:r>
      <w:r w:rsidR="00A16F7D" w:rsidRPr="00A16F7D" w:rsidDel="00A16F7D">
        <w:rPr>
          <w:rFonts w:ascii="Calibri" w:eastAsia="Times New Roman" w:hAnsi="Calibri" w:cs="Times New Roman"/>
          <w:lang w:bidi="en-US"/>
        </w:rPr>
        <w:t xml:space="preserve"> </w:t>
      </w:r>
      <w:r w:rsidRPr="008D2B3A">
        <w:rPr>
          <w:rFonts w:ascii="Calibri" w:eastAsia="Times New Roman" w:hAnsi="Calibri" w:cs="Times New Roman"/>
          <w:lang w:bidi="en-US"/>
        </w:rPr>
        <w:t>o zamiarze powierzenia wykonywania pracy cudzoziemcom określonych narodowości, złożonego w powiatowym urzędzie pracy (Rynek pracy w województwie łódzkim w 2023, 2024).</w:t>
      </w:r>
    </w:p>
    <w:p w14:paraId="2A2AAF30" w14:textId="77777777" w:rsidR="008D2B3A" w:rsidRPr="008D2B3A" w:rsidRDefault="008D2B3A" w:rsidP="008D2B3A">
      <w:pPr>
        <w:rPr>
          <w:rFonts w:ascii="Calibri" w:eastAsia="Times New Roman" w:hAnsi="Calibri" w:cs="Times New Roman"/>
          <w:szCs w:val="22"/>
        </w:rPr>
      </w:pPr>
      <w:r w:rsidRPr="008D2B3A">
        <w:rPr>
          <w:rFonts w:ascii="Calibri" w:eastAsia="Times New Roman" w:hAnsi="Calibri" w:cs="Times New Roman"/>
          <w:lang w:bidi="en-US"/>
        </w:rPr>
        <w:t xml:space="preserve">W 2023 roku do ewidencji PUP w województwie łódzkim wpisano 50,1 tys. oświadczeń o powierzeniu wykonywania pracy cudzoziemcowi. Jest to spadek o 50 punktów procentowych w stosunku do roku 2022, gdy do ewidencji wpisano niemal </w:t>
      </w:r>
      <w:r w:rsidRPr="008D2B3A">
        <w:rPr>
          <w:rFonts w:ascii="Calibri" w:eastAsia="Times New Roman" w:hAnsi="Calibri" w:cs="Times New Roman"/>
          <w:szCs w:val="22"/>
        </w:rPr>
        <w:t>101 tys. oświadczeń (Rynek pracy w województwie łódzkim 2022 roku, 2023). To kolejny rok spadku liczby oświadczeń wpisanych do ewidencji PUP. Spadkowi uległa także liczba zezwoleń na pracę sezonową dla cudzoziemców. W 2023 roku w urzędach pracy w województwie łódzkim wydano 1,7 tys. takich zezwoleń, czyli o 1 tys. mniej niż w 2022 roku.</w:t>
      </w:r>
    </w:p>
    <w:p w14:paraId="428F8B65" w14:textId="77777777" w:rsidR="008D2B3A" w:rsidRPr="008D2B3A" w:rsidRDefault="008D2B3A" w:rsidP="008D2B3A">
      <w:pPr>
        <w:rPr>
          <w:rFonts w:ascii="Calibri" w:eastAsia="Times New Roman" w:hAnsi="Calibri" w:cs="Times New Roman"/>
          <w:lang w:bidi="en-US"/>
        </w:rPr>
      </w:pPr>
      <w:r w:rsidRPr="008D2B3A">
        <w:rPr>
          <w:rFonts w:ascii="Calibri" w:eastAsia="Times New Roman" w:hAnsi="Calibri" w:cs="Times New Roman"/>
          <w:szCs w:val="22"/>
        </w:rPr>
        <w:t>Powyższe spadki związane są przede wszystkim z konfliktem zbrojnym na terenie Ukrainy i wprowadzeniem ustawy, która umożliwiła obywatelom Ukrainy legalnie przebywającym w Polsce pracę bez specjalnych zezwoleń (</w:t>
      </w:r>
      <w:r w:rsidRPr="008D2B3A">
        <w:rPr>
          <w:rFonts w:ascii="Calibri" w:eastAsia="Calibri" w:hAnsi="Calibri" w:cs="Times New Roman"/>
          <w:szCs w:val="22"/>
        </w:rPr>
        <w:t>Ustawa z dnia 12 marca 2022 r. o pomocy obywatelom Ukrainy w związku z konfliktem zbrojnym na terytorium tego państwa, DZ. U. z 2024 r. poz. 167</w:t>
      </w:r>
      <w:r w:rsidRPr="008D2B3A">
        <w:rPr>
          <w:rFonts w:ascii="Calibri" w:eastAsia="Times New Roman" w:hAnsi="Calibri" w:cs="Times New Roman"/>
          <w:szCs w:val="22"/>
        </w:rPr>
        <w:t xml:space="preserve">). </w:t>
      </w:r>
      <w:r w:rsidRPr="008D2B3A">
        <w:rPr>
          <w:rFonts w:ascii="Calibri" w:eastAsia="Times New Roman" w:hAnsi="Calibri" w:cs="Times New Roman"/>
        </w:rPr>
        <w:t>Podmiot powierzający wykonywanie pracy obywatelowi Ukrainy ma jedynie obowiązek powiadomić o tym fakcie w terminie 14 dni właściwy powiatowy urząd pracy.</w:t>
      </w:r>
    </w:p>
    <w:p w14:paraId="17E37C0F" w14:textId="4FA47382" w:rsidR="008D2B3A" w:rsidRPr="008D2B3A" w:rsidRDefault="008D2B3A" w:rsidP="008D2B3A">
      <w:pPr>
        <w:rPr>
          <w:rFonts w:ascii="Calibri" w:eastAsia="Times New Roman" w:hAnsi="Calibri" w:cs="Times New Roman"/>
          <w:lang w:bidi="en-US"/>
        </w:rPr>
      </w:pPr>
      <w:r w:rsidRPr="008D2B3A">
        <w:rPr>
          <w:rFonts w:ascii="Calibri" w:eastAsia="Times New Roman" w:hAnsi="Calibri" w:cs="Times New Roman"/>
          <w:lang w:bidi="en-US"/>
        </w:rPr>
        <w:t xml:space="preserve">Wśród pracowników </w:t>
      </w:r>
      <w:r w:rsidR="00F16D5D" w:rsidRPr="008D2B3A">
        <w:rPr>
          <w:rFonts w:ascii="Calibri" w:eastAsia="Times New Roman" w:hAnsi="Calibri" w:cs="Times New Roman"/>
          <w:lang w:bidi="en-US"/>
        </w:rPr>
        <w:t>z</w:t>
      </w:r>
      <w:r w:rsidR="00A16F7D">
        <w:rPr>
          <w:rFonts w:ascii="Calibri" w:eastAsia="Times New Roman" w:hAnsi="Calibri" w:cs="Times New Roman"/>
          <w:lang w:bidi="en-US"/>
        </w:rPr>
        <w:t xml:space="preserve"> </w:t>
      </w:r>
      <w:r w:rsidR="00F16D5D" w:rsidRPr="008D2B3A">
        <w:rPr>
          <w:rFonts w:ascii="Calibri" w:eastAsia="Times New Roman" w:hAnsi="Calibri" w:cs="Times New Roman"/>
          <w:lang w:bidi="en-US"/>
        </w:rPr>
        <w:t xml:space="preserve">zagranicy </w:t>
      </w:r>
      <w:r w:rsidRPr="008D2B3A">
        <w:rPr>
          <w:rFonts w:ascii="Calibri" w:eastAsia="Times New Roman" w:hAnsi="Calibri" w:cs="Times New Roman"/>
          <w:lang w:bidi="en-US"/>
        </w:rPr>
        <w:t>zatrudnianych w województwie łódzkim na podstawie oświadczenia pracodawcy najliczniej reprezentowane były osoby w wieku 26-40 lat, częściej też byli to mężczyźni. W sekcji budownictwo w 2023 do pracy przyjęto 16,2% ogółu cudzoziemców zatrudnionych na podstawie oświadczeń pracodawcy (Rynek pracy w województwie łódzkim w 2023 roku, 2024). Nie są dostępne dane o ich zawodach, natomiast ogółem ze względu na zawód w 2023 roku najczęściej zatrudniani byli pracownicy przy pracach prostych (59% cudzoziemców), robotnicy przemysłowi i rzemieślnicy (15,6%) oraz operatorzy i monterzy maszyn i urządzeń (11%). Główną formą zatrudnienia cudzoziemców była umowa zlecenia (ponad 78% oświadczeń z 2023 roku).</w:t>
      </w:r>
    </w:p>
    <w:p w14:paraId="0D1B012D" w14:textId="72F02D85" w:rsidR="008D2B3A" w:rsidRPr="008D2B3A" w:rsidRDefault="008D2B3A" w:rsidP="008D2B3A">
      <w:pPr>
        <w:rPr>
          <w:rFonts w:ascii="Calibri" w:eastAsia="Times New Roman" w:hAnsi="Calibri" w:cs="Times New Roman"/>
        </w:rPr>
      </w:pPr>
      <w:r w:rsidRPr="008D2B3A">
        <w:rPr>
          <w:rFonts w:ascii="Calibri" w:eastAsia="Times New Roman" w:hAnsi="Calibri" w:cs="Times New Roman"/>
        </w:rPr>
        <w:t xml:space="preserve">Choć obecność pracowników </w:t>
      </w:r>
      <w:r w:rsidR="00F16D5D" w:rsidRPr="008D2B3A">
        <w:rPr>
          <w:rFonts w:ascii="Calibri" w:eastAsia="Times New Roman" w:hAnsi="Calibri" w:cs="Times New Roman"/>
        </w:rPr>
        <w:t xml:space="preserve">zza wschodniej granicy </w:t>
      </w:r>
      <w:r w:rsidRPr="008D2B3A">
        <w:rPr>
          <w:rFonts w:ascii="Calibri" w:eastAsia="Times New Roman" w:hAnsi="Calibri" w:cs="Times New Roman"/>
        </w:rPr>
        <w:t>na łódzkim rynku pracy powinna być korzystna dla pracodawców borykających się z deficytami</w:t>
      </w:r>
      <w:r w:rsidR="00A16F7D">
        <w:rPr>
          <w:rFonts w:ascii="Calibri" w:eastAsia="Times New Roman" w:hAnsi="Calibri" w:cs="Times New Roman"/>
        </w:rPr>
        <w:t xml:space="preserve"> kadrowymi</w:t>
      </w:r>
      <w:r w:rsidRPr="008D2B3A">
        <w:rPr>
          <w:rFonts w:ascii="Calibri" w:eastAsia="Times New Roman" w:hAnsi="Calibri" w:cs="Times New Roman"/>
        </w:rPr>
        <w:t xml:space="preserve">, to jednak autorzy opracowania „Rynek pracy w województwie łódzkim w 2023 roku” zwrócili uwagę na </w:t>
      </w:r>
      <w:r w:rsidRPr="008D2B3A">
        <w:rPr>
          <w:rFonts w:ascii="Calibri" w:eastAsia="Times New Roman" w:hAnsi="Calibri" w:cs="Times New Roman"/>
        </w:rPr>
        <w:lastRenderedPageBreak/>
        <w:t>długoterminowe konsekwencje migracji z Ukrainy. Na podstawie informacji z Centralnej Ewidencji i Informacji o Działalności Gospodarczej zaobserwowano, iż po wybuchu wojny w Ukrainie nastąpił znaczny wzrost liczby rejestracji ukraińskich jednoosobowych działalności gospodarczych w Polsce. Najliczniejszą ich grupę stanowią firmy działające w branży budowlanej (20%). W dłuższej perspektywie firmy te będą stanowić konkurencję dla firm lokalnych, co może skutkować między innymi wzrostem oczekiwań płacowych (Rynek pracy w województwie łódzkim w 2023 roku, 2024).</w:t>
      </w:r>
      <w:r>
        <w:rPr>
          <w:rFonts w:ascii="Calibri" w:eastAsia="Times New Roman" w:hAnsi="Calibri" w:cs="Times New Roman"/>
        </w:rPr>
        <w:t xml:space="preserve"> Pracodawcy w ramach badań jakościowych wskazywali na ten aspekt i na fakt, że przy ubożeniu społeczeństwa firmy te mogą być bardziej konkurencyjne cenowo. Dodatkowo wskazywano na zjawisko działalności w szarej strefie – wykonywania pracy bez rejestracji, co wiąże się ze znacznie mniejszymi obciążeniami kosztowymi.</w:t>
      </w:r>
    </w:p>
    <w:p w14:paraId="0EDD0C3D" w14:textId="030F4BB8" w:rsidR="00A114C3" w:rsidRDefault="00581E5F" w:rsidP="00581E5F">
      <w:pPr>
        <w:rPr>
          <w:rFonts w:eastAsia="Times New Roman"/>
          <w:lang w:bidi="en-US"/>
        </w:rPr>
      </w:pPr>
      <w:r w:rsidRPr="00581E5F">
        <w:rPr>
          <w:rFonts w:eastAsia="Times New Roman"/>
          <w:lang w:bidi="en-US"/>
        </w:rPr>
        <w:t>Wobec niedoboru pracowników na lokalnych rynkach pracy pracodawcy z branży budownictwa sięgają po pracowników z</w:t>
      </w:r>
      <w:r w:rsidR="00A16F7D">
        <w:rPr>
          <w:rFonts w:eastAsia="Times New Roman"/>
          <w:lang w:bidi="en-US"/>
        </w:rPr>
        <w:t xml:space="preserve"> </w:t>
      </w:r>
      <w:r w:rsidRPr="00581E5F">
        <w:rPr>
          <w:rFonts w:eastAsia="Times New Roman"/>
          <w:lang w:bidi="en-US"/>
        </w:rPr>
        <w:t xml:space="preserve">zagranicy. </w:t>
      </w:r>
      <w:r>
        <w:rPr>
          <w:rFonts w:eastAsia="Times New Roman"/>
          <w:lang w:bidi="en-US"/>
        </w:rPr>
        <w:t xml:space="preserve">Praktyka ta nie jest w województwie łódzkim nowa, stąd przynajmniej część badanych mogła mieć okazję, aby wyrobić sobie pewne opinie na temat pracowników-cudzoziemców. </w:t>
      </w:r>
      <w:r w:rsidR="00A114C3">
        <w:rPr>
          <w:rFonts w:eastAsia="Times New Roman"/>
          <w:lang w:bidi="en-US"/>
        </w:rPr>
        <w:t>Większe firmy zatrudniające większą liczbę pracowników z zagranicy korzysta</w:t>
      </w:r>
      <w:r w:rsidR="007A30F6">
        <w:rPr>
          <w:rFonts w:eastAsia="Times New Roman"/>
          <w:lang w:bidi="en-US"/>
        </w:rPr>
        <w:t>ją</w:t>
      </w:r>
      <w:r w:rsidR="00A114C3">
        <w:rPr>
          <w:rFonts w:eastAsia="Times New Roman"/>
          <w:lang w:bidi="en-US"/>
        </w:rPr>
        <w:t xml:space="preserve"> zwykle z usług Agencji Pracy Tymczasowej, mniejsze firmy poszukują pracowników na własną rękę i dokonują koniecznych zgłoszeń. </w:t>
      </w:r>
      <w:r w:rsidR="005422A4">
        <w:rPr>
          <w:rFonts w:eastAsia="Times New Roman"/>
          <w:lang w:bidi="en-US"/>
        </w:rPr>
        <w:t>Zwykle pracownicy z zagranicy poszukiwani są w przypadku budowy większych inwestycji, w tym drogowych.</w:t>
      </w:r>
    </w:p>
    <w:p w14:paraId="450AAC35" w14:textId="0E214207" w:rsidR="00A114C3" w:rsidRDefault="00A114C3" w:rsidP="00581E5F">
      <w:pPr>
        <w:rPr>
          <w:rFonts w:eastAsia="Times New Roman"/>
          <w:lang w:bidi="en-US"/>
        </w:rPr>
      </w:pPr>
      <w:r>
        <w:rPr>
          <w:rFonts w:eastAsia="Times New Roman"/>
          <w:lang w:bidi="en-US"/>
        </w:rPr>
        <w:t xml:space="preserve">Jak jednak pokazało </w:t>
      </w:r>
      <w:r w:rsidR="00D841D2">
        <w:rPr>
          <w:rFonts w:eastAsia="Times New Roman"/>
          <w:lang w:bidi="en-US"/>
        </w:rPr>
        <w:t xml:space="preserve">przeprowadzone </w:t>
      </w:r>
      <w:r>
        <w:rPr>
          <w:rFonts w:eastAsia="Times New Roman"/>
          <w:lang w:bidi="en-US"/>
        </w:rPr>
        <w:t xml:space="preserve">badanie zatrudnienie cudzoziemców to konieczność. Gdy pracodawca ma </w:t>
      </w:r>
      <w:r w:rsidR="008D2B3A">
        <w:rPr>
          <w:rFonts w:eastAsia="Times New Roman"/>
          <w:lang w:bidi="en-US"/>
        </w:rPr>
        <w:t xml:space="preserve">taką </w:t>
      </w:r>
      <w:r w:rsidR="00D3055D">
        <w:rPr>
          <w:rFonts w:eastAsia="Times New Roman"/>
          <w:lang w:bidi="en-US"/>
        </w:rPr>
        <w:t xml:space="preserve">możliwość to decyduje się na </w:t>
      </w:r>
      <w:r w:rsidR="008D2B3A">
        <w:rPr>
          <w:rFonts w:eastAsia="Times New Roman"/>
          <w:lang w:bidi="en-US"/>
        </w:rPr>
        <w:t xml:space="preserve">zatrudnienie </w:t>
      </w:r>
      <w:r w:rsidR="00D3055D">
        <w:rPr>
          <w:rFonts w:eastAsia="Times New Roman"/>
          <w:lang w:bidi="en-US"/>
        </w:rPr>
        <w:t>Polaka. Z doświadczeń pracodawców pracownicy z zagranicy są coraz bardziej roszczeniowi. Nie mają chęci do pracy, a oczekują coraz wyższych wynagrodzeń. Są mniej wydajni niż Polacy, a przede wszystkim mniej elastyczni i wszechstronni. Standardem jest, że Polak może pracować na różnych stanowiskach i wykonywać różny zakres prac w zależności od potrzeb. Pracownik z zagranicy pracuje jedynie na tym stanowisku, na które został przyjęty.</w:t>
      </w:r>
    </w:p>
    <w:p w14:paraId="5FA045F1" w14:textId="64B65A22" w:rsidR="00D3055D" w:rsidRDefault="00D3055D" w:rsidP="00581E5F">
      <w:pPr>
        <w:rPr>
          <w:rFonts w:eastAsia="Times New Roman"/>
          <w:lang w:bidi="en-US"/>
        </w:rPr>
      </w:pPr>
      <w:r>
        <w:rPr>
          <w:rFonts w:eastAsia="Times New Roman"/>
          <w:lang w:bidi="en-US"/>
        </w:rPr>
        <w:t xml:space="preserve">Lojalność wśród pracowników z zagranicy jest bardzo niska, a przyuczenie do wykonywania pracy wymaga sporych nakładów. Pracodawcy mówią też o braku zaufania do pracowników z zagranicy. Zatrudnienie cudzoziemców wiąże się też z problemami organizacyjnymi </w:t>
      </w:r>
      <w:r w:rsidR="008D2B3A">
        <w:rPr>
          <w:rFonts w:eastAsia="Times New Roman"/>
          <w:lang w:bidi="en-US"/>
        </w:rPr>
        <w:t xml:space="preserve">w firmie </w:t>
      </w:r>
      <w:r>
        <w:rPr>
          <w:rFonts w:eastAsia="Times New Roman"/>
          <w:lang w:bidi="en-US"/>
        </w:rPr>
        <w:t>(dodatkowy nadzór) oraz z problemami z porozumiewaniem się. Ten ostatni aspekt wskazywany był przede wszystkim w przypadku bardziej specjalistycznych stanowisk.</w:t>
      </w:r>
    </w:p>
    <w:p w14:paraId="00CB7D33" w14:textId="11FB60EE" w:rsidR="00D841D2" w:rsidRPr="00C95ED6" w:rsidRDefault="00D841D2" w:rsidP="00C60AB1">
      <w:pPr>
        <w:pStyle w:val="cytacik"/>
        <w:spacing w:after="0"/>
        <w:rPr>
          <w:sz w:val="24"/>
          <w:szCs w:val="24"/>
        </w:rPr>
      </w:pPr>
      <w:r w:rsidRPr="00C95ED6">
        <w:rPr>
          <w:sz w:val="24"/>
          <w:szCs w:val="24"/>
        </w:rPr>
        <w:lastRenderedPageBreak/>
        <w:t>Cyt</w:t>
      </w:r>
      <w:r w:rsidR="000504B3" w:rsidRPr="00C95ED6">
        <w:rPr>
          <w:sz w:val="24"/>
          <w:szCs w:val="24"/>
        </w:rPr>
        <w:t>.</w:t>
      </w:r>
      <w:r w:rsidRPr="00C95ED6">
        <w:rPr>
          <w:sz w:val="24"/>
          <w:szCs w:val="24"/>
        </w:rPr>
        <w:t>:</w:t>
      </w:r>
      <w:r w:rsidR="000504B3" w:rsidRPr="00C95ED6">
        <w:rPr>
          <w:sz w:val="24"/>
          <w:szCs w:val="24"/>
        </w:rPr>
        <w:t xml:space="preserve"> </w:t>
      </w:r>
      <w:r w:rsidRPr="00C95ED6">
        <w:rPr>
          <w:sz w:val="24"/>
          <w:szCs w:val="24"/>
        </w:rPr>
        <w:t xml:space="preserve">„Tym bardziej co się dzieje teraz na rynku. Ukraińców jest mnóstwo, którzy teraz liczą sobie w ogóle krocie za wynagrodzenie, jakby chcieli zarabiać lepiej. Można zmieniać co tydzień, bo to przychodzą do pierwszej zaliczki. Najlepiej tę zaliczkę płacić we wtorek, bo wtedy wiadomo, że przyjdzie do pracy. A tak to jest problem.” </w:t>
      </w:r>
    </w:p>
    <w:p w14:paraId="1A05A7F2" w14:textId="6BA53068" w:rsidR="004A5396" w:rsidRPr="00C95ED6" w:rsidRDefault="00D841D2" w:rsidP="00C60AB1">
      <w:pPr>
        <w:pStyle w:val="cytacik"/>
        <w:rPr>
          <w:sz w:val="24"/>
          <w:szCs w:val="24"/>
          <w:lang w:bidi="en-US"/>
        </w:rPr>
      </w:pPr>
      <w:r w:rsidRPr="00C95ED6">
        <w:rPr>
          <w:sz w:val="24"/>
          <w:szCs w:val="24"/>
          <w:lang w:bidi="en-US"/>
        </w:rPr>
        <w:t>Sekcja F</w:t>
      </w:r>
      <w:r w:rsidR="004A5396" w:rsidRPr="00C95ED6">
        <w:rPr>
          <w:sz w:val="24"/>
          <w:szCs w:val="24"/>
          <w:lang w:bidi="en-US"/>
        </w:rPr>
        <w:t>,</w:t>
      </w:r>
      <w:r w:rsidRPr="00C95ED6">
        <w:rPr>
          <w:sz w:val="24"/>
          <w:szCs w:val="24"/>
          <w:lang w:bidi="en-US"/>
        </w:rPr>
        <w:t xml:space="preserve"> Sieradz</w:t>
      </w:r>
    </w:p>
    <w:p w14:paraId="673266CA" w14:textId="7C8FE036" w:rsidR="00D841D2" w:rsidRPr="00C95ED6" w:rsidRDefault="00D841D2" w:rsidP="00C60AB1">
      <w:pPr>
        <w:pStyle w:val="cytacik"/>
        <w:spacing w:after="0"/>
        <w:rPr>
          <w:sz w:val="24"/>
          <w:szCs w:val="24"/>
        </w:rPr>
      </w:pPr>
      <w:r w:rsidRPr="00C95ED6">
        <w:rPr>
          <w:sz w:val="24"/>
          <w:szCs w:val="24"/>
        </w:rPr>
        <w:t>Cyt</w:t>
      </w:r>
      <w:r w:rsidR="000504B3" w:rsidRPr="00C95ED6">
        <w:rPr>
          <w:sz w:val="24"/>
          <w:szCs w:val="24"/>
        </w:rPr>
        <w:t>.</w:t>
      </w:r>
      <w:r w:rsidRPr="00C95ED6">
        <w:rPr>
          <w:sz w:val="24"/>
          <w:szCs w:val="24"/>
        </w:rPr>
        <w:t xml:space="preserve">: „Wydajność. Trzeba ich pilnować, tłumaczyć. To wszystkich trzeba pilnować. Ale nie, nie wszystkich. Polakowi się wytłumaczę, będzie już robił. A ten jak się chwilę odejdzie, to stanie. I stoi. Nie to, że on nie jest w pracy. No powiedzmy, bo stoi na tej budowie. Chowają się, a to schody, a to jakieś rury, a to coś.” </w:t>
      </w:r>
    </w:p>
    <w:p w14:paraId="216F0A4A" w14:textId="6FA1091A" w:rsidR="00D841D2" w:rsidRPr="00C95ED6" w:rsidRDefault="00D841D2" w:rsidP="00C60AB1">
      <w:pPr>
        <w:pStyle w:val="cytacik"/>
        <w:rPr>
          <w:sz w:val="24"/>
          <w:szCs w:val="24"/>
          <w:lang w:bidi="en-US"/>
        </w:rPr>
      </w:pPr>
      <w:r w:rsidRPr="00C95ED6">
        <w:rPr>
          <w:sz w:val="24"/>
          <w:szCs w:val="24"/>
          <w:lang w:bidi="en-US"/>
        </w:rPr>
        <w:t>Sekcja F</w:t>
      </w:r>
      <w:r w:rsidR="004A5396" w:rsidRPr="00C95ED6">
        <w:rPr>
          <w:sz w:val="24"/>
          <w:szCs w:val="24"/>
          <w:lang w:bidi="en-US"/>
        </w:rPr>
        <w:t xml:space="preserve">, </w:t>
      </w:r>
      <w:r w:rsidRPr="00C95ED6">
        <w:rPr>
          <w:sz w:val="24"/>
          <w:szCs w:val="24"/>
          <w:lang w:bidi="en-US"/>
        </w:rPr>
        <w:t>Łowicz</w:t>
      </w:r>
    </w:p>
    <w:p w14:paraId="46D1C9C1" w14:textId="36997486" w:rsidR="00D841D2" w:rsidRPr="00C95ED6" w:rsidRDefault="00D841D2" w:rsidP="00C60AB1">
      <w:pPr>
        <w:pStyle w:val="cytacik"/>
        <w:spacing w:after="0"/>
        <w:rPr>
          <w:rFonts w:ascii="Calibri" w:eastAsia="Times New Roman" w:hAnsi="Calibri"/>
          <w:sz w:val="24"/>
          <w:szCs w:val="24"/>
          <w:lang w:bidi="en-US"/>
        </w:rPr>
      </w:pPr>
      <w:r w:rsidRPr="00C95ED6">
        <w:rPr>
          <w:sz w:val="24"/>
          <w:szCs w:val="24"/>
        </w:rPr>
        <w:t>Cyt</w:t>
      </w:r>
      <w:r w:rsidR="000504B3" w:rsidRPr="00C95ED6">
        <w:rPr>
          <w:sz w:val="24"/>
          <w:szCs w:val="24"/>
        </w:rPr>
        <w:t>.</w:t>
      </w:r>
      <w:r w:rsidRPr="00C95ED6">
        <w:rPr>
          <w:sz w:val="24"/>
          <w:szCs w:val="24"/>
        </w:rPr>
        <w:t>: „Ja zawsze zauważyłem, że jak zatrudniałem pracowników z Ukrainy, to przez pierwsze dwa, trzy miesiące było wszystko w porządku, a później po trzech miesiącach to już był taki luz. Obijanie się, trzeba było pilnować i spóźnianie i to wszystko. Albo już było takie myślenie żeby jechać dalej na zachód. Oni łatwiej się relokują niż tutaj osoby z naszego rejonu, bo jemu jest wszystko jedno, czy on będzie w Piotrkowie, może za chwilę pójdzie do dużego miasta, bo tam zarobi więcej, powiedzmy sobie szczerze.”</w:t>
      </w:r>
      <w:r w:rsidRPr="00C95ED6">
        <w:rPr>
          <w:sz w:val="24"/>
          <w:szCs w:val="24"/>
        </w:rPr>
        <w:br/>
      </w:r>
      <w:r w:rsidRPr="00C95ED6">
        <w:rPr>
          <w:rFonts w:ascii="Calibri" w:eastAsia="Times New Roman" w:hAnsi="Calibri"/>
          <w:sz w:val="24"/>
          <w:szCs w:val="24"/>
          <w:lang w:bidi="en-US"/>
        </w:rPr>
        <w:t>Sekcja F</w:t>
      </w:r>
      <w:r w:rsidR="004A5396" w:rsidRPr="00C95ED6">
        <w:rPr>
          <w:rFonts w:ascii="Calibri" w:eastAsia="Times New Roman" w:hAnsi="Calibri"/>
          <w:sz w:val="24"/>
          <w:szCs w:val="24"/>
          <w:lang w:bidi="en-US"/>
        </w:rPr>
        <w:t>,</w:t>
      </w:r>
      <w:r w:rsidRPr="00C95ED6">
        <w:rPr>
          <w:rFonts w:ascii="Calibri" w:eastAsia="Times New Roman" w:hAnsi="Calibri"/>
          <w:sz w:val="24"/>
          <w:szCs w:val="24"/>
          <w:lang w:bidi="en-US"/>
        </w:rPr>
        <w:t xml:space="preserve"> Piotrków Trybunalski</w:t>
      </w:r>
    </w:p>
    <w:p w14:paraId="45A4325A" w14:textId="38180ABA" w:rsidR="00D841D2" w:rsidRPr="00C95ED6" w:rsidRDefault="00D841D2" w:rsidP="00C60AB1">
      <w:pPr>
        <w:pStyle w:val="cytacik"/>
        <w:rPr>
          <w:rFonts w:eastAsia="Times New Roman"/>
          <w:sz w:val="24"/>
          <w:szCs w:val="24"/>
          <w:lang w:bidi="en-US"/>
        </w:rPr>
      </w:pPr>
      <w:r w:rsidRPr="00C95ED6">
        <w:rPr>
          <w:sz w:val="24"/>
          <w:szCs w:val="24"/>
        </w:rPr>
        <w:t>Cyt</w:t>
      </w:r>
      <w:r w:rsidR="000504B3" w:rsidRPr="00C95ED6">
        <w:rPr>
          <w:sz w:val="24"/>
          <w:szCs w:val="24"/>
        </w:rPr>
        <w:t>.</w:t>
      </w:r>
      <w:r w:rsidRPr="00C95ED6">
        <w:rPr>
          <w:sz w:val="24"/>
          <w:szCs w:val="24"/>
        </w:rPr>
        <w:t>: U mnie pracuje chłopak, który jest hydraulikiem, jest Ukraińcem i jest fachowcem w tym, co robi. U siebie też to robił, ma olbrzymią wiedzę na ten temat. Ma też uprawienia, u nas w Polsce nie ma uprawień. Miał u siebie uprawienia hydrauliczne, elektryczne, więc dużo umie rzeczy zrobić i super. W ogóle zero alkoholu, nie pije i idealnie. Więc on sobie tam pracuje i naprawdę mogę go chwalić, ten chłopak. Ale jeden nam się trafił.</w:t>
      </w:r>
      <w:r w:rsidRPr="00C95ED6">
        <w:rPr>
          <w:sz w:val="24"/>
          <w:szCs w:val="24"/>
        </w:rPr>
        <w:br/>
      </w:r>
      <w:r w:rsidRPr="00C95ED6">
        <w:rPr>
          <w:rFonts w:eastAsia="Times New Roman"/>
          <w:sz w:val="24"/>
          <w:szCs w:val="24"/>
          <w:lang w:bidi="en-US"/>
        </w:rPr>
        <w:t>Sekcja F</w:t>
      </w:r>
      <w:r w:rsidR="004A5396" w:rsidRPr="00C95ED6">
        <w:rPr>
          <w:rFonts w:eastAsia="Times New Roman"/>
          <w:sz w:val="24"/>
          <w:szCs w:val="24"/>
          <w:lang w:bidi="en-US"/>
        </w:rPr>
        <w:t xml:space="preserve">, </w:t>
      </w:r>
      <w:r w:rsidRPr="00C95ED6">
        <w:rPr>
          <w:rFonts w:eastAsia="Times New Roman"/>
          <w:sz w:val="24"/>
          <w:szCs w:val="24"/>
          <w:lang w:bidi="en-US"/>
        </w:rPr>
        <w:t>Sieradz</w:t>
      </w:r>
    </w:p>
    <w:p w14:paraId="5105F11C" w14:textId="5716FF5A" w:rsidR="00F553E4" w:rsidRDefault="00D3055D" w:rsidP="00581E5F">
      <w:pPr>
        <w:rPr>
          <w:rFonts w:eastAsia="Times New Roman"/>
          <w:lang w:bidi="en-US"/>
        </w:rPr>
      </w:pPr>
      <w:r>
        <w:rPr>
          <w:rFonts w:eastAsia="Times New Roman"/>
          <w:lang w:bidi="en-US"/>
        </w:rPr>
        <w:t>W badaniu ilościowym z</w:t>
      </w:r>
      <w:r w:rsidR="00581E5F">
        <w:rPr>
          <w:rFonts w:eastAsia="Times New Roman"/>
          <w:lang w:bidi="en-US"/>
        </w:rPr>
        <w:t>dania na temat stosunku tej grupy do pracy</w:t>
      </w:r>
      <w:r w:rsidR="00964D3F">
        <w:rPr>
          <w:rFonts w:eastAsia="Times New Roman"/>
          <w:lang w:bidi="en-US"/>
        </w:rPr>
        <w:t xml:space="preserve"> są podzielone. 36% pracodawców zgodziło się ze stwierdzeniem, iż pracownicy zza wschodniej granicy są mniej elastyczni w pracy, niż Polacy. Przeciwnego zdania było 26%. Najwyższy był odsetek badanych, którzy uchylili się od odpowiedzi na to pytanie (39%).</w:t>
      </w:r>
    </w:p>
    <w:p w14:paraId="567EFA73" w14:textId="7CD883D1" w:rsidR="00964D3F" w:rsidRDefault="00964D3F" w:rsidP="00581E5F">
      <w:pPr>
        <w:rPr>
          <w:rFonts w:eastAsia="Times New Roman"/>
          <w:lang w:bidi="en-US"/>
        </w:rPr>
      </w:pPr>
      <w:r>
        <w:rPr>
          <w:rFonts w:eastAsia="Times New Roman"/>
          <w:lang w:bidi="en-US"/>
        </w:rPr>
        <w:lastRenderedPageBreak/>
        <w:t>Przekonanie o braku elastyczności pracowników zza wschodniej granicy częściej podzielali przedstawiciele firm średnich i dużych (40% wskazań „zgadzam się”) oraz prowadzących działalność w sekcji F dział 41 PKD</w:t>
      </w:r>
      <w:r w:rsidR="007A30F6">
        <w:rPr>
          <w:rFonts w:eastAsia="Times New Roman"/>
          <w:lang w:bidi="en-US"/>
        </w:rPr>
        <w:t xml:space="preserve"> </w:t>
      </w:r>
      <w:r>
        <w:rPr>
          <w:rFonts w:eastAsia="Times New Roman"/>
          <w:lang w:bidi="en-US"/>
        </w:rPr>
        <w:t>(</w:t>
      </w:r>
      <w:r w:rsidR="007A30F6" w:rsidRPr="007A30F6">
        <w:rPr>
          <w:rFonts w:eastAsia="Times New Roman"/>
          <w:lang w:bidi="en-US"/>
        </w:rPr>
        <w:t>roboty budowlane związane ze wznoszeniem budynków</w:t>
      </w:r>
      <w:r w:rsidR="007A30F6">
        <w:rPr>
          <w:rFonts w:eastAsia="Times New Roman"/>
          <w:lang w:bidi="en-US"/>
        </w:rPr>
        <w:t xml:space="preserve">, </w:t>
      </w:r>
      <w:r>
        <w:rPr>
          <w:rFonts w:eastAsia="Times New Roman"/>
          <w:lang w:bidi="en-US"/>
        </w:rPr>
        <w:t>48%) i dział 42 PKD (</w:t>
      </w:r>
      <w:r w:rsidR="007A30F6" w:rsidRPr="007A30F6">
        <w:rPr>
          <w:rFonts w:eastAsia="Times New Roman"/>
          <w:lang w:bidi="en-US"/>
        </w:rPr>
        <w:t>roboty związane z budową obiektów inżynierii lądowej i wodnej</w:t>
      </w:r>
      <w:r w:rsidR="007A30F6">
        <w:rPr>
          <w:rFonts w:eastAsia="Times New Roman"/>
          <w:lang w:bidi="en-US"/>
        </w:rPr>
        <w:t>,</w:t>
      </w:r>
      <w:r w:rsidR="007A30F6" w:rsidRPr="007A30F6">
        <w:rPr>
          <w:rFonts w:eastAsia="Times New Roman"/>
          <w:lang w:bidi="en-US"/>
        </w:rPr>
        <w:t xml:space="preserve"> </w:t>
      </w:r>
      <w:r>
        <w:rPr>
          <w:rFonts w:eastAsia="Times New Roman"/>
          <w:lang w:bidi="en-US"/>
        </w:rPr>
        <w:t>46%). Natomiast sprzeciw wobec opinii o braku elastyczności częściej wyrażali przedstawiciele podmiotów małych (39% wskazań „nie zgadzam się”), a także prowadzących działalność w sekcji M dział 71 PKD (</w:t>
      </w:r>
      <w:r w:rsidR="007A30F6" w:rsidRPr="007A30F6">
        <w:rPr>
          <w:rFonts w:eastAsia="Times New Roman"/>
          <w:lang w:bidi="en-US"/>
        </w:rPr>
        <w:t>działalność w zakresie architektury i inżynierii; badania i analizy techniczne</w:t>
      </w:r>
      <w:r w:rsidR="007A30F6">
        <w:rPr>
          <w:rFonts w:eastAsia="Times New Roman"/>
          <w:lang w:bidi="en-US"/>
        </w:rPr>
        <w:t>,</w:t>
      </w:r>
      <w:r w:rsidR="007A30F6" w:rsidRPr="007A30F6">
        <w:rPr>
          <w:rFonts w:eastAsia="Times New Roman"/>
          <w:lang w:bidi="en-US"/>
        </w:rPr>
        <w:t xml:space="preserve"> </w:t>
      </w:r>
      <w:r>
        <w:rPr>
          <w:rFonts w:eastAsia="Times New Roman"/>
          <w:lang w:bidi="en-US"/>
        </w:rPr>
        <w:t>35% wskazań „nie zgadzam się”).</w:t>
      </w:r>
    </w:p>
    <w:p w14:paraId="14E435A8" w14:textId="77777777" w:rsidR="00964D3F" w:rsidRPr="00964D3F" w:rsidRDefault="00964D3F" w:rsidP="00964D3F">
      <w:pPr>
        <w:rPr>
          <w:rFonts w:eastAsia="Times New Roman"/>
          <w:lang w:bidi="en-US"/>
        </w:rPr>
      </w:pPr>
      <w:r w:rsidRPr="00964D3F">
        <w:rPr>
          <w:rFonts w:eastAsia="Times New Roman"/>
          <w:lang w:bidi="en-US"/>
        </w:rPr>
        <w:t xml:space="preserve">Opinie o braku elastyczności w pracy cudzoziemców częściej podzielali przedstawiciele podmiotów z podregionu łódzkiego (52% wskazań „zgadzam się”), z kolei przeciwnego zdania częściej byli pracodawcy z Łodzi (32% wskazań „nie zgadzam się”) i z podregionu skierniewickiego (31%). </w:t>
      </w:r>
    </w:p>
    <w:p w14:paraId="7F09DCF7" w14:textId="1FB87800" w:rsidR="00A8389E" w:rsidRDefault="00A8389E" w:rsidP="00A8389E">
      <w:pPr>
        <w:pStyle w:val="Legenda"/>
        <w:keepNext/>
      </w:pPr>
      <w:bookmarkStart w:id="130" w:name="_Toc183773525"/>
      <w:r>
        <w:t xml:space="preserve">Rysunek </w:t>
      </w:r>
      <w:fldSimple w:instr=" SEQ Rysunek \* ARABIC ">
        <w:r w:rsidR="00D23101">
          <w:rPr>
            <w:noProof/>
          </w:rPr>
          <w:t>39</w:t>
        </w:r>
      </w:fldSimple>
      <w:r>
        <w:t>. Opinie pracodawców na temat stwierdzenia „Pracownicy zza wschodniej granicy są mniej elastyczni w pracy niż Polacy – realizują jedynie jeden typ zadań, który mają na umowie” – ogółem oraz ze względu na wielkość zatrudnienia, sekcję i dział PKD</w:t>
      </w:r>
      <w:bookmarkEnd w:id="130"/>
    </w:p>
    <w:p w14:paraId="7DF318AC" w14:textId="3439CFDF" w:rsidR="007A30F6" w:rsidRDefault="00497670" w:rsidP="00DC2D5B">
      <w:pPr>
        <w:spacing w:before="60" w:after="60" w:line="240" w:lineRule="atLeast"/>
        <w:contextualSpacing/>
        <w:rPr>
          <w:rFonts w:eastAsia="Times New Roman"/>
          <w:i/>
          <w:sz w:val="20"/>
          <w:szCs w:val="20"/>
          <w:lang w:bidi="en-US"/>
        </w:rPr>
      </w:pPr>
      <w:r>
        <w:rPr>
          <w:rFonts w:eastAsia="Times New Roman"/>
          <w:i/>
          <w:noProof/>
          <w:sz w:val="20"/>
          <w:lang w:eastAsia="pl-PL"/>
        </w:rPr>
        <w:drawing>
          <wp:inline distT="0" distB="0" distL="0" distR="0" wp14:anchorId="5FA2B198" wp14:editId="7DF08448">
            <wp:extent cx="6017260" cy="3352800"/>
            <wp:effectExtent l="0" t="0" r="2540" b="0"/>
            <wp:docPr id="212" name="Obraz 212" descr="Wykres ilustrujący stopień zgody pracodawców z określonymi stwierdzeniami na temat rekrutacji:&#10;&#10;39% firm deklaruje brak wyraźnej opinii, 21% zdecydowanie zgadza się z określonymi wyzwaniami rekrutacyjnymi.&#10;Sektor budowy budynków i inżynierii lądowej odnotowuje największe trudności (30% zdecydowanie się zgadza z problem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Obraz 212" descr="Wykres ilustrujący stopień zgody pracodawców z określonymi stwierdzeniami na temat rekrutacji:&#10;&#10;39% firm deklaruje brak wyraźnej opinii, 21% zdecydowanie zgadza się z określonymi wyzwaniami rekrutacyjnymi.&#10;Sektor budowy budynków i inżynierii lądowej odnotowuje największe trudności (30% zdecydowanie się zgadza z problemam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17260" cy="3352800"/>
                    </a:xfrm>
                    <a:prstGeom prst="rect">
                      <a:avLst/>
                    </a:prstGeom>
                    <a:noFill/>
                  </pic:spPr>
                </pic:pic>
              </a:graphicData>
            </a:graphic>
          </wp:inline>
        </w:drawing>
      </w:r>
      <w:r w:rsidR="00DC2D5B" w:rsidRPr="00CD1A0E">
        <w:rPr>
          <w:rFonts w:eastAsia="Times New Roman"/>
          <w:i/>
          <w:sz w:val="20"/>
          <w:lang w:bidi="en-US"/>
        </w:rPr>
        <w:t xml:space="preserve">Źródło: </w:t>
      </w:r>
      <w:r w:rsidR="00DC2D5B" w:rsidRPr="006541D0">
        <w:rPr>
          <w:rFonts w:eastAsia="Times New Roman"/>
          <w:i/>
          <w:sz w:val="20"/>
          <w:szCs w:val="20"/>
          <w:lang w:bidi="en-US"/>
        </w:rPr>
        <w:t>Badanie ilościowe pracodawców branży budowlanej (N=502)</w:t>
      </w:r>
    </w:p>
    <w:p w14:paraId="19F66B52" w14:textId="04100913" w:rsidR="00A8389E" w:rsidRDefault="00A8389E" w:rsidP="00C95ED6">
      <w:pPr>
        <w:pStyle w:val="Legenda"/>
        <w:keepNext/>
        <w:spacing w:before="240"/>
      </w:pPr>
      <w:bookmarkStart w:id="131" w:name="_Toc183773526"/>
      <w:r>
        <w:lastRenderedPageBreak/>
        <w:t xml:space="preserve">Rysunek </w:t>
      </w:r>
      <w:fldSimple w:instr=" SEQ Rysunek \* ARABIC ">
        <w:r w:rsidR="00D23101">
          <w:rPr>
            <w:noProof/>
          </w:rPr>
          <w:t>40</w:t>
        </w:r>
      </w:fldSimple>
      <w:r>
        <w:t>. Opinie pracodawców na temat stwierdzenia „Pracownicy zza wschodniej granicy są mniej elastyczni w pracy niż Polacy – realizują jedynie jeden typ zadań, który mają na umowie” – ogółem oraz ze względu na podregion</w:t>
      </w:r>
      <w:bookmarkEnd w:id="131"/>
    </w:p>
    <w:p w14:paraId="1D7FE974" w14:textId="77777777" w:rsidR="00A8389E" w:rsidRDefault="00A8389E" w:rsidP="00A8389E">
      <w:pPr>
        <w:rPr>
          <w:rFonts w:eastAsia="Times New Roman"/>
          <w:highlight w:val="cyan"/>
          <w:lang w:bidi="en-US"/>
        </w:rPr>
      </w:pPr>
      <w:r w:rsidRPr="006E0CEC">
        <w:rPr>
          <w:rFonts w:eastAsia="Times New Roman"/>
          <w:noProof/>
          <w:lang w:eastAsia="pl-PL"/>
        </w:rPr>
        <w:drawing>
          <wp:inline distT="0" distB="0" distL="0" distR="0" wp14:anchorId="5FFB7F05" wp14:editId="4CA1AC12">
            <wp:extent cx="6017260" cy="2712720"/>
            <wp:effectExtent l="0" t="0" r="2540" b="0"/>
            <wp:docPr id="25" name="Obraz 25" descr="Podobny wykres dla podregionów:&#10;&#10;W podregionie m. Łódź 17% firm zgadza się z trudnościami, 39% pozostaje neutralnych.&#10;W podregionie sieradzkim aż 49% firm nie ma wyraźnego zdania na temat wyzwań w rekrutacj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Podobny wykres dla podregionów:&#10;&#10;W podregionie m. Łódź 17% firm zgadza się z trudnościami, 39% pozostaje neutralnych.&#10;W podregionie sieradzkim aż 49% firm nie ma wyraźnego zdania na temat wyzwań w rekrutacji.&#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7260" cy="2712720"/>
                    </a:xfrm>
                    <a:prstGeom prst="rect">
                      <a:avLst/>
                    </a:prstGeom>
                    <a:noFill/>
                  </pic:spPr>
                </pic:pic>
              </a:graphicData>
            </a:graphic>
          </wp:inline>
        </w:drawing>
      </w:r>
    </w:p>
    <w:p w14:paraId="4F2BD79D" w14:textId="77777777" w:rsidR="00A8389E" w:rsidRPr="00CD1A0E" w:rsidRDefault="00A8389E" w:rsidP="00A8389E">
      <w:pPr>
        <w:spacing w:before="60" w:after="60" w:line="240" w:lineRule="atLeast"/>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(N=502)</w:t>
      </w:r>
    </w:p>
    <w:p w14:paraId="287792A8" w14:textId="6AA4FA50" w:rsidR="000E42AD" w:rsidRDefault="000E42AD" w:rsidP="0053379A">
      <w:pPr>
        <w:spacing w:before="480"/>
        <w:rPr>
          <w:rFonts w:eastAsia="Times New Roman"/>
          <w:lang w:bidi="en-US"/>
        </w:rPr>
      </w:pPr>
      <w:bookmarkStart w:id="132" w:name="_Hlk181199430"/>
      <w:r w:rsidRPr="000E42AD">
        <w:rPr>
          <w:rFonts w:eastAsia="Times New Roman"/>
          <w:lang w:bidi="en-US"/>
        </w:rPr>
        <w:t xml:space="preserve">Wśród podmiotów objętych badaniem </w:t>
      </w:r>
      <w:r w:rsidR="00A114C3">
        <w:rPr>
          <w:rFonts w:eastAsia="Times New Roman"/>
          <w:lang w:bidi="en-US"/>
        </w:rPr>
        <w:t xml:space="preserve">w części ilościowej badania </w:t>
      </w:r>
      <w:r w:rsidRPr="000E42AD">
        <w:rPr>
          <w:rFonts w:eastAsia="Times New Roman"/>
          <w:lang w:bidi="en-US"/>
        </w:rPr>
        <w:t xml:space="preserve">17% zatrudniało cudzoziemców. </w:t>
      </w:r>
      <w:r>
        <w:rPr>
          <w:rFonts w:eastAsia="Times New Roman"/>
          <w:lang w:bidi="en-US"/>
        </w:rPr>
        <w:t>Pracowników z</w:t>
      </w:r>
      <w:r w:rsidR="007A30F6">
        <w:rPr>
          <w:rFonts w:eastAsia="Times New Roman"/>
          <w:lang w:bidi="en-US"/>
        </w:rPr>
        <w:t xml:space="preserve"> </w:t>
      </w:r>
      <w:r>
        <w:rPr>
          <w:rFonts w:eastAsia="Times New Roman"/>
          <w:lang w:bidi="en-US"/>
        </w:rPr>
        <w:t>zagranicy częściej zatrudniały firmy małe (46%) oraz średnie i duże (57%). Cudzoziemcy pracowali też w około 20% firm z sekcji F PKD</w:t>
      </w:r>
      <w:r w:rsidR="007A30F6">
        <w:rPr>
          <w:rFonts w:eastAsia="Times New Roman"/>
          <w:lang w:bidi="en-US"/>
        </w:rPr>
        <w:t xml:space="preserve"> (Budownictwo)</w:t>
      </w:r>
      <w:r>
        <w:rPr>
          <w:rFonts w:eastAsia="Times New Roman"/>
          <w:lang w:bidi="en-US"/>
        </w:rPr>
        <w:t>, a praktycznie w ogóle nie znajdowali zatrudnienia w sekcji M dział 71</w:t>
      </w:r>
      <w:r w:rsidR="007A30F6">
        <w:rPr>
          <w:rFonts w:eastAsia="Times New Roman"/>
          <w:lang w:bidi="en-US"/>
        </w:rPr>
        <w:t>(</w:t>
      </w:r>
      <w:r w:rsidR="007A30F6" w:rsidRPr="007A30F6">
        <w:rPr>
          <w:rFonts w:eastAsia="Times New Roman"/>
          <w:lang w:bidi="en-US"/>
        </w:rPr>
        <w:t>działalność w zakresie architektury i inżynierii; badania i analizy techniczne</w:t>
      </w:r>
      <w:r w:rsidR="007A30F6">
        <w:rPr>
          <w:rFonts w:eastAsia="Times New Roman"/>
          <w:lang w:bidi="en-US"/>
        </w:rPr>
        <w:t xml:space="preserve">, </w:t>
      </w:r>
      <w:r w:rsidR="00D3055D">
        <w:rPr>
          <w:rFonts w:eastAsia="Times New Roman"/>
          <w:lang w:bidi="en-US"/>
        </w:rPr>
        <w:t>brak potrzebnych kwalifikacji, problemy językowe)</w:t>
      </w:r>
      <w:r>
        <w:rPr>
          <w:rFonts w:eastAsia="Times New Roman"/>
          <w:lang w:bidi="en-US"/>
        </w:rPr>
        <w:t xml:space="preserve">. </w:t>
      </w:r>
      <w:bookmarkEnd w:id="132"/>
    </w:p>
    <w:p w14:paraId="7B280F14" w14:textId="76D893A8" w:rsidR="002F6229" w:rsidRPr="000E42AD" w:rsidRDefault="002F6229" w:rsidP="000E42AD">
      <w:pPr>
        <w:rPr>
          <w:rFonts w:eastAsia="Times New Roman"/>
          <w:lang w:bidi="en-US"/>
        </w:rPr>
      </w:pPr>
      <w:r>
        <w:rPr>
          <w:rFonts w:eastAsia="Times New Roman"/>
          <w:lang w:bidi="en-US"/>
        </w:rPr>
        <w:t>Praktyka zatrudniania cudzoziemców częściej dotyczyła przedsiębiorstw zlokalizowanych w Łodzi (26%), relatywnie rzadko zaś podmiotów z podregionu sieradzkiego (9%).</w:t>
      </w:r>
    </w:p>
    <w:p w14:paraId="0E007B7C" w14:textId="362FAA93" w:rsidR="006E0CEC" w:rsidRDefault="006E0CEC" w:rsidP="006E0CEC">
      <w:pPr>
        <w:pStyle w:val="Legenda"/>
        <w:keepNext/>
      </w:pPr>
      <w:bookmarkStart w:id="133" w:name="_Toc183773527"/>
      <w:r>
        <w:lastRenderedPageBreak/>
        <w:t xml:space="preserve">Rysunek </w:t>
      </w:r>
      <w:fldSimple w:instr=" SEQ Rysunek \* ARABIC ">
        <w:r w:rsidR="00D23101">
          <w:rPr>
            <w:noProof/>
          </w:rPr>
          <w:t>41</w:t>
        </w:r>
      </w:fldSimple>
      <w:r>
        <w:t>. Liczba cudzoziemców zatrudnionych w firmach -</w:t>
      </w:r>
      <w:r w:rsidR="00AB63B9">
        <w:t xml:space="preserve"> </w:t>
      </w:r>
      <w:r>
        <w:t>ogółem oraz ze względu na wielkość zatrudnienia, sekcję</w:t>
      </w:r>
      <w:r w:rsidR="00966D4B">
        <w:t xml:space="preserve"> i dział </w:t>
      </w:r>
      <w:r w:rsidR="009F45DA">
        <w:t>PKD</w:t>
      </w:r>
      <w:bookmarkEnd w:id="133"/>
    </w:p>
    <w:p w14:paraId="5C7D31EC" w14:textId="40C8C7D1" w:rsidR="009F45DA" w:rsidRPr="00966D4B" w:rsidRDefault="005E46D2" w:rsidP="00966D4B">
      <w:pPr>
        <w:rPr>
          <w:highlight w:val="cyan"/>
          <w:lang w:bidi="en-US"/>
        </w:rPr>
      </w:pPr>
      <w:r>
        <w:rPr>
          <w:rFonts w:eastAsia="Times New Roman"/>
          <w:i/>
          <w:noProof/>
          <w:lang w:eastAsia="pl-PL"/>
        </w:rPr>
        <w:drawing>
          <wp:inline distT="0" distB="0" distL="0" distR="0" wp14:anchorId="7CA6457E" wp14:editId="71B9A9F7">
            <wp:extent cx="6010910" cy="2810510"/>
            <wp:effectExtent l="0" t="0" r="8890" b="8890"/>
            <wp:docPr id="213" name="Obraz 213" descr="Wykres słupkowy ilustruje procentowy udział firm, które zatrudniają cudzoziemców, w podziale na liczbę pracowników i sektor działalności. Większość firm (83%) nie zatrudnia żadnych cudzoziemców, jednak w firmach zatrudniających 50 i więcej pracowników ten odsetek spada do 43%. W sektorach takich jak „Budowa obiektów inżynierii lądowej i wodnej” oraz „Roboty budowlane specjalistyczne” zatrudnienie co najmniej dwóch cudzoziemców jest częsts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Obraz 213" descr="Wykres słupkowy ilustruje procentowy udział firm, które zatrudniają cudzoziemców, w podziale na liczbę pracowników i sektor działalności. Większość firm (83%) nie zatrudnia żadnych cudzoziemców, jednak w firmach zatrudniających 50 i więcej pracowników ten odsetek spada do 43%. W sektorach takich jak „Budowa obiektów inżynierii lądowej i wodnej” oraz „Roboty budowlane specjalistyczne” zatrudnienie co najmniej dwóch cudzoziemców jest częstsz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0910" cy="2810510"/>
                    </a:xfrm>
                    <a:prstGeom prst="rect">
                      <a:avLst/>
                    </a:prstGeom>
                    <a:noFill/>
                  </pic:spPr>
                </pic:pic>
              </a:graphicData>
            </a:graphic>
          </wp:inline>
        </w:drawing>
      </w:r>
      <w:r w:rsidR="00DC2D5B" w:rsidRPr="00CD1A0E">
        <w:rPr>
          <w:rFonts w:eastAsia="Times New Roman"/>
          <w:i/>
          <w:lang w:bidi="en-US"/>
        </w:rPr>
        <w:t xml:space="preserve">Źródło: </w:t>
      </w:r>
      <w:r w:rsidR="00DC2D5B" w:rsidRPr="006541D0">
        <w:rPr>
          <w:rFonts w:eastAsia="Times New Roman"/>
          <w:i/>
          <w:lang w:bidi="en-US"/>
        </w:rPr>
        <w:t>Badanie ilościowe pracodawców branży budowlanej (N=502)</w:t>
      </w:r>
    </w:p>
    <w:p w14:paraId="34ABC6C4" w14:textId="20214023" w:rsidR="006E0CEC" w:rsidRDefault="006E0CEC" w:rsidP="006E0CEC">
      <w:pPr>
        <w:pStyle w:val="Legenda"/>
        <w:keepNext/>
      </w:pPr>
      <w:bookmarkStart w:id="134" w:name="_Toc183773528"/>
      <w:r>
        <w:t xml:space="preserve">Rysunek </w:t>
      </w:r>
      <w:fldSimple w:instr=" SEQ Rysunek \* ARABIC ">
        <w:r w:rsidR="00D23101">
          <w:rPr>
            <w:noProof/>
          </w:rPr>
          <w:t>42</w:t>
        </w:r>
      </w:fldSimple>
      <w:r>
        <w:t>. Liczba cudzoziemców zatrudnionych w firmach -</w:t>
      </w:r>
      <w:r w:rsidR="00AB63B9">
        <w:t xml:space="preserve"> </w:t>
      </w:r>
      <w:r>
        <w:t>ogółem oraz ze względu na podregion</w:t>
      </w:r>
      <w:bookmarkEnd w:id="134"/>
    </w:p>
    <w:p w14:paraId="16BD113B" w14:textId="76B68771" w:rsidR="000902AA" w:rsidRDefault="000902AA" w:rsidP="000902AA">
      <w:pPr>
        <w:rPr>
          <w:rFonts w:eastAsia="Times New Roman"/>
          <w:highlight w:val="cyan"/>
          <w:lang w:bidi="en-US"/>
        </w:rPr>
      </w:pPr>
      <w:r w:rsidRPr="002F6229">
        <w:rPr>
          <w:rFonts w:eastAsia="Times New Roman"/>
          <w:noProof/>
          <w:lang w:eastAsia="pl-PL"/>
        </w:rPr>
        <w:drawing>
          <wp:inline distT="0" distB="0" distL="0" distR="0" wp14:anchorId="437D23A5" wp14:editId="1C2CC137">
            <wp:extent cx="6010910" cy="2712720"/>
            <wp:effectExtent l="0" t="0" r="8890" b="0"/>
            <wp:docPr id="45" name="Obraz 45" descr="Procentowy rozkład obecności cudzoziemców wśród pracowników w różnych podregionach województwa. W podregionie m. Łódź 23% firm zatrudnia co najmniej dwóch cudzoziemców, co wyróżnia ten podregion w porównaniu do innych, takich jak podregion sieradzki (91% firm bez cudzoziemc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descr="Procentowy rozkład obecności cudzoziemców wśród pracowników w różnych podregionach województwa. W podregionie m. Łódź 23% firm zatrudnia co najmniej dwóch cudzoziemców, co wyróżnia ten podregion w porównaniu do innych, takich jak podregion sieradzki (91% firm bez cudzoziemcó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0910" cy="2712720"/>
                    </a:xfrm>
                    <a:prstGeom prst="rect">
                      <a:avLst/>
                    </a:prstGeom>
                    <a:noFill/>
                  </pic:spPr>
                </pic:pic>
              </a:graphicData>
            </a:graphic>
          </wp:inline>
        </w:drawing>
      </w:r>
    </w:p>
    <w:p w14:paraId="138002FD" w14:textId="77777777" w:rsidR="00DC2D5B" w:rsidRPr="00CD1A0E" w:rsidRDefault="00DC2D5B" w:rsidP="00DC2D5B">
      <w:pPr>
        <w:spacing w:before="60" w:after="60" w:line="240" w:lineRule="atLeast"/>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(N=502)</w:t>
      </w:r>
    </w:p>
    <w:p w14:paraId="46585678" w14:textId="71A667DA" w:rsidR="000902AA" w:rsidRPr="00EF4042" w:rsidRDefault="00EF4042" w:rsidP="0053379A">
      <w:pPr>
        <w:spacing w:before="360"/>
        <w:rPr>
          <w:rFonts w:eastAsia="Times New Roman"/>
          <w:lang w:bidi="en-US"/>
        </w:rPr>
      </w:pPr>
      <w:bookmarkStart w:id="135" w:name="_Hlk181199440"/>
      <w:r w:rsidRPr="00EF4042">
        <w:rPr>
          <w:rFonts w:eastAsia="Times New Roman"/>
          <w:lang w:bidi="en-US"/>
        </w:rPr>
        <w:t>Dominującą narodowością wśród pracowników z</w:t>
      </w:r>
      <w:r w:rsidR="007A30F6">
        <w:rPr>
          <w:rFonts w:eastAsia="Times New Roman"/>
          <w:lang w:bidi="en-US"/>
        </w:rPr>
        <w:t xml:space="preserve"> </w:t>
      </w:r>
      <w:r w:rsidRPr="00EF4042">
        <w:rPr>
          <w:rFonts w:eastAsia="Times New Roman"/>
          <w:lang w:bidi="en-US"/>
        </w:rPr>
        <w:t>zagranicy byli Ukraińcy (ponad 80%</w:t>
      </w:r>
      <w:bookmarkEnd w:id="135"/>
      <w:r>
        <w:rPr>
          <w:rFonts w:eastAsia="Times New Roman"/>
          <w:lang w:bidi="en-US"/>
        </w:rPr>
        <w:t>, średnio 3 osoby na podmiot</w:t>
      </w:r>
      <w:r w:rsidRPr="00EF4042">
        <w:rPr>
          <w:rFonts w:eastAsia="Times New Roman"/>
          <w:lang w:bidi="en-US"/>
        </w:rPr>
        <w:t>), sporadycznie pojawiały się też wskazania na takie kraje jak Białoruś, Gruzja, Rosja czy Mołdawia, a także dalsze kraje azjatyckie: Indie, Nepal, Uzbekistan. Były to jednak pojedyncze przypadki.</w:t>
      </w:r>
    </w:p>
    <w:p w14:paraId="1AED0AAF" w14:textId="4E68FC26" w:rsidR="00636F7F" w:rsidRPr="00EF4042" w:rsidRDefault="00EF4042" w:rsidP="00EF4042">
      <w:pPr>
        <w:rPr>
          <w:rFonts w:eastAsia="Times New Roman"/>
          <w:lang w:bidi="en-US"/>
        </w:rPr>
      </w:pPr>
      <w:bookmarkStart w:id="136" w:name="_Hlk181199449"/>
      <w:r w:rsidRPr="00EF4042">
        <w:rPr>
          <w:rFonts w:eastAsia="Times New Roman"/>
          <w:lang w:bidi="en-US"/>
        </w:rPr>
        <w:lastRenderedPageBreak/>
        <w:t xml:space="preserve">Cudzoziemcy zatrudniani w budownictwie w województwie łódzkim w ogromnej większości przynależeli do grupy wiekowej 26-45 lat (przeciętnie 83%). Bardzo rzadko były to osoby młodsze lub starsze. </w:t>
      </w:r>
    </w:p>
    <w:p w14:paraId="2767915E" w14:textId="3FAF4028" w:rsidR="00B5403F" w:rsidRDefault="00B5403F" w:rsidP="00B5403F">
      <w:pPr>
        <w:pStyle w:val="Legenda"/>
        <w:keepNext/>
      </w:pPr>
      <w:bookmarkStart w:id="137" w:name="_Toc183773529"/>
      <w:bookmarkEnd w:id="136"/>
      <w:r>
        <w:t xml:space="preserve">Rysunek </w:t>
      </w:r>
      <w:fldSimple w:instr=" SEQ Rysunek \* ARABIC ">
        <w:r w:rsidR="00D23101">
          <w:rPr>
            <w:noProof/>
          </w:rPr>
          <w:t>43</w:t>
        </w:r>
      </w:fldSimple>
      <w:r>
        <w:t xml:space="preserve">. Struktura wieku cudzoziemców zatrudnionych w </w:t>
      </w:r>
      <w:r w:rsidR="007A30F6">
        <w:t xml:space="preserve">badanych </w:t>
      </w:r>
      <w:r>
        <w:t>firmach</w:t>
      </w:r>
      <w:bookmarkEnd w:id="137"/>
    </w:p>
    <w:p w14:paraId="5CB1426F" w14:textId="2A31ECD3" w:rsidR="00636F7F" w:rsidRDefault="00B64D70" w:rsidP="00777597">
      <w:pPr>
        <w:spacing w:before="60" w:after="60" w:line="240" w:lineRule="atLeast"/>
        <w:contextualSpacing/>
        <w:rPr>
          <w:rFonts w:ascii="Calibri" w:eastAsia="Times New Roman" w:hAnsi="Calibri" w:cs="Times New Roman"/>
          <w:sz w:val="20"/>
          <w:szCs w:val="20"/>
          <w:highlight w:val="cyan"/>
          <w:lang w:bidi="en-US"/>
        </w:rPr>
      </w:pPr>
      <w:r w:rsidRPr="00B64D70">
        <w:rPr>
          <w:rFonts w:ascii="Calibri" w:eastAsia="Times New Roman" w:hAnsi="Calibri" w:cs="Times New Roman"/>
          <w:noProof/>
          <w:sz w:val="20"/>
          <w:szCs w:val="20"/>
          <w:lang w:eastAsia="pl-PL"/>
        </w:rPr>
        <w:drawing>
          <wp:inline distT="0" distB="0" distL="0" distR="0" wp14:anchorId="3B172C8B" wp14:editId="7FB6AF5C">
            <wp:extent cx="6010910" cy="3048000"/>
            <wp:effectExtent l="0" t="0" r="8890" b="0"/>
            <wp:docPr id="214" name="Obraz 214" descr="Wykres przedstawia podział wiekowy pracowników w firmach. Największą grupą są osoby w wieku 26–45 lat (ponad 80% pracowników w każdym podregionie). Najmniejszą grupą są osoby powyżej 60 lat (mniej niż 10% w większości przypad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Obraz 214" descr="Wykres przedstawia podział wiekowy pracowników w firmach. Największą grupą są osoby w wieku 26–45 lat (ponad 80% pracowników w każdym podregionie). Najmniejszą grupą są osoby powyżej 60 lat (mniej niż 10% w większości przypadkó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0910" cy="3048000"/>
                    </a:xfrm>
                    <a:prstGeom prst="rect">
                      <a:avLst/>
                    </a:prstGeom>
                    <a:noFill/>
                  </pic:spPr>
                </pic:pic>
              </a:graphicData>
            </a:graphic>
          </wp:inline>
        </w:drawing>
      </w:r>
    </w:p>
    <w:p w14:paraId="6BB85907" w14:textId="2B784ECA" w:rsidR="00DC2D5B" w:rsidRPr="00CD1A0E" w:rsidRDefault="00DC2D5B" w:rsidP="00DC2D5B">
      <w:pPr>
        <w:spacing w:before="60" w:after="60" w:line="240" w:lineRule="atLeast"/>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w:t>
      </w:r>
      <w:r>
        <w:rPr>
          <w:rFonts w:eastAsia="Times New Roman"/>
          <w:i/>
          <w:sz w:val="20"/>
          <w:szCs w:val="20"/>
          <w:lang w:bidi="en-US"/>
        </w:rPr>
        <w:t>86, podmioty zatrudniające cudzoziemców</w:t>
      </w:r>
      <w:r w:rsidRPr="006541D0">
        <w:rPr>
          <w:rFonts w:eastAsia="Times New Roman"/>
          <w:i/>
          <w:sz w:val="20"/>
          <w:szCs w:val="20"/>
          <w:lang w:bidi="en-US"/>
        </w:rPr>
        <w:t>)</w:t>
      </w:r>
    </w:p>
    <w:p w14:paraId="4709919B" w14:textId="17EB089D" w:rsidR="00EF4042" w:rsidRPr="001803B6" w:rsidRDefault="001803B6" w:rsidP="0053379A">
      <w:pPr>
        <w:spacing w:before="480"/>
        <w:rPr>
          <w:rFonts w:eastAsia="Times New Roman"/>
          <w:lang w:bidi="en-US"/>
        </w:rPr>
      </w:pPr>
      <w:bookmarkStart w:id="138" w:name="_Hlk181199461"/>
      <w:r w:rsidRPr="001803B6">
        <w:rPr>
          <w:rFonts w:eastAsia="Times New Roman"/>
          <w:lang w:bidi="en-US"/>
        </w:rPr>
        <w:t>Osoby z</w:t>
      </w:r>
      <w:r w:rsidR="007A30F6">
        <w:rPr>
          <w:rFonts w:eastAsia="Times New Roman"/>
          <w:lang w:bidi="en-US"/>
        </w:rPr>
        <w:t xml:space="preserve"> </w:t>
      </w:r>
      <w:r w:rsidRPr="001803B6">
        <w:rPr>
          <w:rFonts w:eastAsia="Times New Roman"/>
          <w:lang w:bidi="en-US"/>
        </w:rPr>
        <w:t xml:space="preserve">zagranicy zatrudniane były na stanowiskach z grupy robotników przemysłowych i rzemieślników (63%), w bardzo różnorodnych zawodach (m.in. brukarz, dekarz, zbrojarz, malarz itd.). Jednak najczęściej cudzoziemcy znajdowali zatrudnienie przy pracach prostych, jako robotnicy budowlani (36%). </w:t>
      </w:r>
    </w:p>
    <w:p w14:paraId="1C47EA2E" w14:textId="4E82262D" w:rsidR="00B5403F" w:rsidRDefault="00B5403F" w:rsidP="00B5403F">
      <w:pPr>
        <w:pStyle w:val="Legenda"/>
        <w:keepNext/>
      </w:pPr>
      <w:bookmarkStart w:id="139" w:name="_Toc183773530"/>
      <w:bookmarkEnd w:id="138"/>
      <w:r>
        <w:lastRenderedPageBreak/>
        <w:t xml:space="preserve">Rysunek </w:t>
      </w:r>
      <w:fldSimple w:instr=" SEQ Rysunek \* ARABIC ">
        <w:r w:rsidR="00D23101">
          <w:rPr>
            <w:noProof/>
          </w:rPr>
          <w:t>44</w:t>
        </w:r>
      </w:fldSimple>
      <w:r>
        <w:t>. Odsetek firm zatrudniających cudzoziemców na danym stanowisku</w:t>
      </w:r>
      <w:bookmarkEnd w:id="139"/>
    </w:p>
    <w:p w14:paraId="4867CBFF" w14:textId="037F133D" w:rsidR="007A645D" w:rsidRDefault="007A645D" w:rsidP="007A645D">
      <w:pPr>
        <w:rPr>
          <w:rFonts w:eastAsia="Times New Roman"/>
          <w:highlight w:val="cyan"/>
          <w:lang w:bidi="en-US"/>
        </w:rPr>
      </w:pPr>
      <w:r w:rsidRPr="001803B6">
        <w:rPr>
          <w:rFonts w:eastAsia="Times New Roman"/>
          <w:noProof/>
          <w:lang w:eastAsia="pl-PL"/>
        </w:rPr>
        <w:drawing>
          <wp:inline distT="0" distB="0" distL="0" distR="0" wp14:anchorId="24EEF6FF" wp14:editId="38A3FF01">
            <wp:extent cx="6010910" cy="4413885"/>
            <wp:effectExtent l="0" t="0" r="8890" b="5715"/>
            <wp:docPr id="46" name="Obraz 46" descr="Wykres słupkowy pokazuje strukturę zawodową w sektorze budowlanym. Najliczniejszą grupą są robotnicy przemysłowi i rzemieślnicy (63%), a wśród nich dominują zawody takie jak murarz, malarz budowlany i zbrojarz. Pracownicy przy pracach prostych stanowią 39%, a operatorzy maszy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descr="Wykres słupkowy pokazuje strukturę zawodową w sektorze budowlanym. Najliczniejszą grupą są robotnicy przemysłowi i rzemieślnicy (63%), a wśród nich dominują zawody takie jak murarz, malarz budowlany i zbrojarz. Pracownicy przy pracach prostych stanowią 39%, a operatorzy maszyn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0910" cy="4413885"/>
                    </a:xfrm>
                    <a:prstGeom prst="rect">
                      <a:avLst/>
                    </a:prstGeom>
                    <a:noFill/>
                  </pic:spPr>
                </pic:pic>
              </a:graphicData>
            </a:graphic>
          </wp:inline>
        </w:drawing>
      </w:r>
    </w:p>
    <w:p w14:paraId="6D9D1B72" w14:textId="0DA21790" w:rsidR="00DC2D5B" w:rsidRPr="00CD1A0E" w:rsidRDefault="00DC2D5B" w:rsidP="00DC2D5B">
      <w:pPr>
        <w:spacing w:before="60" w:after="60" w:line="240" w:lineRule="atLeast"/>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w:t>
      </w:r>
      <w:r>
        <w:rPr>
          <w:rFonts w:eastAsia="Times New Roman"/>
          <w:i/>
          <w:sz w:val="20"/>
          <w:szCs w:val="20"/>
          <w:lang w:bidi="en-US"/>
        </w:rPr>
        <w:t>87, podmioty zatrudniające cudzoziemców</w:t>
      </w:r>
      <w:r w:rsidRPr="006541D0">
        <w:rPr>
          <w:rFonts w:eastAsia="Times New Roman"/>
          <w:i/>
          <w:sz w:val="20"/>
          <w:szCs w:val="20"/>
          <w:lang w:bidi="en-US"/>
        </w:rPr>
        <w:t>)</w:t>
      </w:r>
      <w:r w:rsidR="00EF4042">
        <w:rPr>
          <w:rFonts w:eastAsia="Times New Roman"/>
          <w:i/>
          <w:sz w:val="20"/>
          <w:szCs w:val="20"/>
          <w:lang w:bidi="en-US"/>
        </w:rPr>
        <w:t>. Wskazania powyżej 2%</w:t>
      </w:r>
    </w:p>
    <w:p w14:paraId="29E0C3AF" w14:textId="2EB63099" w:rsidR="00E60C37" w:rsidRPr="00D95E5F" w:rsidRDefault="00D95E5F" w:rsidP="00C95ED6">
      <w:pPr>
        <w:spacing w:before="360"/>
        <w:rPr>
          <w:rFonts w:eastAsia="Times New Roman"/>
          <w:lang w:bidi="en-US"/>
        </w:rPr>
      </w:pPr>
      <w:bookmarkStart w:id="140" w:name="_Hlk181199505"/>
      <w:r w:rsidRPr="00D95E5F">
        <w:rPr>
          <w:rFonts w:eastAsia="Times New Roman"/>
          <w:lang w:bidi="en-US"/>
        </w:rPr>
        <w:t>Wśród podmiotów, które obecnie nie zatrudniają cudzoziemców zdecydowana większość nie ma planów przyjęcia do pracy osób z</w:t>
      </w:r>
      <w:r w:rsidR="007A30F6">
        <w:rPr>
          <w:rFonts w:eastAsia="Times New Roman"/>
          <w:lang w:bidi="en-US"/>
        </w:rPr>
        <w:t xml:space="preserve"> </w:t>
      </w:r>
      <w:r w:rsidRPr="00D95E5F">
        <w:rPr>
          <w:rFonts w:eastAsia="Times New Roman"/>
          <w:lang w:bidi="en-US"/>
        </w:rPr>
        <w:t>zagranicy w najbliższej przyszłości (77%).</w:t>
      </w:r>
      <w:bookmarkEnd w:id="140"/>
      <w:r w:rsidRPr="00D95E5F">
        <w:rPr>
          <w:rFonts w:eastAsia="Times New Roman"/>
          <w:lang w:bidi="en-US"/>
        </w:rPr>
        <w:t xml:space="preserve"> Tego typu zamiar deklarowało tylko około 17% podmiotów, częściej byli to pracodawcy z firm małych (27%), a także prowadzący działalność w sekcji F dział 41 PKD (</w:t>
      </w:r>
      <w:r w:rsidR="007A30F6" w:rsidRPr="007A30F6">
        <w:rPr>
          <w:rFonts w:eastAsia="Times New Roman"/>
          <w:lang w:bidi="en-US"/>
        </w:rPr>
        <w:t>roboty budowlane związane ze wznoszeniem budynków</w:t>
      </w:r>
      <w:r w:rsidR="007A30F6">
        <w:rPr>
          <w:rFonts w:eastAsia="Times New Roman"/>
          <w:lang w:bidi="en-US"/>
        </w:rPr>
        <w:t xml:space="preserve">, </w:t>
      </w:r>
      <w:r w:rsidRPr="00D95E5F">
        <w:rPr>
          <w:rFonts w:eastAsia="Times New Roman"/>
          <w:lang w:bidi="en-US"/>
        </w:rPr>
        <w:t>26%) i dział 42 PKD (</w:t>
      </w:r>
      <w:r w:rsidR="007A30F6" w:rsidRPr="007A30F6">
        <w:rPr>
          <w:rFonts w:eastAsia="Times New Roman"/>
          <w:lang w:bidi="en-US"/>
        </w:rPr>
        <w:t>roboty związane z budową obiektów inżynierii lądowej i wodnej</w:t>
      </w:r>
      <w:r w:rsidR="007A30F6">
        <w:rPr>
          <w:rFonts w:eastAsia="Times New Roman"/>
          <w:lang w:bidi="en-US"/>
        </w:rPr>
        <w:t>,</w:t>
      </w:r>
      <w:r w:rsidR="007A30F6" w:rsidRPr="007A30F6">
        <w:rPr>
          <w:rFonts w:eastAsia="Times New Roman"/>
          <w:lang w:bidi="en-US"/>
        </w:rPr>
        <w:t xml:space="preserve"> </w:t>
      </w:r>
      <w:r w:rsidRPr="00D95E5F">
        <w:rPr>
          <w:rFonts w:eastAsia="Times New Roman"/>
          <w:lang w:bidi="en-US"/>
        </w:rPr>
        <w:t xml:space="preserve">32%). </w:t>
      </w:r>
      <w:r w:rsidR="000F6822">
        <w:rPr>
          <w:rFonts w:eastAsia="Times New Roman"/>
          <w:lang w:bidi="en-US"/>
        </w:rPr>
        <w:t>Plany zatrudnienia cudzoziemców zgłosiło także 22% firm z podregionu piotrkowskiego</w:t>
      </w:r>
      <w:r w:rsidR="00BA3D90">
        <w:rPr>
          <w:rFonts w:eastAsia="Times New Roman"/>
          <w:lang w:bidi="en-US"/>
        </w:rPr>
        <w:t xml:space="preserve">. </w:t>
      </w:r>
    </w:p>
    <w:p w14:paraId="5AA82587" w14:textId="2261DF5E" w:rsidR="00B5403F" w:rsidRDefault="00B5403F" w:rsidP="00B5403F">
      <w:pPr>
        <w:pStyle w:val="Legenda"/>
        <w:keepNext/>
      </w:pPr>
      <w:bookmarkStart w:id="141" w:name="_Toc183773531"/>
      <w:r>
        <w:lastRenderedPageBreak/>
        <w:t xml:space="preserve">Rysunek </w:t>
      </w:r>
      <w:fldSimple w:instr=" SEQ Rysunek \* ARABIC ">
        <w:r w:rsidR="00D23101">
          <w:rPr>
            <w:noProof/>
          </w:rPr>
          <w:t>45</w:t>
        </w:r>
      </w:fldSimple>
      <w:r>
        <w:t xml:space="preserve">. Plany </w:t>
      </w:r>
      <w:r w:rsidR="007A30F6">
        <w:t xml:space="preserve">badanych firm </w:t>
      </w:r>
      <w:r>
        <w:t>związane z zatrudnieniem cudzoziemców w najbliższej przyszłości</w:t>
      </w:r>
      <w:r w:rsidR="006B2886">
        <w:t xml:space="preserve"> – ogółem oraz ze względu na wielkość zatrudnienia, sekcję i dział PKD</w:t>
      </w:r>
      <w:bookmarkEnd w:id="141"/>
    </w:p>
    <w:p w14:paraId="423E8493" w14:textId="3131B0A9" w:rsidR="007A30F6" w:rsidRPr="00CD1A0E" w:rsidRDefault="00F76CDB" w:rsidP="00805CF4">
      <w:pPr>
        <w:spacing w:before="60" w:after="60" w:line="240" w:lineRule="atLeast"/>
        <w:contextualSpacing/>
        <w:rPr>
          <w:rFonts w:ascii="Calibri" w:eastAsia="Times New Roman" w:hAnsi="Calibri" w:cs="Times New Roman"/>
          <w:sz w:val="18"/>
          <w:szCs w:val="20"/>
          <w:highlight w:val="cyan"/>
          <w:lang w:bidi="en-US"/>
        </w:rPr>
      </w:pPr>
      <w:r>
        <w:rPr>
          <w:rFonts w:eastAsia="Times New Roman"/>
          <w:i/>
          <w:noProof/>
          <w:sz w:val="20"/>
          <w:lang w:eastAsia="pl-PL"/>
        </w:rPr>
        <w:drawing>
          <wp:inline distT="0" distB="0" distL="0" distR="0" wp14:anchorId="3F09708D" wp14:editId="6FEDF5D0">
            <wp:extent cx="6010910" cy="3237230"/>
            <wp:effectExtent l="0" t="0" r="8890" b="1270"/>
            <wp:docPr id="215" name="Obraz 215" descr="Rozkład odpowiedzi firm na pytanie, czy są skłonne zatrudniać cudzoziemców. Przeważa postawa „Zdecydowanie nie” (45%), zwłaszcza w sektorze „Roboty budowlane specjalistyczne” (50%). Mniejszość firm deklaruje „Raczej tak” lub „Zdecydowanie 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braz 215" descr="Rozkład odpowiedzi firm na pytanie, czy są skłonne zatrudniać cudzoziemców. Przeważa postawa „Zdecydowanie nie” (45%), zwłaszcza w sektorze „Roboty budowlane specjalistyczne” (50%). Mniejszość firm deklaruje „Raczej tak” lub „Zdecydowanie ta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10910" cy="3237230"/>
                    </a:xfrm>
                    <a:prstGeom prst="rect">
                      <a:avLst/>
                    </a:prstGeom>
                    <a:noFill/>
                  </pic:spPr>
                </pic:pic>
              </a:graphicData>
            </a:graphic>
          </wp:inline>
        </w:drawing>
      </w:r>
      <w:r w:rsidR="00805CF4" w:rsidRPr="00CD1A0E">
        <w:rPr>
          <w:rFonts w:eastAsia="Times New Roman"/>
          <w:i/>
          <w:sz w:val="20"/>
          <w:lang w:bidi="en-US"/>
        </w:rPr>
        <w:t xml:space="preserve">Źródło: </w:t>
      </w:r>
      <w:r w:rsidR="00805CF4" w:rsidRPr="006541D0">
        <w:rPr>
          <w:rFonts w:eastAsia="Times New Roman"/>
          <w:i/>
          <w:sz w:val="20"/>
          <w:szCs w:val="20"/>
          <w:lang w:bidi="en-US"/>
        </w:rPr>
        <w:t>Badanie ilościowe pracodawców branży budowlanej (N=</w:t>
      </w:r>
      <w:r w:rsidR="00D34235" w:rsidRPr="00D34235">
        <w:rPr>
          <w:rFonts w:eastAsia="Times New Roman"/>
          <w:i/>
          <w:sz w:val="20"/>
          <w:szCs w:val="20"/>
          <w:lang w:bidi="en-US"/>
        </w:rPr>
        <w:t>415</w:t>
      </w:r>
      <w:r w:rsidR="00805CF4" w:rsidRPr="00D34235">
        <w:rPr>
          <w:rFonts w:eastAsia="Times New Roman"/>
          <w:i/>
          <w:sz w:val="20"/>
          <w:szCs w:val="20"/>
          <w:lang w:bidi="en-US"/>
        </w:rPr>
        <w:t>,</w:t>
      </w:r>
      <w:r w:rsidR="00805CF4">
        <w:rPr>
          <w:rFonts w:eastAsia="Times New Roman"/>
          <w:i/>
          <w:sz w:val="20"/>
          <w:szCs w:val="20"/>
          <w:lang w:bidi="en-US"/>
        </w:rPr>
        <w:t xml:space="preserve"> podmioty niezatrudniające cudzoziemców</w:t>
      </w:r>
      <w:r w:rsidR="00805CF4" w:rsidRPr="006541D0">
        <w:rPr>
          <w:rFonts w:eastAsia="Times New Roman"/>
          <w:i/>
          <w:sz w:val="20"/>
          <w:szCs w:val="20"/>
          <w:lang w:bidi="en-US"/>
        </w:rPr>
        <w:t>)</w:t>
      </w:r>
    </w:p>
    <w:p w14:paraId="488FDEF7" w14:textId="3570CA83" w:rsidR="006B2886" w:rsidRDefault="006B2886" w:rsidP="006B2886">
      <w:pPr>
        <w:pStyle w:val="Legenda"/>
        <w:keepNext/>
      </w:pPr>
      <w:bookmarkStart w:id="142" w:name="_Toc183773532"/>
      <w:r>
        <w:t xml:space="preserve">Rysunek </w:t>
      </w:r>
      <w:fldSimple w:instr=" SEQ Rysunek \* ARABIC ">
        <w:r w:rsidR="00D23101">
          <w:rPr>
            <w:noProof/>
          </w:rPr>
          <w:t>46</w:t>
        </w:r>
      </w:fldSimple>
      <w:r>
        <w:t xml:space="preserve">. Plany </w:t>
      </w:r>
      <w:r w:rsidR="007A30F6">
        <w:t xml:space="preserve">badanych firm </w:t>
      </w:r>
      <w:r>
        <w:t>związane z zatrudnieniem cudzoziemców w najbliższej przyszłości – ogółem oraz</w:t>
      </w:r>
      <w:r w:rsidR="0049791E">
        <w:t xml:space="preserve"> ze względu na podregion</w:t>
      </w:r>
      <w:bookmarkEnd w:id="142"/>
    </w:p>
    <w:p w14:paraId="0857EFB1" w14:textId="142D1289" w:rsidR="00E60C37" w:rsidRDefault="00E60C37" w:rsidP="00777597">
      <w:pPr>
        <w:spacing w:before="60" w:after="60" w:line="240" w:lineRule="atLeast"/>
        <w:contextualSpacing/>
        <w:rPr>
          <w:rFonts w:ascii="Calibri" w:eastAsia="Times New Roman" w:hAnsi="Calibri" w:cs="Times New Roman"/>
          <w:sz w:val="20"/>
          <w:szCs w:val="20"/>
          <w:highlight w:val="cyan"/>
          <w:lang w:bidi="en-US"/>
        </w:rPr>
      </w:pPr>
      <w:r w:rsidRPr="000F6822">
        <w:rPr>
          <w:rFonts w:ascii="Calibri" w:eastAsia="Times New Roman" w:hAnsi="Calibri" w:cs="Times New Roman"/>
          <w:noProof/>
          <w:sz w:val="20"/>
          <w:szCs w:val="20"/>
          <w:lang w:eastAsia="pl-PL"/>
        </w:rPr>
        <w:drawing>
          <wp:inline distT="0" distB="0" distL="0" distR="0" wp14:anchorId="551DF7A7" wp14:editId="5159484C">
            <wp:extent cx="6010910" cy="2712720"/>
            <wp:effectExtent l="0" t="0" r="8890" b="0"/>
            <wp:docPr id="48" name="Obraz 48" descr="Rozkład odpowiedzi według podregionów. Najwięcej firm wyraża zdecydowaną niechęć w podregionach skierniewickim (52%) i łódzk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8" descr="Rozkład odpowiedzi według podregionów. Najwięcej firm wyraża zdecydowaną niechęć w podregionach skierniewickim (52%) i łódzkim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10910" cy="2712720"/>
                    </a:xfrm>
                    <a:prstGeom prst="rect">
                      <a:avLst/>
                    </a:prstGeom>
                    <a:noFill/>
                  </pic:spPr>
                </pic:pic>
              </a:graphicData>
            </a:graphic>
          </wp:inline>
        </w:drawing>
      </w:r>
    </w:p>
    <w:p w14:paraId="70B1B264" w14:textId="36EEB68B" w:rsidR="00805CF4" w:rsidRPr="00D34235" w:rsidRDefault="00805CF4" w:rsidP="00805CF4">
      <w:pPr>
        <w:spacing w:before="60" w:after="60" w:line="240" w:lineRule="atLeast"/>
        <w:contextualSpacing/>
        <w:rPr>
          <w:rFonts w:ascii="Calibri" w:eastAsia="Times New Roman" w:hAnsi="Calibri" w:cs="Times New Roman"/>
          <w:sz w:val="18"/>
          <w:szCs w:val="20"/>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w:t>
      </w:r>
      <w:r w:rsidRPr="00D34235">
        <w:rPr>
          <w:rFonts w:eastAsia="Times New Roman"/>
          <w:i/>
          <w:sz w:val="20"/>
          <w:szCs w:val="20"/>
          <w:lang w:bidi="en-US"/>
        </w:rPr>
        <w:t>=</w:t>
      </w:r>
      <w:r w:rsidR="00D34235" w:rsidRPr="00D34235">
        <w:rPr>
          <w:rFonts w:eastAsia="Times New Roman"/>
          <w:i/>
          <w:sz w:val="20"/>
          <w:szCs w:val="20"/>
          <w:lang w:bidi="en-US"/>
        </w:rPr>
        <w:t>415</w:t>
      </w:r>
      <w:r w:rsidRPr="00D34235">
        <w:rPr>
          <w:rFonts w:eastAsia="Times New Roman"/>
          <w:i/>
          <w:sz w:val="20"/>
          <w:szCs w:val="20"/>
          <w:lang w:bidi="en-US"/>
        </w:rPr>
        <w:t>, podmioty niezatrudniające cudzoziemców)</w:t>
      </w:r>
    </w:p>
    <w:p w14:paraId="76F569DD" w14:textId="67BDE2DD" w:rsidR="00E135CF" w:rsidRPr="00E135CF" w:rsidRDefault="00E135CF" w:rsidP="00C95ED6">
      <w:pPr>
        <w:spacing w:before="240"/>
        <w:rPr>
          <w:rFonts w:eastAsia="Times New Roman"/>
          <w:lang w:bidi="en-US"/>
        </w:rPr>
      </w:pPr>
      <w:bookmarkStart w:id="143" w:name="_Hlk181199513"/>
      <w:r w:rsidRPr="00E135CF">
        <w:rPr>
          <w:rFonts w:eastAsia="Times New Roman"/>
          <w:lang w:bidi="en-US"/>
        </w:rPr>
        <w:t xml:space="preserve">Wśród podmiotów, które nie zatrudniają ani nie planują zatrudniać cudzoziemców 72% wskazuje, iż w ogóle nie biorą pod uwagę takiej możliwości. </w:t>
      </w:r>
      <w:bookmarkEnd w:id="143"/>
      <w:r w:rsidRPr="00E135CF">
        <w:rPr>
          <w:rFonts w:eastAsia="Times New Roman"/>
          <w:lang w:bidi="en-US"/>
        </w:rPr>
        <w:t>Przyjęcie do pracy pracowników innej narodowości częściej odrzucają przedstawiciele sekcji F dział 43 (</w:t>
      </w:r>
      <w:r w:rsidR="007A30F6" w:rsidRPr="007A30F6">
        <w:rPr>
          <w:rFonts w:eastAsia="Times New Roman"/>
          <w:lang w:bidi="en-US"/>
        </w:rPr>
        <w:t>roboty budowlane specjalistyczne</w:t>
      </w:r>
      <w:r w:rsidR="007A30F6">
        <w:rPr>
          <w:rFonts w:eastAsia="Times New Roman"/>
          <w:lang w:bidi="en-US"/>
        </w:rPr>
        <w:t>,</w:t>
      </w:r>
      <w:r w:rsidR="007A30F6" w:rsidRPr="007A30F6">
        <w:rPr>
          <w:rFonts w:eastAsia="Times New Roman"/>
          <w:lang w:bidi="en-US"/>
        </w:rPr>
        <w:t xml:space="preserve"> </w:t>
      </w:r>
      <w:r w:rsidRPr="00E135CF">
        <w:rPr>
          <w:rFonts w:eastAsia="Times New Roman"/>
          <w:lang w:bidi="en-US"/>
        </w:rPr>
        <w:t xml:space="preserve">76%). Bardziej skłonni rozważyć taką decyzję byliby natomiast </w:t>
      </w:r>
      <w:r w:rsidRPr="00E135CF">
        <w:rPr>
          <w:rFonts w:eastAsia="Times New Roman"/>
          <w:lang w:bidi="en-US"/>
        </w:rPr>
        <w:lastRenderedPageBreak/>
        <w:t>przedstawiciele firm średnich i dużych (40%)</w:t>
      </w:r>
      <w:r>
        <w:rPr>
          <w:rFonts w:eastAsia="Times New Roman"/>
          <w:lang w:bidi="en-US"/>
        </w:rPr>
        <w:t>, a także podmiotów zlokalizowanych w podregionie łódzkim i w stolicy województwa (po 29%)</w:t>
      </w:r>
      <w:r w:rsidRPr="00E135CF">
        <w:rPr>
          <w:rFonts w:eastAsia="Times New Roman"/>
          <w:lang w:bidi="en-US"/>
        </w:rPr>
        <w:t xml:space="preserve">. </w:t>
      </w:r>
    </w:p>
    <w:p w14:paraId="6ED7F367" w14:textId="464D3F3A" w:rsidR="00E135CF" w:rsidRDefault="00E135CF" w:rsidP="00E135CF">
      <w:pPr>
        <w:pStyle w:val="Legenda"/>
        <w:keepNext/>
      </w:pPr>
      <w:bookmarkStart w:id="144" w:name="_Toc183773533"/>
      <w:r>
        <w:t xml:space="preserve">Rysunek </w:t>
      </w:r>
      <w:fldSimple w:instr=" SEQ Rysunek \* ARABIC ">
        <w:r w:rsidR="00D23101">
          <w:rPr>
            <w:noProof/>
          </w:rPr>
          <w:t>47</w:t>
        </w:r>
      </w:fldSimple>
      <w:r>
        <w:t xml:space="preserve">. </w:t>
      </w:r>
      <w:r w:rsidR="007A30F6">
        <w:t>Deklarowana m</w:t>
      </w:r>
      <w:r>
        <w:t>ożliwość zatrudnienia cudzoziemców w firmie – ogółem oraz ze względu na wielkość zatrudnienia, sekcję i dział PKD</w:t>
      </w:r>
      <w:bookmarkEnd w:id="144"/>
    </w:p>
    <w:p w14:paraId="7FE47A68" w14:textId="33E39F58" w:rsidR="007A30F6" w:rsidRDefault="00846957" w:rsidP="00E135CF">
      <w:pPr>
        <w:spacing w:before="60" w:after="60" w:line="240" w:lineRule="atLeast"/>
        <w:contextualSpacing/>
        <w:rPr>
          <w:rFonts w:ascii="Calibri" w:eastAsia="Times New Roman" w:hAnsi="Calibri" w:cs="Times New Roman"/>
          <w:i/>
          <w:sz w:val="18"/>
          <w:szCs w:val="18"/>
          <w:lang w:bidi="en-US"/>
        </w:rPr>
      </w:pPr>
      <w:r>
        <w:rPr>
          <w:rFonts w:eastAsia="Times New Roman"/>
          <w:i/>
          <w:noProof/>
          <w:sz w:val="20"/>
          <w:lang w:eastAsia="pl-PL"/>
        </w:rPr>
        <w:drawing>
          <wp:inline distT="0" distB="0" distL="0" distR="0" wp14:anchorId="7D412D24" wp14:editId="4045F5A7">
            <wp:extent cx="6017260" cy="3243580"/>
            <wp:effectExtent l="0" t="0" r="2540" b="0"/>
            <wp:docPr id="216" name="Obraz 216" descr=" Wykres ilustruje odsetek firm, które zatrudniły cudzoziemców, podzielonych według wielkości firmy i sektorów. Najwięcej cudzoziemców zatrudnia się w dużych firmach (50 i więcej pracowników), gdzie co najmniej 29% firm zatrudniło dwóch lub więcej cudzoziemców.&#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Obraz 216" descr=" Wykres ilustruje odsetek firm, które zatrudniły cudzoziemców, podzielonych według wielkości firmy i sektorów. Najwięcej cudzoziemców zatrudnia się w dużych firmach (50 i więcej pracowników), gdzie co najmniej 29% firm zatrudniło dwóch lub więcej cudzoziemców.&#10;&#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17260" cy="3243580"/>
                    </a:xfrm>
                    <a:prstGeom prst="rect">
                      <a:avLst/>
                    </a:prstGeom>
                    <a:noFill/>
                  </pic:spPr>
                </pic:pic>
              </a:graphicData>
            </a:graphic>
          </wp:inline>
        </w:drawing>
      </w:r>
      <w:r w:rsidR="00E135CF" w:rsidRPr="00CD1A0E">
        <w:rPr>
          <w:rFonts w:eastAsia="Times New Roman"/>
          <w:i/>
          <w:sz w:val="20"/>
          <w:lang w:bidi="en-US"/>
        </w:rPr>
        <w:t xml:space="preserve">Źródło: </w:t>
      </w:r>
      <w:r w:rsidR="00E135CF" w:rsidRPr="006541D0">
        <w:rPr>
          <w:rFonts w:eastAsia="Times New Roman"/>
          <w:i/>
          <w:sz w:val="20"/>
          <w:szCs w:val="20"/>
          <w:lang w:bidi="en-US"/>
        </w:rPr>
        <w:t>Badanie ilościowe pracodawców branży budowlanej (N=</w:t>
      </w:r>
      <w:r w:rsidR="00E135CF" w:rsidRPr="00805CF4">
        <w:rPr>
          <w:rFonts w:eastAsia="Times New Roman"/>
          <w:i/>
          <w:sz w:val="20"/>
          <w:szCs w:val="20"/>
          <w:lang w:bidi="en-US"/>
        </w:rPr>
        <w:t>346</w:t>
      </w:r>
      <w:r w:rsidR="00E135CF">
        <w:rPr>
          <w:rFonts w:eastAsia="Times New Roman"/>
          <w:i/>
          <w:sz w:val="20"/>
          <w:szCs w:val="20"/>
          <w:lang w:bidi="en-US"/>
        </w:rPr>
        <w:t>, podmioty niezatrudniające cudzoziemców</w:t>
      </w:r>
      <w:r w:rsidR="00E135CF" w:rsidRPr="006541D0">
        <w:rPr>
          <w:rFonts w:eastAsia="Times New Roman"/>
          <w:i/>
          <w:sz w:val="20"/>
          <w:szCs w:val="20"/>
          <w:lang w:bidi="en-US"/>
        </w:rPr>
        <w:t>)</w:t>
      </w:r>
    </w:p>
    <w:p w14:paraId="681FFD3E" w14:textId="674E34E1" w:rsidR="00E135CF" w:rsidRDefault="00E135CF" w:rsidP="00C95ED6">
      <w:pPr>
        <w:pStyle w:val="Legenda"/>
        <w:keepNext/>
        <w:spacing w:before="240"/>
      </w:pPr>
      <w:bookmarkStart w:id="145" w:name="_Toc183773534"/>
      <w:r>
        <w:t xml:space="preserve">Rysunek </w:t>
      </w:r>
      <w:fldSimple w:instr=" SEQ Rysunek \* ARABIC ">
        <w:r w:rsidR="00D23101">
          <w:rPr>
            <w:noProof/>
          </w:rPr>
          <w:t>48</w:t>
        </w:r>
      </w:fldSimple>
      <w:r>
        <w:t xml:space="preserve">. </w:t>
      </w:r>
      <w:r w:rsidR="007A30F6">
        <w:t>Deklarowana m</w:t>
      </w:r>
      <w:r>
        <w:t>ożliwość zatrudnienia cudzoziemców w firmie – ogółem oraz ze względu na podregion</w:t>
      </w:r>
      <w:bookmarkEnd w:id="145"/>
    </w:p>
    <w:p w14:paraId="2E431814" w14:textId="77777777" w:rsidR="00E135CF" w:rsidRDefault="00E135CF" w:rsidP="00E135CF">
      <w:pPr>
        <w:rPr>
          <w:rFonts w:eastAsia="Times New Roman"/>
          <w:highlight w:val="cyan"/>
          <w:lang w:bidi="en-US"/>
        </w:rPr>
      </w:pPr>
      <w:r w:rsidRPr="00E135CF">
        <w:rPr>
          <w:rFonts w:eastAsia="Times New Roman"/>
          <w:noProof/>
          <w:lang w:eastAsia="pl-PL"/>
        </w:rPr>
        <w:drawing>
          <wp:inline distT="0" distB="0" distL="0" distR="0" wp14:anchorId="3A002EC0" wp14:editId="146448C2">
            <wp:extent cx="6010910" cy="2712720"/>
            <wp:effectExtent l="0" t="0" r="8890" b="0"/>
            <wp:docPr id="51" name="Obraz 51" descr="Wykres przedstawia podejście do zatrudnienia cudzoziemców w województwie. Ogółem 72% firm nie jest gotowych ich zatrudnić, 25% wyraża gotowość, a 3% nie ma zdania. Najwięcej firm gotowych zatrudniać cudzoziemców znajduje się w podregionach łódzkim i m. Łódź (po 29%). W podregionie skierniewickim 79% firm niechętnie podchodzi do zatrudniania cudzoziemc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descr="Wykres przedstawia podejście do zatrudnienia cudzoziemców w województwie. Ogółem 72% firm nie jest gotowych ich zatrudnić, 25% wyraża gotowość, a 3% nie ma zdania. Najwięcej firm gotowych zatrudniać cudzoziemców znajduje się w podregionach łódzkim i m. Łódź (po 29%). W podregionie skierniewickim 79% firm niechętnie podchodzi do zatrudniania cudzoziemców."/>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10910" cy="2712720"/>
                    </a:xfrm>
                    <a:prstGeom prst="rect">
                      <a:avLst/>
                    </a:prstGeom>
                    <a:noFill/>
                  </pic:spPr>
                </pic:pic>
              </a:graphicData>
            </a:graphic>
          </wp:inline>
        </w:drawing>
      </w:r>
    </w:p>
    <w:p w14:paraId="5EFF87F6" w14:textId="77777777" w:rsidR="00E135CF" w:rsidRPr="00CD1A0E" w:rsidRDefault="00E135CF" w:rsidP="00E135CF">
      <w:pPr>
        <w:spacing w:before="60" w:after="60" w:line="240" w:lineRule="atLeast"/>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w:t>
      </w:r>
      <w:r w:rsidRPr="00805CF4">
        <w:rPr>
          <w:rFonts w:eastAsia="Times New Roman"/>
          <w:i/>
          <w:sz w:val="20"/>
          <w:szCs w:val="20"/>
          <w:lang w:bidi="en-US"/>
        </w:rPr>
        <w:t>346</w:t>
      </w:r>
      <w:r>
        <w:rPr>
          <w:rFonts w:eastAsia="Times New Roman"/>
          <w:i/>
          <w:sz w:val="20"/>
          <w:szCs w:val="20"/>
          <w:lang w:bidi="en-US"/>
        </w:rPr>
        <w:t>, podmioty niezatrudniające cudzoziemców</w:t>
      </w:r>
      <w:r w:rsidRPr="006541D0">
        <w:rPr>
          <w:rFonts w:eastAsia="Times New Roman"/>
          <w:i/>
          <w:sz w:val="20"/>
          <w:szCs w:val="20"/>
          <w:lang w:bidi="en-US"/>
        </w:rPr>
        <w:t>)</w:t>
      </w:r>
    </w:p>
    <w:p w14:paraId="373B8A6C" w14:textId="42E75A05" w:rsidR="00E135CF" w:rsidRDefault="00E135CF" w:rsidP="00C95ED6">
      <w:pPr>
        <w:spacing w:before="240"/>
        <w:rPr>
          <w:rFonts w:eastAsia="Times New Roman"/>
          <w:lang w:bidi="en-US"/>
        </w:rPr>
      </w:pPr>
      <w:bookmarkStart w:id="146" w:name="_Hlk181199521"/>
      <w:r>
        <w:rPr>
          <w:rFonts w:eastAsia="Times New Roman"/>
          <w:lang w:bidi="en-US"/>
        </w:rPr>
        <w:lastRenderedPageBreak/>
        <w:t xml:space="preserve">Wśród przyczyn, dla których pracodawcy odrzucają pomysł zatrudniania cudzoziemców najczęściej wskazywano na bariery językowe (21%), brak potrzeb (17%) oraz brak potrzebnych kwalifikacji </w:t>
      </w:r>
      <w:bookmarkEnd w:id="146"/>
      <w:r>
        <w:rPr>
          <w:rFonts w:eastAsia="Times New Roman"/>
          <w:lang w:bidi="en-US"/>
        </w:rPr>
        <w:t>(15%, szczególnie istotne dla sekcji M dział 71 PKD</w:t>
      </w:r>
      <w:r w:rsidR="007A30F6">
        <w:rPr>
          <w:rFonts w:eastAsia="Times New Roman"/>
          <w:lang w:bidi="en-US"/>
        </w:rPr>
        <w:t xml:space="preserve"> (d</w:t>
      </w:r>
      <w:r w:rsidR="007A30F6" w:rsidRPr="007A30F6">
        <w:rPr>
          <w:rFonts w:eastAsia="Times New Roman"/>
          <w:lang w:bidi="en-US"/>
        </w:rPr>
        <w:t>ziałalność w zakresie architektury i inżynierii; badania i analizy techniczne</w:t>
      </w:r>
      <w:r w:rsidR="007A30F6">
        <w:rPr>
          <w:rFonts w:eastAsia="Times New Roman"/>
          <w:lang w:bidi="en-US"/>
        </w:rPr>
        <w:t xml:space="preserve">) </w:t>
      </w:r>
      <w:r>
        <w:rPr>
          <w:rFonts w:eastAsia="Times New Roman"/>
          <w:lang w:bidi="en-US"/>
        </w:rPr>
        <w:t>46%).</w:t>
      </w:r>
    </w:p>
    <w:p w14:paraId="79233C69" w14:textId="1541F755" w:rsidR="00E135CF" w:rsidRDefault="00E135CF" w:rsidP="00966D4B">
      <w:pPr>
        <w:pStyle w:val="Legenda"/>
        <w:keepNext/>
        <w:rPr>
          <w:rFonts w:ascii="Calibri" w:eastAsia="Times New Roman" w:hAnsi="Calibri" w:cs="Times New Roman"/>
          <w:lang w:bidi="en-US"/>
        </w:rPr>
      </w:pPr>
      <w:bookmarkStart w:id="147" w:name="_Toc183773535"/>
      <w:r>
        <w:t xml:space="preserve">Rysunek </w:t>
      </w:r>
      <w:fldSimple w:instr=" SEQ Rysunek \* ARABIC ">
        <w:r w:rsidR="00D23101">
          <w:rPr>
            <w:noProof/>
          </w:rPr>
          <w:t>49</w:t>
        </w:r>
      </w:fldSimple>
      <w:r>
        <w:t xml:space="preserve">. Przyczyny niezatrudniania cudzoziemców w </w:t>
      </w:r>
      <w:r w:rsidR="007A30F6">
        <w:t xml:space="preserve">badanych </w:t>
      </w:r>
      <w:r>
        <w:t>firmach</w:t>
      </w:r>
      <w:bookmarkEnd w:id="147"/>
    </w:p>
    <w:p w14:paraId="57D1910A" w14:textId="2E60FEE5" w:rsidR="00E135CF" w:rsidRPr="00CD1A0E" w:rsidRDefault="00F46CE0" w:rsidP="00E135CF">
      <w:pPr>
        <w:spacing w:before="60" w:after="60" w:line="240" w:lineRule="atLeast"/>
        <w:contextualSpacing/>
        <w:rPr>
          <w:rFonts w:ascii="Calibri" w:eastAsia="Times New Roman" w:hAnsi="Calibri" w:cs="Times New Roman"/>
          <w:sz w:val="18"/>
          <w:szCs w:val="20"/>
          <w:highlight w:val="cyan"/>
          <w:lang w:bidi="en-US"/>
        </w:rPr>
      </w:pPr>
      <w:r>
        <w:rPr>
          <w:rFonts w:eastAsia="Times New Roman"/>
          <w:i/>
          <w:noProof/>
          <w:sz w:val="20"/>
          <w:lang w:eastAsia="pl-PL"/>
        </w:rPr>
        <w:drawing>
          <wp:inline distT="0" distB="0" distL="0" distR="0" wp14:anchorId="39C66727" wp14:editId="6CD27317">
            <wp:extent cx="6010910" cy="4041775"/>
            <wp:effectExtent l="0" t="0" r="8890" b="0"/>
            <wp:docPr id="217" name="Obraz 217" descr="Wykres pokazuje powody, dla których firmy nie zatrudniają cudzoziemców. Najczęściej wskazywanym powodem jest brak potrzebnych kwalifikacji (46%), bariera językowa (21%) oraz brak potrzeby zatrudnienia dodatkowych pracowników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Obraz 217" descr="Wykres pokazuje powody, dla których firmy nie zatrudniają cudzoziemców. Najczęściej wskazywanym powodem jest brak potrzebnych kwalifikacji (46%), bariera językowa (21%) oraz brak potrzeby zatrudnienia dodatkowych pracowników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10910" cy="4041775"/>
                    </a:xfrm>
                    <a:prstGeom prst="rect">
                      <a:avLst/>
                    </a:prstGeom>
                    <a:noFill/>
                  </pic:spPr>
                </pic:pic>
              </a:graphicData>
            </a:graphic>
          </wp:inline>
        </w:drawing>
      </w:r>
      <w:r w:rsidR="00E135CF" w:rsidRPr="00CD1A0E">
        <w:rPr>
          <w:rFonts w:eastAsia="Times New Roman"/>
          <w:i/>
          <w:sz w:val="20"/>
          <w:lang w:bidi="en-US"/>
        </w:rPr>
        <w:t xml:space="preserve">Źródło: </w:t>
      </w:r>
      <w:r w:rsidR="00E135CF" w:rsidRPr="006541D0">
        <w:rPr>
          <w:rFonts w:eastAsia="Times New Roman"/>
          <w:i/>
          <w:sz w:val="20"/>
          <w:szCs w:val="20"/>
          <w:lang w:bidi="en-US"/>
        </w:rPr>
        <w:t>Badanie ilościowe pracodawców branży budowlanej (N=</w:t>
      </w:r>
      <w:r w:rsidR="00E135CF">
        <w:rPr>
          <w:rFonts w:eastAsia="Times New Roman"/>
          <w:i/>
          <w:sz w:val="20"/>
          <w:szCs w:val="20"/>
          <w:lang w:bidi="en-US"/>
        </w:rPr>
        <w:t>259, podmioty, które nie biorą pod uwagę zatrudniania cudzoziemców</w:t>
      </w:r>
      <w:r w:rsidR="00E135CF" w:rsidRPr="006541D0">
        <w:rPr>
          <w:rFonts w:eastAsia="Times New Roman"/>
          <w:i/>
          <w:sz w:val="20"/>
          <w:szCs w:val="20"/>
          <w:lang w:bidi="en-US"/>
        </w:rPr>
        <w:t>)</w:t>
      </w:r>
    </w:p>
    <w:p w14:paraId="13F0C4E2" w14:textId="6E8AA6A9" w:rsidR="00E60C37" w:rsidRPr="00E135CF" w:rsidRDefault="00E135CF" w:rsidP="00C95ED6">
      <w:pPr>
        <w:spacing w:before="240"/>
        <w:rPr>
          <w:rFonts w:eastAsia="Times New Roman"/>
          <w:lang w:bidi="en-US"/>
        </w:rPr>
      </w:pPr>
      <w:r w:rsidRPr="00E135CF">
        <w:rPr>
          <w:rFonts w:eastAsia="Times New Roman"/>
          <w:lang w:bidi="en-US"/>
        </w:rPr>
        <w:t>Przedstawiciele firm, które dopiero planują zatrudnienie cudzoziemców w przyszłości najczęściej nie potrafili wskazać, ilu takich pracowników chcieliby przyjąć. Deklarowano tutaj głównie 1 lub 2 osoby.</w:t>
      </w:r>
      <w:r>
        <w:rPr>
          <w:rFonts w:eastAsia="Times New Roman"/>
          <w:lang w:bidi="en-US"/>
        </w:rPr>
        <w:t xml:space="preserve"> Najczęściej pracodawcy nie umieli także podać ewentualnego kraju pochodzenia potencjalnych pracowników. Wskazywano przede wszystkim na Ukrainę, bądź też deklarowano, iż kraj pochodzenia nie ma znaczenia.</w:t>
      </w:r>
    </w:p>
    <w:p w14:paraId="21B7A7CE" w14:textId="3C649557" w:rsidR="004A6DBA" w:rsidRDefault="00CD7A27" w:rsidP="00E264CC">
      <w:pPr>
        <w:rPr>
          <w:rFonts w:eastAsia="Times New Roman"/>
          <w:lang w:bidi="en-US"/>
        </w:rPr>
      </w:pPr>
      <w:r w:rsidRPr="00CD7A27">
        <w:rPr>
          <w:rFonts w:eastAsia="Times New Roman"/>
          <w:lang w:bidi="en-US"/>
        </w:rPr>
        <w:t xml:space="preserve">Z uwagi na mały odsetek firm w ogóle zatrudniających cudzoziemców, wśród zwalnianych w ostatnich 12 miesiącach pracowników rzadko zdarzały się osoby innej narodowości niż polska. </w:t>
      </w:r>
      <w:r>
        <w:rPr>
          <w:rFonts w:eastAsia="Times New Roman"/>
          <w:lang w:bidi="en-US"/>
        </w:rPr>
        <w:t xml:space="preserve">Albo w ogóle nie zwalniano pracowników zza wschodniej granicy, albo były to jednostkowe przypadki. </w:t>
      </w:r>
    </w:p>
    <w:p w14:paraId="79C1F59B" w14:textId="3F8A6CB2" w:rsidR="00CD7A27" w:rsidRDefault="00CD7A27" w:rsidP="00E264CC">
      <w:pPr>
        <w:rPr>
          <w:rFonts w:eastAsia="Times New Roman"/>
          <w:lang w:bidi="en-US"/>
        </w:rPr>
      </w:pPr>
      <w:r>
        <w:rPr>
          <w:rFonts w:eastAsia="Times New Roman"/>
          <w:lang w:bidi="en-US"/>
        </w:rPr>
        <w:lastRenderedPageBreak/>
        <w:t>Wśród podmiotów, które zatrudniały nowych pracowników w ostatnich 12 miesiącach 78% zadeklarowało, iż nie przyjmowa</w:t>
      </w:r>
      <w:r w:rsidR="007A30F6">
        <w:rPr>
          <w:rFonts w:eastAsia="Times New Roman"/>
          <w:lang w:bidi="en-US"/>
        </w:rPr>
        <w:t>ło</w:t>
      </w:r>
      <w:r>
        <w:rPr>
          <w:rFonts w:eastAsia="Times New Roman"/>
          <w:lang w:bidi="en-US"/>
        </w:rPr>
        <w:t xml:space="preserve"> do pracy cudzoziemców. 8% firm przyjęło jednego pracownika z</w:t>
      </w:r>
      <w:r w:rsidR="007A30F6">
        <w:rPr>
          <w:rFonts w:eastAsia="Times New Roman"/>
          <w:lang w:bidi="en-US"/>
        </w:rPr>
        <w:t xml:space="preserve"> </w:t>
      </w:r>
      <w:r>
        <w:rPr>
          <w:rFonts w:eastAsia="Times New Roman"/>
          <w:lang w:bidi="en-US"/>
        </w:rPr>
        <w:t>zagranicy, 14% dwie osoby, lub więcej. Cudzoziemców do pracy częściej przyjmowały firmy średnie i duże (39%), a także prowadzące działalność związaną z wznoszeniem budynków (32%) lub obiektów inżynierii lądowej i wodnej (27%). Natomiast osoby z</w:t>
      </w:r>
      <w:r w:rsidR="007A30F6">
        <w:rPr>
          <w:rFonts w:eastAsia="Times New Roman"/>
          <w:lang w:bidi="en-US"/>
        </w:rPr>
        <w:t xml:space="preserve"> </w:t>
      </w:r>
      <w:r>
        <w:rPr>
          <w:rFonts w:eastAsia="Times New Roman"/>
          <w:lang w:bidi="en-US"/>
        </w:rPr>
        <w:t xml:space="preserve">zagranicy prawie w ogóle nie były zatrudniane w firmach </w:t>
      </w:r>
      <w:r w:rsidR="00FA0D90">
        <w:rPr>
          <w:rFonts w:eastAsia="Times New Roman"/>
          <w:lang w:bidi="en-US"/>
        </w:rPr>
        <w:t xml:space="preserve">działających </w:t>
      </w:r>
      <w:r w:rsidR="00FA0D90" w:rsidRPr="009A0A50">
        <w:rPr>
          <w:rFonts w:eastAsia="Times New Roman"/>
          <w:lang w:bidi="en-US"/>
        </w:rPr>
        <w:t>w</w:t>
      </w:r>
      <w:r w:rsidR="00FA0D90">
        <w:rPr>
          <w:rFonts w:eastAsia="Times New Roman"/>
          <w:lang w:bidi="en-US"/>
        </w:rPr>
        <w:t> </w:t>
      </w:r>
      <w:r w:rsidR="00FA0D90" w:rsidRPr="009A0A50">
        <w:rPr>
          <w:rFonts w:eastAsia="Times New Roman"/>
          <w:lang w:bidi="en-US"/>
        </w:rPr>
        <w:t>zakresie architektury i inżynierii</w:t>
      </w:r>
      <w:r w:rsidR="00FA0D90">
        <w:rPr>
          <w:rFonts w:eastAsia="Times New Roman"/>
          <w:lang w:bidi="en-US"/>
        </w:rPr>
        <w:t xml:space="preserve"> oraz</w:t>
      </w:r>
      <w:r w:rsidR="00FA0D90" w:rsidRPr="009A0A50">
        <w:rPr>
          <w:rFonts w:eastAsia="Times New Roman"/>
          <w:lang w:bidi="en-US"/>
        </w:rPr>
        <w:t xml:space="preserve"> badania i analiz techniczn</w:t>
      </w:r>
      <w:r w:rsidR="00FA0D90">
        <w:rPr>
          <w:rFonts w:eastAsia="Times New Roman"/>
          <w:lang w:bidi="en-US"/>
        </w:rPr>
        <w:t>ych.</w:t>
      </w:r>
    </w:p>
    <w:p w14:paraId="15C03701" w14:textId="6AD2DFDE" w:rsidR="00FA0D90" w:rsidRPr="00FA0D90" w:rsidRDefault="00FA0D90" w:rsidP="00FA0D90">
      <w:pPr>
        <w:rPr>
          <w:rFonts w:eastAsia="Times New Roman"/>
          <w:lang w:bidi="en-US"/>
        </w:rPr>
      </w:pPr>
      <w:r w:rsidRPr="00FA0D90">
        <w:rPr>
          <w:rFonts w:eastAsia="Times New Roman"/>
          <w:lang w:bidi="en-US"/>
        </w:rPr>
        <w:t>Pracodawcy planujący zwolnienia</w:t>
      </w:r>
      <w:r>
        <w:rPr>
          <w:rFonts w:eastAsia="Times New Roman"/>
          <w:lang w:bidi="en-US"/>
        </w:rPr>
        <w:t xml:space="preserve"> lub zatrudnienie</w:t>
      </w:r>
      <w:r w:rsidRPr="00FA0D90">
        <w:rPr>
          <w:rFonts w:eastAsia="Times New Roman"/>
          <w:lang w:bidi="en-US"/>
        </w:rPr>
        <w:t xml:space="preserve"> pracowników</w:t>
      </w:r>
      <w:r>
        <w:rPr>
          <w:rFonts w:eastAsia="Times New Roman"/>
          <w:lang w:bidi="en-US"/>
        </w:rPr>
        <w:t xml:space="preserve"> w ogóle nie byli wstanie wskazać, czy w planach tych w ogóle figurują cudzoziemcy. </w:t>
      </w:r>
    </w:p>
    <w:p w14:paraId="60170AE3" w14:textId="5FABB028" w:rsidR="009E368C" w:rsidRDefault="009E368C" w:rsidP="009E368C">
      <w:pPr>
        <w:pStyle w:val="Legenda"/>
        <w:keepNext/>
      </w:pPr>
      <w:bookmarkStart w:id="148" w:name="_Toc183773536"/>
      <w:r>
        <w:t xml:space="preserve">Rysunek </w:t>
      </w:r>
      <w:fldSimple w:instr=" SEQ Rysunek \* ARABIC ">
        <w:r w:rsidR="00D23101">
          <w:rPr>
            <w:noProof/>
          </w:rPr>
          <w:t>50</w:t>
        </w:r>
      </w:fldSimple>
      <w:r>
        <w:t xml:space="preserve">. </w:t>
      </w:r>
      <w:r w:rsidR="007A30F6">
        <w:t>Odsetek badanych firm zatrudniający określone liczby pracowników z zagranicy</w:t>
      </w:r>
      <w:bookmarkEnd w:id="148"/>
    </w:p>
    <w:p w14:paraId="7501D381" w14:textId="2D5401C7" w:rsidR="007A30F6" w:rsidRPr="00CD1A0E" w:rsidRDefault="00133332" w:rsidP="00463B38">
      <w:pPr>
        <w:spacing w:before="60" w:after="60" w:line="240" w:lineRule="atLeast"/>
        <w:contextualSpacing/>
        <w:rPr>
          <w:rFonts w:ascii="Calibri" w:eastAsia="Times New Roman" w:hAnsi="Calibri" w:cs="Times New Roman"/>
          <w:sz w:val="18"/>
          <w:szCs w:val="20"/>
          <w:highlight w:val="cyan"/>
          <w:lang w:bidi="en-US"/>
        </w:rPr>
      </w:pPr>
      <w:r>
        <w:rPr>
          <w:rFonts w:eastAsia="Times New Roman"/>
          <w:i/>
          <w:noProof/>
          <w:sz w:val="20"/>
          <w:lang w:eastAsia="pl-PL"/>
        </w:rPr>
        <w:drawing>
          <wp:inline distT="0" distB="0" distL="0" distR="0" wp14:anchorId="071D4977" wp14:editId="7310926C">
            <wp:extent cx="6017260" cy="3243580"/>
            <wp:effectExtent l="0" t="0" r="2540" b="0"/>
            <wp:docPr id="218" name="Obraz 218" descr="Wykres przedstawia odsetek firm budowlanych zatrudniających pracowników różnych narodowości w zależności od wielkości firmy i rodzaju działalności. Kategorie obejmują firmy o różnej liczbie pracowników (2-9, 10-49, 50 i więcej), rodzaje działalności (budowa budynków, obiektów inżynierii lądowej i wodnej, roboty specjalistyczne, architektura i inżynieria). Wykres wskazuje, że większość firm (78%) nie zatrudnia osób z zagranicy. Średnia liczba obcokrajowców rośnie wraz z wielkością firmy i jest najwyższa w kategorii firm zatrudniających 50 i więcej pracowników (1,3 osoby na firm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Obraz 218" descr="Wykres przedstawia odsetek firm budowlanych zatrudniających pracowników różnych narodowości w zależności od wielkości firmy i rodzaju działalności. Kategorie obejmują firmy o różnej liczbie pracowników (2-9, 10-49, 50 i więcej), rodzaje działalności (budowa budynków, obiektów inżynierii lądowej i wodnej, roboty specjalistyczne, architektura i inżynieria). Wykres wskazuje, że większość firm (78%) nie zatrudnia osób z zagranicy. Średnia liczba obcokrajowców rośnie wraz z wielkością firmy i jest najwyższa w kategorii firm zatrudniających 50 i więcej pracowników (1,3 osoby na firmę)."/>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17260" cy="3243580"/>
                    </a:xfrm>
                    <a:prstGeom prst="rect">
                      <a:avLst/>
                    </a:prstGeom>
                    <a:noFill/>
                  </pic:spPr>
                </pic:pic>
              </a:graphicData>
            </a:graphic>
          </wp:inline>
        </w:drawing>
      </w:r>
      <w:r w:rsidR="00463B38" w:rsidRPr="00CD1A0E">
        <w:rPr>
          <w:rFonts w:eastAsia="Times New Roman"/>
          <w:i/>
          <w:sz w:val="20"/>
          <w:lang w:bidi="en-US"/>
        </w:rPr>
        <w:t xml:space="preserve">Źródło: </w:t>
      </w:r>
      <w:r w:rsidR="00463B38" w:rsidRPr="006541D0">
        <w:rPr>
          <w:rFonts w:eastAsia="Times New Roman"/>
          <w:i/>
          <w:sz w:val="20"/>
          <w:szCs w:val="20"/>
          <w:lang w:bidi="en-US"/>
        </w:rPr>
        <w:t>Badanie ilościowe pracodawców branży budowlanej (N=</w:t>
      </w:r>
      <w:r w:rsidR="00463B38">
        <w:rPr>
          <w:rFonts w:eastAsia="Times New Roman"/>
          <w:i/>
          <w:sz w:val="20"/>
          <w:szCs w:val="20"/>
          <w:lang w:bidi="en-US"/>
        </w:rPr>
        <w:t>183, podmioty, które zatrudniały pracowników</w:t>
      </w:r>
      <w:r w:rsidR="00CD7A27">
        <w:rPr>
          <w:rFonts w:eastAsia="Times New Roman"/>
          <w:i/>
          <w:sz w:val="20"/>
          <w:szCs w:val="20"/>
          <w:lang w:bidi="en-US"/>
        </w:rPr>
        <w:t xml:space="preserve"> w ostatnich 12 miesiącach</w:t>
      </w:r>
      <w:r w:rsidR="00463B38" w:rsidRPr="006541D0">
        <w:rPr>
          <w:rFonts w:eastAsia="Times New Roman"/>
          <w:i/>
          <w:sz w:val="20"/>
          <w:szCs w:val="20"/>
          <w:lang w:bidi="en-US"/>
        </w:rPr>
        <w:t>)</w:t>
      </w:r>
    </w:p>
    <w:p w14:paraId="7F3FF306" w14:textId="77777777" w:rsidR="00AE5EEF" w:rsidRPr="00AE5EEF" w:rsidRDefault="00AE5EEF" w:rsidP="00B60ED6">
      <w:pPr>
        <w:pStyle w:val="Nagwek2"/>
      </w:pPr>
      <w:bookmarkStart w:id="149" w:name="_Toc183775258"/>
      <w:r w:rsidRPr="00AE5EEF">
        <w:t>Charakterystyka wymiany pokoleniowej na przykładzie branży budowlanej – analiza popytowej oraz podażowej strony rynku pracy.</w:t>
      </w:r>
      <w:bookmarkEnd w:id="149"/>
    </w:p>
    <w:p w14:paraId="091F5B59" w14:textId="59A118A2" w:rsidR="003F2E6D" w:rsidRDefault="005A4215" w:rsidP="00C95ED6">
      <w:pPr>
        <w:spacing w:before="240"/>
        <w:rPr>
          <w:rFonts w:ascii="Calibri" w:eastAsia="Times New Roman" w:hAnsi="Calibri" w:cs="Times New Roman"/>
          <w:lang w:bidi="en-US"/>
        </w:rPr>
      </w:pPr>
      <w:r w:rsidRPr="005A4215">
        <w:rPr>
          <w:rFonts w:ascii="Calibri" w:eastAsia="Times New Roman" w:hAnsi="Calibri" w:cs="Times New Roman"/>
          <w:lang w:bidi="en-US"/>
        </w:rPr>
        <w:t xml:space="preserve">Wobec deficytu pracowników w zawodach potrzebnych w branży budowlanej niezwykle istotne jest kształcenie młodej kadry. </w:t>
      </w:r>
      <w:r w:rsidR="003F2E6D">
        <w:rPr>
          <w:rFonts w:ascii="Calibri" w:eastAsia="Times New Roman" w:hAnsi="Calibri" w:cs="Times New Roman"/>
          <w:lang w:bidi="en-US"/>
        </w:rPr>
        <w:t xml:space="preserve">Według danych Rejestru Szkół i Placówek Oświatowych </w:t>
      </w:r>
      <w:r w:rsidR="003F2E6D">
        <w:rPr>
          <w:rFonts w:ascii="Calibri" w:eastAsia="Times New Roman" w:hAnsi="Calibri" w:cs="Times New Roman"/>
          <w:lang w:bidi="en-US"/>
        </w:rPr>
        <w:lastRenderedPageBreak/>
        <w:t>MEN</w:t>
      </w:r>
      <w:r w:rsidR="003F2E6D">
        <w:rPr>
          <w:rStyle w:val="Odwoanieprzypisudolnego"/>
          <w:rFonts w:ascii="Calibri" w:eastAsia="Times New Roman" w:hAnsi="Calibri" w:cs="Times New Roman"/>
          <w:lang w:bidi="en-US"/>
        </w:rPr>
        <w:footnoteReference w:id="10"/>
      </w:r>
      <w:r w:rsidR="003F2E6D">
        <w:rPr>
          <w:rFonts w:ascii="Calibri" w:eastAsia="Times New Roman" w:hAnsi="Calibri" w:cs="Times New Roman"/>
          <w:lang w:bidi="en-US"/>
        </w:rPr>
        <w:t xml:space="preserve"> w województwie łódzkim w 2024 roku działało 67 szkół branżowych I stopnia, 10 szkół branżowych II stopnia oraz 60 techników oferując</w:t>
      </w:r>
      <w:r w:rsidR="009E3503">
        <w:rPr>
          <w:rFonts w:ascii="Calibri" w:eastAsia="Times New Roman" w:hAnsi="Calibri" w:cs="Times New Roman"/>
          <w:lang w:bidi="en-US"/>
        </w:rPr>
        <w:t>ych</w:t>
      </w:r>
      <w:r w:rsidR="003F2E6D">
        <w:rPr>
          <w:rFonts w:ascii="Calibri" w:eastAsia="Times New Roman" w:hAnsi="Calibri" w:cs="Times New Roman"/>
          <w:lang w:bidi="en-US"/>
        </w:rPr>
        <w:t xml:space="preserve"> kierunki kształcenia związane z branżą budowlaną. Ogółem w placówkach tych uczyło się niemal 31 tys. osób, choć należy zaznaczyć, iż w tej liczbie zawierają się uczniowie kierunków innych, niż budowlane.</w:t>
      </w:r>
    </w:p>
    <w:p w14:paraId="13001B35" w14:textId="3D35D6D5" w:rsidR="003F2E6D" w:rsidRDefault="003F2E6D" w:rsidP="003F2E6D">
      <w:pPr>
        <w:pStyle w:val="Legenda"/>
        <w:keepNext/>
      </w:pPr>
      <w:bookmarkStart w:id="150" w:name="_Toc183773560"/>
      <w:r>
        <w:t xml:space="preserve">Tabela </w:t>
      </w:r>
      <w:fldSimple w:instr=" SEQ Tabela \* ARABIC ">
        <w:r w:rsidR="00D23101">
          <w:rPr>
            <w:noProof/>
          </w:rPr>
          <w:t>15</w:t>
        </w:r>
      </w:fldSimple>
      <w:r>
        <w:t>. Szkoły ponadpodstawowe oferujące kształcenie młodzieży w kierunkach związanych z branżą budowlaną w województwie łódzkim w 2024 roku</w:t>
      </w:r>
      <w:bookmarkEnd w:id="150"/>
    </w:p>
    <w:tbl>
      <w:tblPr>
        <w:tblStyle w:val="Tabelasiatki4akcent110"/>
        <w:tblW w:w="6869" w:type="dxa"/>
        <w:tblLook w:val="0660" w:firstRow="1" w:lastRow="1" w:firstColumn="0" w:lastColumn="0" w:noHBand="1" w:noVBand="1"/>
      </w:tblPr>
      <w:tblGrid>
        <w:gridCol w:w="2681"/>
        <w:gridCol w:w="2216"/>
        <w:gridCol w:w="1972"/>
      </w:tblGrid>
      <w:tr w:rsidR="003F2E6D" w:rsidRPr="002271BD" w14:paraId="6ADEC480" w14:textId="77777777" w:rsidTr="00367B81">
        <w:trPr>
          <w:cnfStyle w:val="100000000000" w:firstRow="1" w:lastRow="0" w:firstColumn="0" w:lastColumn="0" w:oddVBand="0" w:evenVBand="0" w:oddHBand="0" w:evenHBand="0" w:firstRowFirstColumn="0" w:firstRowLastColumn="0" w:lastRowFirstColumn="0" w:lastRowLastColumn="0"/>
          <w:trHeight w:val="290"/>
        </w:trPr>
        <w:tc>
          <w:tcPr>
            <w:tcW w:w="2681" w:type="dxa"/>
            <w:noWrap/>
            <w:hideMark/>
          </w:tcPr>
          <w:p w14:paraId="06208ABD" w14:textId="77777777" w:rsidR="003F2E6D" w:rsidRPr="002271BD" w:rsidRDefault="003F2E6D" w:rsidP="009C34EA">
            <w:pPr>
              <w:rPr>
                <w:rFonts w:ascii="Calibri" w:eastAsia="Times New Roman" w:hAnsi="Calibri" w:cs="Calibri"/>
                <w:sz w:val="20"/>
                <w:szCs w:val="20"/>
                <w:lang w:eastAsia="pl-PL"/>
              </w:rPr>
            </w:pPr>
            <w:r w:rsidRPr="002271BD">
              <w:rPr>
                <w:rFonts w:ascii="Calibri" w:eastAsia="Times New Roman" w:hAnsi="Calibri" w:cs="Calibri"/>
                <w:bCs w:val="0"/>
                <w:sz w:val="20"/>
                <w:szCs w:val="20"/>
                <w:lang w:eastAsia="pl-PL"/>
              </w:rPr>
              <w:t>Typ placówki</w:t>
            </w:r>
          </w:p>
        </w:tc>
        <w:tc>
          <w:tcPr>
            <w:tcW w:w="2216" w:type="dxa"/>
            <w:noWrap/>
            <w:hideMark/>
          </w:tcPr>
          <w:p w14:paraId="297716E7" w14:textId="77777777" w:rsidR="003F2E6D" w:rsidRPr="002271BD" w:rsidRDefault="003F2E6D" w:rsidP="00367B81">
            <w:pPr>
              <w:rPr>
                <w:rFonts w:ascii="Calibri" w:eastAsia="Times New Roman" w:hAnsi="Calibri" w:cs="Calibri"/>
                <w:sz w:val="20"/>
                <w:szCs w:val="20"/>
                <w:lang w:eastAsia="pl-PL"/>
              </w:rPr>
            </w:pPr>
            <w:r w:rsidRPr="002271BD">
              <w:rPr>
                <w:rFonts w:ascii="Calibri" w:eastAsia="Times New Roman" w:hAnsi="Calibri" w:cs="Calibri"/>
                <w:bCs w:val="0"/>
                <w:sz w:val="20"/>
                <w:szCs w:val="20"/>
                <w:lang w:eastAsia="pl-PL"/>
              </w:rPr>
              <w:t>Liczba placówek</w:t>
            </w:r>
          </w:p>
        </w:tc>
        <w:tc>
          <w:tcPr>
            <w:tcW w:w="1972" w:type="dxa"/>
            <w:noWrap/>
            <w:hideMark/>
          </w:tcPr>
          <w:p w14:paraId="58B67621" w14:textId="77777777" w:rsidR="003F2E6D" w:rsidRPr="002271BD" w:rsidRDefault="003F2E6D" w:rsidP="00367B81">
            <w:pPr>
              <w:rPr>
                <w:rFonts w:ascii="Calibri" w:eastAsia="Times New Roman" w:hAnsi="Calibri" w:cs="Calibri"/>
                <w:sz w:val="20"/>
                <w:szCs w:val="20"/>
                <w:lang w:eastAsia="pl-PL"/>
              </w:rPr>
            </w:pPr>
            <w:r w:rsidRPr="002271BD">
              <w:rPr>
                <w:rFonts w:ascii="Calibri" w:eastAsia="Times New Roman" w:hAnsi="Calibri" w:cs="Calibri"/>
                <w:sz w:val="20"/>
                <w:szCs w:val="20"/>
                <w:lang w:eastAsia="pl-PL"/>
              </w:rPr>
              <w:t>Liczba uczniów</w:t>
            </w:r>
          </w:p>
        </w:tc>
      </w:tr>
      <w:tr w:rsidR="003F2E6D" w:rsidRPr="002271BD" w14:paraId="0F2C73CB" w14:textId="77777777" w:rsidTr="00367B81">
        <w:trPr>
          <w:trHeight w:val="290"/>
        </w:trPr>
        <w:tc>
          <w:tcPr>
            <w:tcW w:w="2681" w:type="dxa"/>
            <w:noWrap/>
            <w:hideMark/>
          </w:tcPr>
          <w:p w14:paraId="7F254DA5" w14:textId="77777777" w:rsidR="003F2E6D" w:rsidRPr="002271BD" w:rsidRDefault="003F2E6D" w:rsidP="009C34EA">
            <w:pPr>
              <w:rPr>
                <w:rFonts w:ascii="Calibri" w:eastAsia="Times New Roman" w:hAnsi="Calibri" w:cs="Calibri"/>
                <w:bCs/>
                <w:color w:val="000000"/>
                <w:sz w:val="20"/>
                <w:szCs w:val="20"/>
                <w:lang w:eastAsia="pl-PL"/>
              </w:rPr>
            </w:pPr>
            <w:r w:rsidRPr="002271BD">
              <w:rPr>
                <w:rFonts w:ascii="Calibri" w:eastAsia="Times New Roman" w:hAnsi="Calibri" w:cs="Calibri"/>
                <w:bCs/>
                <w:color w:val="000000"/>
                <w:sz w:val="20"/>
                <w:szCs w:val="20"/>
                <w:lang w:eastAsia="pl-PL"/>
              </w:rPr>
              <w:t>Branżowa szkoła I stopnia</w:t>
            </w:r>
          </w:p>
        </w:tc>
        <w:tc>
          <w:tcPr>
            <w:tcW w:w="2216" w:type="dxa"/>
            <w:noWrap/>
            <w:hideMark/>
          </w:tcPr>
          <w:p w14:paraId="5520A98D" w14:textId="77777777" w:rsidR="003F2E6D" w:rsidRPr="002271BD" w:rsidRDefault="003F2E6D" w:rsidP="00367B81">
            <w:pPr>
              <w:rPr>
                <w:rFonts w:ascii="Calibri" w:eastAsia="Times New Roman" w:hAnsi="Calibri" w:cs="Calibri"/>
                <w:bCs/>
                <w:color w:val="000000"/>
                <w:sz w:val="20"/>
                <w:szCs w:val="20"/>
                <w:lang w:eastAsia="pl-PL"/>
              </w:rPr>
            </w:pPr>
            <w:r w:rsidRPr="002271BD">
              <w:rPr>
                <w:rFonts w:ascii="Calibri" w:eastAsia="Times New Roman" w:hAnsi="Calibri" w:cs="Calibri"/>
                <w:bCs/>
                <w:color w:val="000000"/>
                <w:sz w:val="20"/>
                <w:szCs w:val="20"/>
                <w:lang w:eastAsia="pl-PL"/>
              </w:rPr>
              <w:t>67</w:t>
            </w:r>
          </w:p>
        </w:tc>
        <w:tc>
          <w:tcPr>
            <w:tcW w:w="1972" w:type="dxa"/>
            <w:noWrap/>
            <w:hideMark/>
          </w:tcPr>
          <w:p w14:paraId="611574BD" w14:textId="77777777" w:rsidR="003F2E6D" w:rsidRPr="002271BD" w:rsidRDefault="003F2E6D" w:rsidP="00367B81">
            <w:pPr>
              <w:rPr>
                <w:rFonts w:ascii="Calibri" w:eastAsia="Times New Roman" w:hAnsi="Calibri" w:cs="Calibri"/>
                <w:bCs/>
                <w:color w:val="000000"/>
                <w:sz w:val="20"/>
                <w:szCs w:val="20"/>
                <w:lang w:eastAsia="pl-PL"/>
              </w:rPr>
            </w:pPr>
            <w:r w:rsidRPr="002271BD">
              <w:rPr>
                <w:rFonts w:ascii="Calibri" w:eastAsia="Times New Roman" w:hAnsi="Calibri" w:cs="Calibri"/>
                <w:bCs/>
                <w:color w:val="000000"/>
                <w:sz w:val="20"/>
                <w:szCs w:val="20"/>
                <w:lang w:eastAsia="pl-PL"/>
              </w:rPr>
              <w:t>7 903</w:t>
            </w:r>
          </w:p>
        </w:tc>
      </w:tr>
      <w:tr w:rsidR="003F2E6D" w:rsidRPr="002271BD" w14:paraId="59D1C5FE" w14:textId="77777777" w:rsidTr="00367B81">
        <w:trPr>
          <w:trHeight w:val="290"/>
        </w:trPr>
        <w:tc>
          <w:tcPr>
            <w:tcW w:w="2681" w:type="dxa"/>
            <w:noWrap/>
            <w:hideMark/>
          </w:tcPr>
          <w:p w14:paraId="3762F343" w14:textId="77777777" w:rsidR="003F2E6D" w:rsidRPr="002271BD" w:rsidRDefault="003F2E6D" w:rsidP="009C34EA">
            <w:pPr>
              <w:rPr>
                <w:rFonts w:ascii="Calibri" w:eastAsia="Times New Roman" w:hAnsi="Calibri" w:cs="Calibri"/>
                <w:bCs/>
                <w:color w:val="000000"/>
                <w:sz w:val="20"/>
                <w:szCs w:val="20"/>
                <w:lang w:eastAsia="pl-PL"/>
              </w:rPr>
            </w:pPr>
            <w:r w:rsidRPr="002271BD">
              <w:rPr>
                <w:rFonts w:ascii="Calibri" w:eastAsia="Times New Roman" w:hAnsi="Calibri" w:cs="Calibri"/>
                <w:bCs/>
                <w:color w:val="000000"/>
                <w:sz w:val="20"/>
                <w:szCs w:val="20"/>
                <w:lang w:eastAsia="pl-PL"/>
              </w:rPr>
              <w:t>Branżowa szkoła II stopnia</w:t>
            </w:r>
          </w:p>
        </w:tc>
        <w:tc>
          <w:tcPr>
            <w:tcW w:w="2216" w:type="dxa"/>
            <w:noWrap/>
            <w:hideMark/>
          </w:tcPr>
          <w:p w14:paraId="6A1B13E0" w14:textId="77777777" w:rsidR="003F2E6D" w:rsidRPr="002271BD" w:rsidRDefault="003F2E6D" w:rsidP="00367B81">
            <w:pPr>
              <w:rPr>
                <w:rFonts w:ascii="Calibri" w:eastAsia="Times New Roman" w:hAnsi="Calibri" w:cs="Calibri"/>
                <w:bCs/>
                <w:color w:val="000000"/>
                <w:sz w:val="20"/>
                <w:szCs w:val="20"/>
                <w:lang w:eastAsia="pl-PL"/>
              </w:rPr>
            </w:pPr>
            <w:r w:rsidRPr="002271BD">
              <w:rPr>
                <w:rFonts w:ascii="Calibri" w:eastAsia="Times New Roman" w:hAnsi="Calibri" w:cs="Calibri"/>
                <w:bCs/>
                <w:color w:val="000000"/>
                <w:sz w:val="20"/>
                <w:szCs w:val="20"/>
                <w:lang w:eastAsia="pl-PL"/>
              </w:rPr>
              <w:t>10</w:t>
            </w:r>
          </w:p>
        </w:tc>
        <w:tc>
          <w:tcPr>
            <w:tcW w:w="1972" w:type="dxa"/>
            <w:noWrap/>
            <w:hideMark/>
          </w:tcPr>
          <w:p w14:paraId="2BD65D9B" w14:textId="77777777" w:rsidR="003F2E6D" w:rsidRPr="002271BD" w:rsidRDefault="003F2E6D" w:rsidP="00367B81">
            <w:pPr>
              <w:rPr>
                <w:rFonts w:ascii="Calibri" w:eastAsia="Times New Roman" w:hAnsi="Calibri" w:cs="Calibri"/>
                <w:bCs/>
                <w:color w:val="000000"/>
                <w:sz w:val="20"/>
                <w:szCs w:val="20"/>
                <w:lang w:eastAsia="pl-PL"/>
              </w:rPr>
            </w:pPr>
            <w:r w:rsidRPr="002271BD">
              <w:rPr>
                <w:rFonts w:ascii="Calibri" w:eastAsia="Times New Roman" w:hAnsi="Calibri" w:cs="Calibri"/>
                <w:bCs/>
                <w:color w:val="000000"/>
                <w:sz w:val="20"/>
                <w:szCs w:val="20"/>
                <w:lang w:eastAsia="pl-PL"/>
              </w:rPr>
              <w:t>231</w:t>
            </w:r>
          </w:p>
        </w:tc>
      </w:tr>
      <w:tr w:rsidR="003F2E6D" w:rsidRPr="002271BD" w14:paraId="2C402FC7" w14:textId="77777777" w:rsidTr="00367B81">
        <w:trPr>
          <w:trHeight w:val="290"/>
        </w:trPr>
        <w:tc>
          <w:tcPr>
            <w:tcW w:w="2681" w:type="dxa"/>
            <w:noWrap/>
            <w:hideMark/>
          </w:tcPr>
          <w:p w14:paraId="5FA59470" w14:textId="77777777" w:rsidR="003F2E6D" w:rsidRPr="002271BD" w:rsidRDefault="003F2E6D" w:rsidP="009C34EA">
            <w:pPr>
              <w:rPr>
                <w:rFonts w:ascii="Calibri" w:eastAsia="Times New Roman" w:hAnsi="Calibri" w:cs="Calibri"/>
                <w:bCs/>
                <w:color w:val="000000"/>
                <w:sz w:val="20"/>
                <w:szCs w:val="20"/>
                <w:lang w:eastAsia="pl-PL"/>
              </w:rPr>
            </w:pPr>
            <w:r w:rsidRPr="002271BD">
              <w:rPr>
                <w:rFonts w:ascii="Calibri" w:eastAsia="Times New Roman" w:hAnsi="Calibri" w:cs="Calibri"/>
                <w:bCs/>
                <w:color w:val="000000"/>
                <w:sz w:val="20"/>
                <w:szCs w:val="20"/>
                <w:lang w:eastAsia="pl-PL"/>
              </w:rPr>
              <w:t>Technikum</w:t>
            </w:r>
          </w:p>
        </w:tc>
        <w:tc>
          <w:tcPr>
            <w:tcW w:w="2216" w:type="dxa"/>
            <w:noWrap/>
            <w:hideMark/>
          </w:tcPr>
          <w:p w14:paraId="6E3C6D7E" w14:textId="77777777" w:rsidR="003F2E6D" w:rsidRPr="002271BD" w:rsidRDefault="003F2E6D" w:rsidP="00367B81">
            <w:pPr>
              <w:rPr>
                <w:rFonts w:ascii="Calibri" w:eastAsia="Times New Roman" w:hAnsi="Calibri" w:cs="Calibri"/>
                <w:bCs/>
                <w:color w:val="000000"/>
                <w:sz w:val="20"/>
                <w:szCs w:val="20"/>
                <w:lang w:eastAsia="pl-PL"/>
              </w:rPr>
            </w:pPr>
            <w:r w:rsidRPr="002271BD">
              <w:rPr>
                <w:rFonts w:ascii="Calibri" w:eastAsia="Times New Roman" w:hAnsi="Calibri" w:cs="Calibri"/>
                <w:bCs/>
                <w:color w:val="000000"/>
                <w:sz w:val="20"/>
                <w:szCs w:val="20"/>
                <w:lang w:eastAsia="pl-PL"/>
              </w:rPr>
              <w:t>60</w:t>
            </w:r>
          </w:p>
        </w:tc>
        <w:tc>
          <w:tcPr>
            <w:tcW w:w="1972" w:type="dxa"/>
            <w:noWrap/>
            <w:hideMark/>
          </w:tcPr>
          <w:p w14:paraId="1F416EB1" w14:textId="77777777" w:rsidR="003F2E6D" w:rsidRPr="002271BD" w:rsidRDefault="003F2E6D" w:rsidP="00367B81">
            <w:pPr>
              <w:rPr>
                <w:rFonts w:ascii="Calibri" w:eastAsia="Times New Roman" w:hAnsi="Calibri" w:cs="Calibri"/>
                <w:bCs/>
                <w:color w:val="000000"/>
                <w:sz w:val="20"/>
                <w:szCs w:val="20"/>
                <w:lang w:eastAsia="pl-PL"/>
              </w:rPr>
            </w:pPr>
            <w:r w:rsidRPr="002271BD">
              <w:rPr>
                <w:rFonts w:ascii="Calibri" w:eastAsia="Times New Roman" w:hAnsi="Calibri" w:cs="Calibri"/>
                <w:bCs/>
                <w:color w:val="000000"/>
                <w:sz w:val="20"/>
                <w:szCs w:val="20"/>
                <w:lang w:eastAsia="pl-PL"/>
              </w:rPr>
              <w:t>22 861</w:t>
            </w:r>
          </w:p>
        </w:tc>
      </w:tr>
      <w:tr w:rsidR="003F2E6D" w:rsidRPr="002271BD" w14:paraId="1854612A" w14:textId="77777777" w:rsidTr="00367B81">
        <w:trPr>
          <w:cnfStyle w:val="010000000000" w:firstRow="0" w:lastRow="1" w:firstColumn="0" w:lastColumn="0" w:oddVBand="0" w:evenVBand="0" w:oddHBand="0" w:evenHBand="0" w:firstRowFirstColumn="0" w:firstRowLastColumn="0" w:lastRowFirstColumn="0" w:lastRowLastColumn="0"/>
          <w:trHeight w:val="290"/>
        </w:trPr>
        <w:tc>
          <w:tcPr>
            <w:tcW w:w="2681" w:type="dxa"/>
            <w:noWrap/>
            <w:hideMark/>
          </w:tcPr>
          <w:p w14:paraId="3575B6F7" w14:textId="77777777" w:rsidR="003F2E6D" w:rsidRPr="002271BD" w:rsidRDefault="003F2E6D" w:rsidP="009C34EA">
            <w:pPr>
              <w:rPr>
                <w:rFonts w:ascii="Calibri" w:eastAsia="Times New Roman" w:hAnsi="Calibri" w:cs="Calibri"/>
                <w:color w:val="000000"/>
                <w:sz w:val="20"/>
                <w:szCs w:val="20"/>
                <w:lang w:eastAsia="pl-PL"/>
              </w:rPr>
            </w:pPr>
            <w:r w:rsidRPr="002271BD">
              <w:rPr>
                <w:rFonts w:ascii="Calibri" w:eastAsia="Times New Roman" w:hAnsi="Calibri" w:cs="Calibri"/>
                <w:bCs w:val="0"/>
                <w:color w:val="000000"/>
                <w:sz w:val="20"/>
                <w:szCs w:val="20"/>
                <w:lang w:eastAsia="pl-PL"/>
              </w:rPr>
              <w:t>Ogółem</w:t>
            </w:r>
          </w:p>
        </w:tc>
        <w:tc>
          <w:tcPr>
            <w:tcW w:w="2216" w:type="dxa"/>
            <w:noWrap/>
            <w:hideMark/>
          </w:tcPr>
          <w:p w14:paraId="7FF8FB1E" w14:textId="77777777" w:rsidR="003F2E6D" w:rsidRPr="002271BD" w:rsidRDefault="003F2E6D" w:rsidP="00367B81">
            <w:pPr>
              <w:rPr>
                <w:rFonts w:ascii="Calibri" w:eastAsia="Times New Roman" w:hAnsi="Calibri" w:cs="Calibri"/>
                <w:color w:val="000000"/>
                <w:sz w:val="20"/>
                <w:szCs w:val="20"/>
                <w:lang w:eastAsia="pl-PL"/>
              </w:rPr>
            </w:pPr>
            <w:r w:rsidRPr="002271BD">
              <w:rPr>
                <w:rFonts w:ascii="Calibri" w:eastAsia="Times New Roman" w:hAnsi="Calibri" w:cs="Calibri"/>
                <w:color w:val="000000"/>
                <w:sz w:val="20"/>
                <w:szCs w:val="20"/>
                <w:lang w:eastAsia="pl-PL"/>
              </w:rPr>
              <w:t>137</w:t>
            </w:r>
          </w:p>
        </w:tc>
        <w:tc>
          <w:tcPr>
            <w:tcW w:w="1972" w:type="dxa"/>
            <w:noWrap/>
            <w:hideMark/>
          </w:tcPr>
          <w:p w14:paraId="0DC6A27E" w14:textId="77777777" w:rsidR="003F2E6D" w:rsidRPr="002271BD" w:rsidRDefault="003F2E6D" w:rsidP="00367B81">
            <w:pPr>
              <w:rPr>
                <w:rFonts w:ascii="Calibri" w:eastAsia="Times New Roman" w:hAnsi="Calibri" w:cs="Calibri"/>
                <w:color w:val="000000"/>
                <w:sz w:val="20"/>
                <w:szCs w:val="20"/>
                <w:lang w:eastAsia="pl-PL"/>
              </w:rPr>
            </w:pPr>
            <w:r w:rsidRPr="002271BD">
              <w:rPr>
                <w:rFonts w:ascii="Calibri" w:eastAsia="Times New Roman" w:hAnsi="Calibri" w:cs="Calibri"/>
                <w:color w:val="000000"/>
                <w:sz w:val="20"/>
                <w:szCs w:val="20"/>
                <w:lang w:eastAsia="pl-PL"/>
              </w:rPr>
              <w:t>30 995</w:t>
            </w:r>
          </w:p>
        </w:tc>
      </w:tr>
    </w:tbl>
    <w:p w14:paraId="7820543B" w14:textId="4A703C97" w:rsidR="003F2E6D" w:rsidRPr="00C60AB1" w:rsidRDefault="003F2E6D" w:rsidP="003F2E6D">
      <w:pPr>
        <w:rPr>
          <w:rFonts w:eastAsia="Times New Roman"/>
          <w:i/>
          <w:sz w:val="20"/>
          <w:lang w:bidi="en-US"/>
        </w:rPr>
      </w:pPr>
      <w:r w:rsidRPr="00C60AB1">
        <w:rPr>
          <w:rFonts w:eastAsia="Times New Roman"/>
          <w:i/>
          <w:sz w:val="20"/>
          <w:lang w:bidi="en-US"/>
        </w:rPr>
        <w:t>Źródło: Opracowanie własne na podstawie Rejestru Szkół i Placówek Oświatowych MEN</w:t>
      </w:r>
    </w:p>
    <w:p w14:paraId="2610A613" w14:textId="07DE7596" w:rsidR="00615429" w:rsidRDefault="00615429" w:rsidP="002D0CFB">
      <w:pPr>
        <w:spacing w:before="240"/>
        <w:rPr>
          <w:rFonts w:ascii="Calibri" w:eastAsia="Times New Roman" w:hAnsi="Calibri" w:cs="Times New Roman"/>
          <w:lang w:bidi="en-US"/>
        </w:rPr>
      </w:pPr>
      <w:r>
        <w:rPr>
          <w:rFonts w:ascii="Calibri" w:eastAsia="Times New Roman" w:hAnsi="Calibri" w:cs="Times New Roman"/>
          <w:lang w:bidi="en-US"/>
        </w:rPr>
        <w:t>Zgodnie z danym z Rejestru Szkół i Placówek Oświatowych MEN w województwie łódzkim szkoły branżowe</w:t>
      </w:r>
      <w:r w:rsidR="00784521">
        <w:rPr>
          <w:rFonts w:ascii="Calibri" w:eastAsia="Times New Roman" w:hAnsi="Calibri" w:cs="Times New Roman"/>
          <w:lang w:bidi="en-US"/>
        </w:rPr>
        <w:t xml:space="preserve"> w 2024 roku</w:t>
      </w:r>
      <w:r>
        <w:rPr>
          <w:rFonts w:ascii="Calibri" w:eastAsia="Times New Roman" w:hAnsi="Calibri" w:cs="Times New Roman"/>
          <w:lang w:bidi="en-US"/>
        </w:rPr>
        <w:t xml:space="preserve"> oferowały 22 kierunki kształcenia zawodowego powiązane z branżą budowlaną (choć w przypadku części z tych zawodów możliwe jest zatrudnienie również w innych branżach). Najwięcej szkół oferowało naukę w zawodach elektryka (40 placówek), montera sieci i instalacji (35 placówek), montera zabudowy i robót wykończeniowych w budownictwie (38 placówek)</w:t>
      </w:r>
      <w:r w:rsidR="00784521">
        <w:rPr>
          <w:rFonts w:ascii="Calibri" w:eastAsia="Times New Roman" w:hAnsi="Calibri" w:cs="Times New Roman"/>
          <w:lang w:bidi="en-US"/>
        </w:rPr>
        <w:t>, murarza-tynkarza (32 placówki), stolarza (48 placówek), ślusarza (37 placówek).</w:t>
      </w:r>
    </w:p>
    <w:p w14:paraId="1EA674EC" w14:textId="5624875C" w:rsidR="00784521" w:rsidRDefault="00784521" w:rsidP="003F2E6D">
      <w:pPr>
        <w:rPr>
          <w:rFonts w:ascii="Calibri" w:eastAsia="Times New Roman" w:hAnsi="Calibri" w:cs="Times New Roman"/>
          <w:lang w:bidi="en-US"/>
        </w:rPr>
      </w:pPr>
      <w:r>
        <w:rPr>
          <w:rFonts w:ascii="Calibri" w:eastAsia="Times New Roman" w:hAnsi="Calibri" w:cs="Times New Roman"/>
          <w:lang w:bidi="en-US"/>
        </w:rPr>
        <w:t>Technika oferowały 16 kierunków kształcenia, których absolwenci mogliby znaleźć pracę w branży budowlanej. 21 placówek oferowało naukę w zawodzie technika budownictwa, zaś 10 szkół – w zawodzie technika robót wykończeniowych w budownictwie.</w:t>
      </w:r>
    </w:p>
    <w:p w14:paraId="467AD87D" w14:textId="77777777" w:rsidR="002271BD" w:rsidRDefault="002271BD">
      <w:pPr>
        <w:spacing w:line="264" w:lineRule="auto"/>
        <w:rPr>
          <w:b/>
          <w:bCs/>
          <w:color w:val="404040" w:themeColor="text1" w:themeTint="BF"/>
          <w:sz w:val="20"/>
          <w:szCs w:val="20"/>
        </w:rPr>
      </w:pPr>
      <w:bookmarkStart w:id="151" w:name="_Toc183773561"/>
      <w:r>
        <w:br w:type="page"/>
      </w:r>
    </w:p>
    <w:p w14:paraId="23C07EBE" w14:textId="5B78D843" w:rsidR="003F2E6D" w:rsidRDefault="003F2E6D" w:rsidP="00C60AB1">
      <w:pPr>
        <w:pStyle w:val="Legenda"/>
        <w:keepNext/>
      </w:pPr>
      <w:r>
        <w:lastRenderedPageBreak/>
        <w:t xml:space="preserve">Tabela </w:t>
      </w:r>
      <w:fldSimple w:instr=" SEQ Tabela \* ARABIC ">
        <w:r w:rsidR="00D23101">
          <w:rPr>
            <w:noProof/>
          </w:rPr>
          <w:t>16</w:t>
        </w:r>
      </w:fldSimple>
      <w:r>
        <w:t>. Kierunki kształcenia powiązane z branżą budowlaną oferowane przez szkoły ponadgimnazjalne w województwie łódzkim w 2024 roku</w:t>
      </w:r>
      <w:bookmarkEnd w:id="151"/>
    </w:p>
    <w:tbl>
      <w:tblPr>
        <w:tblStyle w:val="Tabelasiatki4akcent110"/>
        <w:tblW w:w="0" w:type="auto"/>
        <w:tblLook w:val="0620" w:firstRow="1" w:lastRow="0" w:firstColumn="0" w:lastColumn="0" w:noHBand="1" w:noVBand="1"/>
      </w:tblPr>
      <w:tblGrid>
        <w:gridCol w:w="3214"/>
        <w:gridCol w:w="1413"/>
        <w:gridCol w:w="3249"/>
        <w:gridCol w:w="1186"/>
      </w:tblGrid>
      <w:tr w:rsidR="003F2E6D" w:rsidRPr="002271BD" w14:paraId="11BBA073" w14:textId="77777777" w:rsidTr="00367B81">
        <w:trPr>
          <w:cnfStyle w:val="100000000000" w:firstRow="1" w:lastRow="0" w:firstColumn="0" w:lastColumn="0" w:oddVBand="0" w:evenVBand="0" w:oddHBand="0" w:evenHBand="0" w:firstRowFirstColumn="0" w:firstRowLastColumn="0" w:lastRowFirstColumn="0" w:lastRowLastColumn="0"/>
          <w:trHeight w:val="290"/>
          <w:tblHeader/>
        </w:trPr>
        <w:tc>
          <w:tcPr>
            <w:tcW w:w="3216" w:type="dxa"/>
            <w:noWrap/>
            <w:hideMark/>
          </w:tcPr>
          <w:p w14:paraId="6DEF8A3C" w14:textId="77777777" w:rsidR="003F2E6D" w:rsidRPr="002271BD" w:rsidRDefault="003F2E6D" w:rsidP="003F2E6D">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Kierunek zawodowy</w:t>
            </w:r>
          </w:p>
        </w:tc>
        <w:tc>
          <w:tcPr>
            <w:tcW w:w="1413" w:type="dxa"/>
            <w:noWrap/>
            <w:hideMark/>
          </w:tcPr>
          <w:p w14:paraId="19971BE1" w14:textId="77777777" w:rsidR="003F2E6D" w:rsidRPr="002271BD" w:rsidRDefault="003F2E6D" w:rsidP="003F2E6D">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Liczba szkół oferujących kierunek</w:t>
            </w:r>
          </w:p>
        </w:tc>
        <w:tc>
          <w:tcPr>
            <w:tcW w:w="3250" w:type="dxa"/>
            <w:noWrap/>
            <w:hideMark/>
          </w:tcPr>
          <w:p w14:paraId="551558C9" w14:textId="77777777" w:rsidR="003F2E6D" w:rsidRPr="002271BD" w:rsidRDefault="003F2E6D">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Kierunek techniczny</w:t>
            </w:r>
          </w:p>
        </w:tc>
        <w:tc>
          <w:tcPr>
            <w:tcW w:w="1183" w:type="dxa"/>
            <w:noWrap/>
            <w:hideMark/>
          </w:tcPr>
          <w:p w14:paraId="2EFBECE4" w14:textId="77777777" w:rsidR="003F2E6D" w:rsidRPr="002271BD" w:rsidRDefault="003F2E6D" w:rsidP="003F2E6D">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Liczba techników oferujących kierunek</w:t>
            </w:r>
          </w:p>
        </w:tc>
      </w:tr>
      <w:tr w:rsidR="00784521" w:rsidRPr="002271BD" w14:paraId="6D20858B" w14:textId="77777777" w:rsidTr="00367B81">
        <w:trPr>
          <w:trHeight w:val="290"/>
        </w:trPr>
        <w:tc>
          <w:tcPr>
            <w:tcW w:w="3216" w:type="dxa"/>
            <w:noWrap/>
            <w:hideMark/>
          </w:tcPr>
          <w:p w14:paraId="66072967" w14:textId="23CEFDD3" w:rsidR="00784521" w:rsidRPr="002271BD" w:rsidRDefault="004D09B7"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Betoniarz-zbrojarz</w:t>
            </w:r>
          </w:p>
        </w:tc>
        <w:tc>
          <w:tcPr>
            <w:tcW w:w="1413" w:type="dxa"/>
            <w:noWrap/>
            <w:hideMark/>
          </w:tcPr>
          <w:p w14:paraId="3BCC3527" w14:textId="77777777" w:rsidR="00784521" w:rsidRPr="002271BD" w:rsidRDefault="00784521"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7</w:t>
            </w:r>
          </w:p>
        </w:tc>
        <w:tc>
          <w:tcPr>
            <w:tcW w:w="3250" w:type="dxa"/>
            <w:noWrap/>
            <w:vAlign w:val="bottom"/>
            <w:hideMark/>
          </w:tcPr>
          <w:p w14:paraId="241FDFC1" w14:textId="357EFD6F" w:rsidR="00784521" w:rsidRPr="002271BD" w:rsidRDefault="004D09B7" w:rsidP="00367B81">
            <w:pPr>
              <w:rPr>
                <w:rFonts w:ascii="Calibri" w:eastAsia="Times New Roman" w:hAnsi="Calibri" w:cs="Times New Roman"/>
                <w:sz w:val="20"/>
                <w:szCs w:val="20"/>
                <w:lang w:bidi="en-US"/>
              </w:rPr>
            </w:pPr>
            <w:r w:rsidRPr="002271BD">
              <w:rPr>
                <w:rFonts w:ascii="Calibri" w:hAnsi="Calibri" w:cs="Calibri"/>
                <w:color w:val="000000"/>
                <w:sz w:val="20"/>
                <w:szCs w:val="20"/>
              </w:rPr>
              <w:t>Technik architektury krajobrazu</w:t>
            </w:r>
          </w:p>
        </w:tc>
        <w:tc>
          <w:tcPr>
            <w:tcW w:w="1183" w:type="dxa"/>
            <w:noWrap/>
            <w:vAlign w:val="bottom"/>
            <w:hideMark/>
          </w:tcPr>
          <w:p w14:paraId="75D7A6A2" w14:textId="684ED6FB" w:rsidR="00784521" w:rsidRPr="002271BD" w:rsidRDefault="00784521" w:rsidP="00367B81">
            <w:pPr>
              <w:rPr>
                <w:rFonts w:ascii="Calibri" w:eastAsia="Times New Roman" w:hAnsi="Calibri" w:cs="Times New Roman"/>
                <w:sz w:val="20"/>
                <w:szCs w:val="20"/>
                <w:lang w:bidi="en-US"/>
              </w:rPr>
            </w:pPr>
            <w:r w:rsidRPr="002271BD">
              <w:rPr>
                <w:rFonts w:ascii="Calibri" w:hAnsi="Calibri" w:cs="Calibri"/>
                <w:color w:val="000000"/>
                <w:sz w:val="20"/>
                <w:szCs w:val="20"/>
              </w:rPr>
              <w:t>17</w:t>
            </w:r>
          </w:p>
        </w:tc>
      </w:tr>
      <w:tr w:rsidR="00784521" w:rsidRPr="002271BD" w14:paraId="281C7189" w14:textId="77777777" w:rsidTr="00367B81">
        <w:trPr>
          <w:trHeight w:val="290"/>
        </w:trPr>
        <w:tc>
          <w:tcPr>
            <w:tcW w:w="3216" w:type="dxa"/>
            <w:noWrap/>
            <w:hideMark/>
          </w:tcPr>
          <w:p w14:paraId="13B00688" w14:textId="449319E3" w:rsidR="00784521" w:rsidRPr="002271BD" w:rsidRDefault="004D09B7"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Blacharz</w:t>
            </w:r>
          </w:p>
        </w:tc>
        <w:tc>
          <w:tcPr>
            <w:tcW w:w="1413" w:type="dxa"/>
            <w:noWrap/>
            <w:hideMark/>
          </w:tcPr>
          <w:p w14:paraId="62F74B92" w14:textId="77777777" w:rsidR="00784521" w:rsidRPr="002271BD" w:rsidRDefault="00784521"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11</w:t>
            </w:r>
          </w:p>
        </w:tc>
        <w:tc>
          <w:tcPr>
            <w:tcW w:w="3250" w:type="dxa"/>
            <w:noWrap/>
            <w:vAlign w:val="bottom"/>
            <w:hideMark/>
          </w:tcPr>
          <w:p w14:paraId="441B1AC6" w14:textId="58D177E3" w:rsidR="00784521" w:rsidRPr="002271BD" w:rsidRDefault="004D09B7" w:rsidP="00367B81">
            <w:pPr>
              <w:rPr>
                <w:rFonts w:ascii="Calibri" w:eastAsia="Times New Roman" w:hAnsi="Calibri" w:cs="Times New Roman"/>
                <w:sz w:val="20"/>
                <w:szCs w:val="20"/>
                <w:lang w:bidi="en-US"/>
              </w:rPr>
            </w:pPr>
            <w:r w:rsidRPr="002271BD">
              <w:rPr>
                <w:rFonts w:ascii="Calibri" w:hAnsi="Calibri" w:cs="Calibri"/>
                <w:color w:val="000000"/>
                <w:sz w:val="20"/>
                <w:szCs w:val="20"/>
              </w:rPr>
              <w:t>Technik budownictwa</w:t>
            </w:r>
          </w:p>
        </w:tc>
        <w:tc>
          <w:tcPr>
            <w:tcW w:w="1183" w:type="dxa"/>
            <w:noWrap/>
            <w:vAlign w:val="bottom"/>
            <w:hideMark/>
          </w:tcPr>
          <w:p w14:paraId="5EDEE5A2" w14:textId="5CA0DD40" w:rsidR="00784521" w:rsidRPr="002271BD" w:rsidRDefault="00784521" w:rsidP="00367B81">
            <w:pPr>
              <w:rPr>
                <w:rFonts w:ascii="Calibri" w:eastAsia="Times New Roman" w:hAnsi="Calibri" w:cs="Times New Roman"/>
                <w:sz w:val="20"/>
                <w:szCs w:val="20"/>
                <w:lang w:bidi="en-US"/>
              </w:rPr>
            </w:pPr>
            <w:r w:rsidRPr="002271BD">
              <w:rPr>
                <w:rFonts w:ascii="Calibri" w:hAnsi="Calibri" w:cs="Calibri"/>
                <w:color w:val="000000"/>
                <w:sz w:val="20"/>
                <w:szCs w:val="20"/>
              </w:rPr>
              <w:t>21</w:t>
            </w:r>
          </w:p>
        </w:tc>
      </w:tr>
      <w:tr w:rsidR="00784521" w:rsidRPr="002271BD" w14:paraId="74A4A51A" w14:textId="77777777" w:rsidTr="00367B81">
        <w:trPr>
          <w:trHeight w:val="290"/>
        </w:trPr>
        <w:tc>
          <w:tcPr>
            <w:tcW w:w="3216" w:type="dxa"/>
            <w:noWrap/>
            <w:hideMark/>
          </w:tcPr>
          <w:p w14:paraId="663C6E02" w14:textId="070CB443" w:rsidR="00784521" w:rsidRPr="002271BD" w:rsidRDefault="004D09B7"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Cieśla</w:t>
            </w:r>
          </w:p>
        </w:tc>
        <w:tc>
          <w:tcPr>
            <w:tcW w:w="1413" w:type="dxa"/>
            <w:noWrap/>
            <w:hideMark/>
          </w:tcPr>
          <w:p w14:paraId="37552961" w14:textId="77777777" w:rsidR="00784521" w:rsidRPr="002271BD" w:rsidRDefault="00784521"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8</w:t>
            </w:r>
          </w:p>
        </w:tc>
        <w:tc>
          <w:tcPr>
            <w:tcW w:w="3250" w:type="dxa"/>
            <w:noWrap/>
            <w:vAlign w:val="bottom"/>
            <w:hideMark/>
          </w:tcPr>
          <w:p w14:paraId="5921423B" w14:textId="1BE2E5CF" w:rsidR="00784521" w:rsidRPr="002271BD" w:rsidRDefault="004D09B7" w:rsidP="00367B81">
            <w:pPr>
              <w:rPr>
                <w:rFonts w:ascii="Calibri" w:eastAsia="Times New Roman" w:hAnsi="Calibri" w:cs="Times New Roman"/>
                <w:sz w:val="20"/>
                <w:szCs w:val="20"/>
                <w:lang w:bidi="en-US"/>
              </w:rPr>
            </w:pPr>
            <w:r w:rsidRPr="002271BD">
              <w:rPr>
                <w:rFonts w:ascii="Calibri" w:hAnsi="Calibri" w:cs="Calibri"/>
                <w:color w:val="000000"/>
                <w:sz w:val="20"/>
                <w:szCs w:val="20"/>
              </w:rPr>
              <w:t>Technik budownictwa kolejowego</w:t>
            </w:r>
          </w:p>
        </w:tc>
        <w:tc>
          <w:tcPr>
            <w:tcW w:w="1183" w:type="dxa"/>
            <w:noWrap/>
            <w:vAlign w:val="bottom"/>
            <w:hideMark/>
          </w:tcPr>
          <w:p w14:paraId="6BF6C306" w14:textId="22A86CCC" w:rsidR="00784521" w:rsidRPr="002271BD" w:rsidRDefault="00784521" w:rsidP="00367B81">
            <w:pPr>
              <w:rPr>
                <w:rFonts w:ascii="Calibri" w:eastAsia="Times New Roman" w:hAnsi="Calibri" w:cs="Times New Roman"/>
                <w:sz w:val="20"/>
                <w:szCs w:val="20"/>
                <w:lang w:bidi="en-US"/>
              </w:rPr>
            </w:pPr>
            <w:r w:rsidRPr="002271BD">
              <w:rPr>
                <w:rFonts w:ascii="Calibri" w:hAnsi="Calibri" w:cs="Calibri"/>
                <w:color w:val="000000"/>
                <w:sz w:val="20"/>
                <w:szCs w:val="20"/>
              </w:rPr>
              <w:t>1</w:t>
            </w:r>
          </w:p>
        </w:tc>
      </w:tr>
      <w:tr w:rsidR="00784521" w:rsidRPr="002271BD" w14:paraId="46562482" w14:textId="77777777" w:rsidTr="00367B81">
        <w:trPr>
          <w:trHeight w:val="290"/>
        </w:trPr>
        <w:tc>
          <w:tcPr>
            <w:tcW w:w="3216" w:type="dxa"/>
            <w:noWrap/>
            <w:hideMark/>
          </w:tcPr>
          <w:p w14:paraId="6B5ED43F" w14:textId="0A45AA7D" w:rsidR="00784521" w:rsidRPr="002271BD" w:rsidRDefault="004D09B7"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Dekarz</w:t>
            </w:r>
          </w:p>
        </w:tc>
        <w:tc>
          <w:tcPr>
            <w:tcW w:w="1413" w:type="dxa"/>
            <w:noWrap/>
            <w:hideMark/>
          </w:tcPr>
          <w:p w14:paraId="30017431" w14:textId="77777777" w:rsidR="00784521" w:rsidRPr="002271BD" w:rsidRDefault="00784521"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15</w:t>
            </w:r>
          </w:p>
        </w:tc>
        <w:tc>
          <w:tcPr>
            <w:tcW w:w="3250" w:type="dxa"/>
            <w:noWrap/>
            <w:vAlign w:val="bottom"/>
            <w:hideMark/>
          </w:tcPr>
          <w:p w14:paraId="42D346A8" w14:textId="3E9A34F6" w:rsidR="00784521" w:rsidRPr="002271BD" w:rsidRDefault="004D09B7" w:rsidP="00367B81">
            <w:pPr>
              <w:rPr>
                <w:rFonts w:ascii="Calibri" w:eastAsia="Times New Roman" w:hAnsi="Calibri" w:cs="Times New Roman"/>
                <w:sz w:val="20"/>
                <w:szCs w:val="20"/>
                <w:lang w:bidi="en-US"/>
              </w:rPr>
            </w:pPr>
            <w:r w:rsidRPr="002271BD">
              <w:rPr>
                <w:rFonts w:ascii="Calibri" w:hAnsi="Calibri" w:cs="Calibri"/>
                <w:color w:val="000000"/>
                <w:sz w:val="20"/>
                <w:szCs w:val="20"/>
              </w:rPr>
              <w:t>Technik budowy dróg</w:t>
            </w:r>
          </w:p>
        </w:tc>
        <w:tc>
          <w:tcPr>
            <w:tcW w:w="1183" w:type="dxa"/>
            <w:noWrap/>
            <w:vAlign w:val="bottom"/>
            <w:hideMark/>
          </w:tcPr>
          <w:p w14:paraId="3E4A601E" w14:textId="3BF18BF0" w:rsidR="00784521" w:rsidRPr="002271BD" w:rsidRDefault="00784521" w:rsidP="00367B81">
            <w:pPr>
              <w:rPr>
                <w:rFonts w:ascii="Calibri" w:eastAsia="Times New Roman" w:hAnsi="Calibri" w:cs="Times New Roman"/>
                <w:sz w:val="20"/>
                <w:szCs w:val="20"/>
                <w:lang w:bidi="en-US"/>
              </w:rPr>
            </w:pPr>
            <w:r w:rsidRPr="002271BD">
              <w:rPr>
                <w:rFonts w:ascii="Calibri" w:hAnsi="Calibri" w:cs="Calibri"/>
                <w:color w:val="000000"/>
                <w:sz w:val="20"/>
                <w:szCs w:val="20"/>
              </w:rPr>
              <w:t>3</w:t>
            </w:r>
          </w:p>
        </w:tc>
      </w:tr>
      <w:tr w:rsidR="00784521" w:rsidRPr="002271BD" w14:paraId="6CBE00FF" w14:textId="77777777" w:rsidTr="00367B81">
        <w:trPr>
          <w:trHeight w:val="290"/>
        </w:trPr>
        <w:tc>
          <w:tcPr>
            <w:tcW w:w="3216" w:type="dxa"/>
            <w:noWrap/>
            <w:hideMark/>
          </w:tcPr>
          <w:p w14:paraId="71C35F3F" w14:textId="31C10588" w:rsidR="00784521" w:rsidRPr="002271BD" w:rsidRDefault="00FF58F3"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E</w:t>
            </w:r>
            <w:r w:rsidR="00784521" w:rsidRPr="002271BD">
              <w:rPr>
                <w:rFonts w:ascii="Calibri" w:eastAsia="Times New Roman" w:hAnsi="Calibri" w:cs="Times New Roman"/>
                <w:sz w:val="20"/>
                <w:szCs w:val="20"/>
                <w:lang w:bidi="en-US"/>
              </w:rPr>
              <w:t>lektromechanik</w:t>
            </w:r>
            <w:r w:rsidRPr="002271BD">
              <w:rPr>
                <w:rFonts w:ascii="Calibri" w:eastAsia="Times New Roman" w:hAnsi="Calibri" w:cs="Times New Roman"/>
                <w:sz w:val="20"/>
                <w:szCs w:val="20"/>
                <w:lang w:bidi="en-US"/>
              </w:rPr>
              <w:t>*</w:t>
            </w:r>
          </w:p>
        </w:tc>
        <w:tc>
          <w:tcPr>
            <w:tcW w:w="1413" w:type="dxa"/>
            <w:noWrap/>
            <w:hideMark/>
          </w:tcPr>
          <w:p w14:paraId="6F29F3C9" w14:textId="77777777" w:rsidR="00784521" w:rsidRPr="002271BD" w:rsidRDefault="00784521"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24</w:t>
            </w:r>
          </w:p>
        </w:tc>
        <w:tc>
          <w:tcPr>
            <w:tcW w:w="3250" w:type="dxa"/>
            <w:noWrap/>
            <w:vAlign w:val="bottom"/>
            <w:hideMark/>
          </w:tcPr>
          <w:p w14:paraId="377A689F" w14:textId="2A96BCFA" w:rsidR="00784521" w:rsidRPr="002271BD" w:rsidRDefault="004D09B7" w:rsidP="00367B81">
            <w:pPr>
              <w:rPr>
                <w:rFonts w:ascii="Calibri" w:eastAsia="Times New Roman" w:hAnsi="Calibri" w:cs="Times New Roman"/>
                <w:sz w:val="20"/>
                <w:szCs w:val="20"/>
                <w:lang w:bidi="en-US"/>
              </w:rPr>
            </w:pPr>
            <w:r w:rsidRPr="002271BD">
              <w:rPr>
                <w:rFonts w:ascii="Calibri" w:hAnsi="Calibri" w:cs="Calibri"/>
                <w:color w:val="000000"/>
                <w:sz w:val="20"/>
                <w:szCs w:val="20"/>
              </w:rPr>
              <w:t>Technik chłodnictwa i klimatyzacji</w:t>
            </w:r>
            <w:r w:rsidR="00FF58F3" w:rsidRPr="002271BD">
              <w:rPr>
                <w:rFonts w:ascii="Calibri" w:hAnsi="Calibri" w:cs="Calibri"/>
                <w:color w:val="000000"/>
                <w:sz w:val="20"/>
                <w:szCs w:val="20"/>
              </w:rPr>
              <w:t>*</w:t>
            </w:r>
          </w:p>
        </w:tc>
        <w:tc>
          <w:tcPr>
            <w:tcW w:w="1183" w:type="dxa"/>
            <w:noWrap/>
            <w:vAlign w:val="bottom"/>
            <w:hideMark/>
          </w:tcPr>
          <w:p w14:paraId="6E0C6650" w14:textId="09B49B30" w:rsidR="00784521" w:rsidRPr="002271BD" w:rsidRDefault="00784521" w:rsidP="00367B81">
            <w:pPr>
              <w:rPr>
                <w:rFonts w:ascii="Calibri" w:eastAsia="Times New Roman" w:hAnsi="Calibri" w:cs="Times New Roman"/>
                <w:sz w:val="20"/>
                <w:szCs w:val="20"/>
                <w:lang w:bidi="en-US"/>
              </w:rPr>
            </w:pPr>
            <w:r w:rsidRPr="002271BD">
              <w:rPr>
                <w:rFonts w:ascii="Calibri" w:hAnsi="Calibri" w:cs="Calibri"/>
                <w:color w:val="000000"/>
                <w:sz w:val="20"/>
                <w:szCs w:val="20"/>
              </w:rPr>
              <w:t>1</w:t>
            </w:r>
          </w:p>
        </w:tc>
      </w:tr>
      <w:tr w:rsidR="00784521" w:rsidRPr="002271BD" w14:paraId="579E83B7" w14:textId="77777777" w:rsidTr="00367B81">
        <w:trPr>
          <w:trHeight w:val="290"/>
        </w:trPr>
        <w:tc>
          <w:tcPr>
            <w:tcW w:w="3216" w:type="dxa"/>
            <w:noWrap/>
            <w:hideMark/>
          </w:tcPr>
          <w:p w14:paraId="5039333E" w14:textId="2F978A6F" w:rsidR="00784521" w:rsidRPr="002271BD" w:rsidRDefault="00FF58F3"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E</w:t>
            </w:r>
            <w:r w:rsidR="00784521" w:rsidRPr="002271BD">
              <w:rPr>
                <w:rFonts w:ascii="Calibri" w:eastAsia="Times New Roman" w:hAnsi="Calibri" w:cs="Times New Roman"/>
                <w:sz w:val="20"/>
                <w:szCs w:val="20"/>
                <w:lang w:bidi="en-US"/>
              </w:rPr>
              <w:t>lektryk</w:t>
            </w:r>
            <w:r w:rsidRPr="002271BD">
              <w:rPr>
                <w:rFonts w:ascii="Calibri" w:eastAsia="Times New Roman" w:hAnsi="Calibri" w:cs="Times New Roman"/>
                <w:sz w:val="20"/>
                <w:szCs w:val="20"/>
                <w:lang w:bidi="en-US"/>
              </w:rPr>
              <w:t>*</w:t>
            </w:r>
          </w:p>
        </w:tc>
        <w:tc>
          <w:tcPr>
            <w:tcW w:w="1413" w:type="dxa"/>
            <w:noWrap/>
            <w:hideMark/>
          </w:tcPr>
          <w:p w14:paraId="3D6FAE0F" w14:textId="77777777" w:rsidR="00784521" w:rsidRPr="002271BD" w:rsidRDefault="00784521"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40</w:t>
            </w:r>
          </w:p>
        </w:tc>
        <w:tc>
          <w:tcPr>
            <w:tcW w:w="3250" w:type="dxa"/>
            <w:noWrap/>
            <w:vAlign w:val="bottom"/>
            <w:hideMark/>
          </w:tcPr>
          <w:p w14:paraId="00755BCE" w14:textId="6F116C7B" w:rsidR="00784521" w:rsidRPr="002271BD" w:rsidRDefault="004D09B7" w:rsidP="00367B81">
            <w:pPr>
              <w:rPr>
                <w:rFonts w:ascii="Calibri" w:eastAsia="Times New Roman" w:hAnsi="Calibri" w:cs="Times New Roman"/>
                <w:sz w:val="20"/>
                <w:szCs w:val="20"/>
                <w:lang w:bidi="en-US"/>
              </w:rPr>
            </w:pPr>
            <w:r w:rsidRPr="002271BD">
              <w:rPr>
                <w:rFonts w:ascii="Calibri" w:hAnsi="Calibri" w:cs="Calibri"/>
                <w:color w:val="000000"/>
                <w:sz w:val="20"/>
                <w:szCs w:val="20"/>
              </w:rPr>
              <w:t>Technik elektryk</w:t>
            </w:r>
            <w:r w:rsidR="00FF58F3" w:rsidRPr="002271BD">
              <w:rPr>
                <w:rFonts w:ascii="Calibri" w:hAnsi="Calibri" w:cs="Calibri"/>
                <w:color w:val="000000"/>
                <w:sz w:val="20"/>
                <w:szCs w:val="20"/>
              </w:rPr>
              <w:t>*</w:t>
            </w:r>
          </w:p>
        </w:tc>
        <w:tc>
          <w:tcPr>
            <w:tcW w:w="1183" w:type="dxa"/>
            <w:noWrap/>
            <w:vAlign w:val="bottom"/>
            <w:hideMark/>
          </w:tcPr>
          <w:p w14:paraId="314FA5F5" w14:textId="76E98E2C" w:rsidR="00784521" w:rsidRPr="002271BD" w:rsidRDefault="00784521" w:rsidP="00367B81">
            <w:pPr>
              <w:rPr>
                <w:rFonts w:ascii="Calibri" w:eastAsia="Times New Roman" w:hAnsi="Calibri" w:cs="Times New Roman"/>
                <w:sz w:val="20"/>
                <w:szCs w:val="20"/>
                <w:lang w:bidi="en-US"/>
              </w:rPr>
            </w:pPr>
            <w:r w:rsidRPr="002271BD">
              <w:rPr>
                <w:rFonts w:ascii="Calibri" w:hAnsi="Calibri" w:cs="Calibri"/>
                <w:color w:val="000000"/>
                <w:sz w:val="20"/>
                <w:szCs w:val="20"/>
              </w:rPr>
              <w:t>25</w:t>
            </w:r>
          </w:p>
        </w:tc>
      </w:tr>
      <w:tr w:rsidR="00784521" w:rsidRPr="002271BD" w14:paraId="24E571CF" w14:textId="77777777" w:rsidTr="00367B81">
        <w:trPr>
          <w:trHeight w:val="290"/>
        </w:trPr>
        <w:tc>
          <w:tcPr>
            <w:tcW w:w="3216" w:type="dxa"/>
            <w:noWrap/>
            <w:hideMark/>
          </w:tcPr>
          <w:p w14:paraId="772FF568" w14:textId="72F1BF5A" w:rsidR="00784521" w:rsidRPr="002271BD" w:rsidRDefault="004D09B7"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Kamieniarz</w:t>
            </w:r>
          </w:p>
        </w:tc>
        <w:tc>
          <w:tcPr>
            <w:tcW w:w="1413" w:type="dxa"/>
            <w:noWrap/>
            <w:hideMark/>
          </w:tcPr>
          <w:p w14:paraId="05E68AED" w14:textId="77777777" w:rsidR="00784521" w:rsidRPr="002271BD" w:rsidRDefault="00784521"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5</w:t>
            </w:r>
          </w:p>
        </w:tc>
        <w:tc>
          <w:tcPr>
            <w:tcW w:w="3250" w:type="dxa"/>
            <w:noWrap/>
            <w:vAlign w:val="bottom"/>
            <w:hideMark/>
          </w:tcPr>
          <w:p w14:paraId="786C4830" w14:textId="43FEA7BB" w:rsidR="00784521" w:rsidRPr="002271BD" w:rsidRDefault="004D09B7" w:rsidP="00367B81">
            <w:pPr>
              <w:rPr>
                <w:rFonts w:ascii="Calibri" w:eastAsia="Times New Roman" w:hAnsi="Calibri" w:cs="Times New Roman"/>
                <w:sz w:val="20"/>
                <w:szCs w:val="20"/>
                <w:lang w:bidi="en-US"/>
              </w:rPr>
            </w:pPr>
            <w:r w:rsidRPr="002271BD">
              <w:rPr>
                <w:rFonts w:ascii="Calibri" w:hAnsi="Calibri" w:cs="Calibri"/>
                <w:color w:val="000000"/>
                <w:sz w:val="20"/>
                <w:szCs w:val="20"/>
              </w:rPr>
              <w:t>Technik energetyk</w:t>
            </w:r>
          </w:p>
        </w:tc>
        <w:tc>
          <w:tcPr>
            <w:tcW w:w="1183" w:type="dxa"/>
            <w:noWrap/>
            <w:vAlign w:val="bottom"/>
            <w:hideMark/>
          </w:tcPr>
          <w:p w14:paraId="6D1A4C13" w14:textId="6257E90E" w:rsidR="00784521" w:rsidRPr="002271BD" w:rsidRDefault="00784521" w:rsidP="00367B81">
            <w:pPr>
              <w:rPr>
                <w:rFonts w:ascii="Calibri" w:eastAsia="Times New Roman" w:hAnsi="Calibri" w:cs="Times New Roman"/>
                <w:sz w:val="20"/>
                <w:szCs w:val="20"/>
                <w:lang w:bidi="en-US"/>
              </w:rPr>
            </w:pPr>
            <w:r w:rsidRPr="002271BD">
              <w:rPr>
                <w:rFonts w:ascii="Calibri" w:hAnsi="Calibri" w:cs="Calibri"/>
                <w:color w:val="000000"/>
                <w:sz w:val="20"/>
                <w:szCs w:val="20"/>
              </w:rPr>
              <w:t>4</w:t>
            </w:r>
          </w:p>
        </w:tc>
      </w:tr>
      <w:tr w:rsidR="00784521" w:rsidRPr="002271BD" w14:paraId="10308A7D" w14:textId="77777777" w:rsidTr="00367B81">
        <w:trPr>
          <w:trHeight w:val="290"/>
        </w:trPr>
        <w:tc>
          <w:tcPr>
            <w:tcW w:w="3216" w:type="dxa"/>
            <w:noWrap/>
            <w:hideMark/>
          </w:tcPr>
          <w:p w14:paraId="114BE440" w14:textId="1CA970A6" w:rsidR="00784521" w:rsidRPr="002271BD" w:rsidRDefault="004D09B7"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Kierowca mechanik</w:t>
            </w:r>
            <w:r w:rsidR="00FF58F3" w:rsidRPr="002271BD">
              <w:rPr>
                <w:rFonts w:ascii="Calibri" w:eastAsia="Times New Roman" w:hAnsi="Calibri" w:cs="Times New Roman"/>
                <w:sz w:val="20"/>
                <w:szCs w:val="20"/>
                <w:lang w:bidi="en-US"/>
              </w:rPr>
              <w:t>*</w:t>
            </w:r>
          </w:p>
        </w:tc>
        <w:tc>
          <w:tcPr>
            <w:tcW w:w="1413" w:type="dxa"/>
            <w:noWrap/>
            <w:hideMark/>
          </w:tcPr>
          <w:p w14:paraId="27801AC2" w14:textId="77777777" w:rsidR="00784521" w:rsidRPr="002271BD" w:rsidRDefault="00784521"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17</w:t>
            </w:r>
          </w:p>
        </w:tc>
        <w:tc>
          <w:tcPr>
            <w:tcW w:w="3250" w:type="dxa"/>
            <w:noWrap/>
            <w:vAlign w:val="bottom"/>
            <w:hideMark/>
          </w:tcPr>
          <w:p w14:paraId="788F3E18" w14:textId="07B2BB99" w:rsidR="00784521" w:rsidRPr="002271BD" w:rsidRDefault="004D09B7" w:rsidP="00367B81">
            <w:pPr>
              <w:rPr>
                <w:rFonts w:ascii="Calibri" w:eastAsia="Times New Roman" w:hAnsi="Calibri" w:cs="Times New Roman"/>
                <w:sz w:val="20"/>
                <w:szCs w:val="20"/>
                <w:lang w:bidi="en-US"/>
              </w:rPr>
            </w:pPr>
            <w:r w:rsidRPr="002271BD">
              <w:rPr>
                <w:rFonts w:ascii="Calibri" w:hAnsi="Calibri" w:cs="Calibri"/>
                <w:color w:val="000000"/>
                <w:sz w:val="20"/>
                <w:szCs w:val="20"/>
              </w:rPr>
              <w:t>Technik gazownictwa</w:t>
            </w:r>
          </w:p>
        </w:tc>
        <w:tc>
          <w:tcPr>
            <w:tcW w:w="1183" w:type="dxa"/>
            <w:noWrap/>
            <w:vAlign w:val="bottom"/>
            <w:hideMark/>
          </w:tcPr>
          <w:p w14:paraId="2A4E12B6" w14:textId="364D9C0B" w:rsidR="00784521" w:rsidRPr="002271BD" w:rsidRDefault="00784521" w:rsidP="00367B81">
            <w:pPr>
              <w:rPr>
                <w:rFonts w:ascii="Calibri" w:eastAsia="Times New Roman" w:hAnsi="Calibri" w:cs="Times New Roman"/>
                <w:sz w:val="20"/>
                <w:szCs w:val="20"/>
                <w:lang w:bidi="en-US"/>
              </w:rPr>
            </w:pPr>
            <w:r w:rsidRPr="002271BD">
              <w:rPr>
                <w:rFonts w:ascii="Calibri" w:hAnsi="Calibri" w:cs="Calibri"/>
                <w:color w:val="000000"/>
                <w:sz w:val="20"/>
                <w:szCs w:val="20"/>
              </w:rPr>
              <w:t>1</w:t>
            </w:r>
          </w:p>
        </w:tc>
      </w:tr>
      <w:tr w:rsidR="00784521" w:rsidRPr="002271BD" w14:paraId="08F9741F" w14:textId="77777777" w:rsidTr="00367B81">
        <w:trPr>
          <w:trHeight w:val="290"/>
        </w:trPr>
        <w:tc>
          <w:tcPr>
            <w:tcW w:w="3216" w:type="dxa"/>
            <w:noWrap/>
            <w:hideMark/>
          </w:tcPr>
          <w:p w14:paraId="313DA3FE" w14:textId="33C3C82F" w:rsidR="00784521" w:rsidRPr="002271BD" w:rsidRDefault="004D09B7"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Mechanik-monter maszyn i urządzeń</w:t>
            </w:r>
            <w:r w:rsidR="00FF58F3" w:rsidRPr="002271BD">
              <w:rPr>
                <w:rFonts w:ascii="Calibri" w:eastAsia="Times New Roman" w:hAnsi="Calibri" w:cs="Times New Roman"/>
                <w:sz w:val="20"/>
                <w:szCs w:val="20"/>
                <w:lang w:bidi="en-US"/>
              </w:rPr>
              <w:t>*</w:t>
            </w:r>
          </w:p>
        </w:tc>
        <w:tc>
          <w:tcPr>
            <w:tcW w:w="1413" w:type="dxa"/>
            <w:noWrap/>
            <w:hideMark/>
          </w:tcPr>
          <w:p w14:paraId="24C92529" w14:textId="77777777" w:rsidR="00784521" w:rsidRPr="002271BD" w:rsidRDefault="00784521"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16</w:t>
            </w:r>
          </w:p>
        </w:tc>
        <w:tc>
          <w:tcPr>
            <w:tcW w:w="3250" w:type="dxa"/>
            <w:noWrap/>
            <w:vAlign w:val="bottom"/>
            <w:hideMark/>
          </w:tcPr>
          <w:p w14:paraId="53A36039" w14:textId="435357C1" w:rsidR="00784521" w:rsidRPr="002271BD" w:rsidRDefault="004D09B7" w:rsidP="00367B81">
            <w:pPr>
              <w:rPr>
                <w:rFonts w:ascii="Calibri" w:eastAsia="Times New Roman" w:hAnsi="Calibri" w:cs="Times New Roman"/>
                <w:sz w:val="20"/>
                <w:szCs w:val="20"/>
                <w:lang w:bidi="en-US"/>
              </w:rPr>
            </w:pPr>
            <w:r w:rsidRPr="002271BD">
              <w:rPr>
                <w:rFonts w:ascii="Calibri" w:hAnsi="Calibri" w:cs="Calibri"/>
                <w:color w:val="000000"/>
                <w:sz w:val="20"/>
                <w:szCs w:val="20"/>
              </w:rPr>
              <w:t>Technik geodeta</w:t>
            </w:r>
          </w:p>
        </w:tc>
        <w:tc>
          <w:tcPr>
            <w:tcW w:w="1183" w:type="dxa"/>
            <w:noWrap/>
            <w:vAlign w:val="bottom"/>
            <w:hideMark/>
          </w:tcPr>
          <w:p w14:paraId="3DAF4BBD" w14:textId="4DC17A8A" w:rsidR="00784521" w:rsidRPr="002271BD" w:rsidRDefault="00784521" w:rsidP="00367B81">
            <w:pPr>
              <w:rPr>
                <w:rFonts w:ascii="Calibri" w:eastAsia="Times New Roman" w:hAnsi="Calibri" w:cs="Times New Roman"/>
                <w:sz w:val="20"/>
                <w:szCs w:val="20"/>
                <w:lang w:bidi="en-US"/>
              </w:rPr>
            </w:pPr>
            <w:r w:rsidRPr="002271BD">
              <w:rPr>
                <w:rFonts w:ascii="Calibri" w:hAnsi="Calibri" w:cs="Calibri"/>
                <w:color w:val="000000"/>
                <w:sz w:val="20"/>
                <w:szCs w:val="20"/>
              </w:rPr>
              <w:t>10</w:t>
            </w:r>
          </w:p>
        </w:tc>
      </w:tr>
      <w:tr w:rsidR="00784521" w:rsidRPr="002271BD" w14:paraId="6E2688E5" w14:textId="77777777" w:rsidTr="00367B81">
        <w:trPr>
          <w:trHeight w:val="290"/>
        </w:trPr>
        <w:tc>
          <w:tcPr>
            <w:tcW w:w="3216" w:type="dxa"/>
            <w:noWrap/>
            <w:hideMark/>
          </w:tcPr>
          <w:p w14:paraId="64E8704C" w14:textId="4ACD33C2" w:rsidR="00784521" w:rsidRPr="002271BD" w:rsidRDefault="004D09B7"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Monter izolacji budowlanych</w:t>
            </w:r>
          </w:p>
        </w:tc>
        <w:tc>
          <w:tcPr>
            <w:tcW w:w="1413" w:type="dxa"/>
            <w:noWrap/>
            <w:hideMark/>
          </w:tcPr>
          <w:p w14:paraId="442905CD" w14:textId="77777777" w:rsidR="00784521" w:rsidRPr="002271BD" w:rsidRDefault="00784521"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4</w:t>
            </w:r>
          </w:p>
        </w:tc>
        <w:tc>
          <w:tcPr>
            <w:tcW w:w="3250" w:type="dxa"/>
            <w:noWrap/>
            <w:vAlign w:val="bottom"/>
            <w:hideMark/>
          </w:tcPr>
          <w:p w14:paraId="74D05C6A" w14:textId="780FD047" w:rsidR="00784521" w:rsidRPr="002271BD" w:rsidRDefault="004D09B7" w:rsidP="00367B81">
            <w:pPr>
              <w:rPr>
                <w:rFonts w:ascii="Calibri" w:eastAsia="Times New Roman" w:hAnsi="Calibri" w:cs="Times New Roman"/>
                <w:sz w:val="20"/>
                <w:szCs w:val="20"/>
                <w:lang w:bidi="en-US"/>
              </w:rPr>
            </w:pPr>
            <w:r w:rsidRPr="002271BD">
              <w:rPr>
                <w:rFonts w:ascii="Calibri" w:hAnsi="Calibri" w:cs="Calibri"/>
                <w:color w:val="000000"/>
                <w:sz w:val="20"/>
                <w:szCs w:val="20"/>
              </w:rPr>
              <w:t>Technik inżynierii sanitarnej</w:t>
            </w:r>
          </w:p>
        </w:tc>
        <w:tc>
          <w:tcPr>
            <w:tcW w:w="1183" w:type="dxa"/>
            <w:noWrap/>
            <w:vAlign w:val="bottom"/>
            <w:hideMark/>
          </w:tcPr>
          <w:p w14:paraId="787651A1" w14:textId="5BFCD4DF" w:rsidR="00784521" w:rsidRPr="002271BD" w:rsidRDefault="00784521" w:rsidP="00367B81">
            <w:pPr>
              <w:rPr>
                <w:rFonts w:ascii="Calibri" w:eastAsia="Times New Roman" w:hAnsi="Calibri" w:cs="Times New Roman"/>
                <w:sz w:val="20"/>
                <w:szCs w:val="20"/>
                <w:lang w:bidi="en-US"/>
              </w:rPr>
            </w:pPr>
            <w:r w:rsidRPr="002271BD">
              <w:rPr>
                <w:rFonts w:ascii="Calibri" w:hAnsi="Calibri" w:cs="Calibri"/>
                <w:color w:val="000000"/>
                <w:sz w:val="20"/>
                <w:szCs w:val="20"/>
              </w:rPr>
              <w:t>5</w:t>
            </w:r>
          </w:p>
        </w:tc>
      </w:tr>
      <w:tr w:rsidR="00784521" w:rsidRPr="002271BD" w14:paraId="56C58B6D" w14:textId="77777777" w:rsidTr="00367B81">
        <w:trPr>
          <w:trHeight w:val="290"/>
        </w:trPr>
        <w:tc>
          <w:tcPr>
            <w:tcW w:w="3216" w:type="dxa"/>
            <w:noWrap/>
            <w:hideMark/>
          </w:tcPr>
          <w:p w14:paraId="575E9953" w14:textId="7BFF9AFD" w:rsidR="00784521" w:rsidRPr="002271BD" w:rsidRDefault="004D09B7"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Monter izolacji przemysłowych</w:t>
            </w:r>
          </w:p>
        </w:tc>
        <w:tc>
          <w:tcPr>
            <w:tcW w:w="1413" w:type="dxa"/>
            <w:noWrap/>
            <w:hideMark/>
          </w:tcPr>
          <w:p w14:paraId="632CE0CA" w14:textId="77777777" w:rsidR="00784521" w:rsidRPr="002271BD" w:rsidRDefault="00784521"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2</w:t>
            </w:r>
          </w:p>
        </w:tc>
        <w:tc>
          <w:tcPr>
            <w:tcW w:w="3250" w:type="dxa"/>
            <w:noWrap/>
            <w:vAlign w:val="bottom"/>
            <w:hideMark/>
          </w:tcPr>
          <w:p w14:paraId="4BB884D7" w14:textId="139FAA49" w:rsidR="00784521" w:rsidRPr="002271BD" w:rsidRDefault="004D09B7" w:rsidP="00367B81">
            <w:pPr>
              <w:rPr>
                <w:rFonts w:ascii="Calibri" w:eastAsia="Times New Roman" w:hAnsi="Calibri" w:cs="Times New Roman"/>
                <w:sz w:val="20"/>
                <w:szCs w:val="20"/>
                <w:lang w:bidi="en-US"/>
              </w:rPr>
            </w:pPr>
            <w:r w:rsidRPr="002271BD">
              <w:rPr>
                <w:rFonts w:ascii="Calibri" w:hAnsi="Calibri" w:cs="Calibri"/>
                <w:color w:val="000000"/>
                <w:sz w:val="20"/>
                <w:szCs w:val="20"/>
              </w:rPr>
              <w:t>Technik inżynierii środowiska i melioracji</w:t>
            </w:r>
          </w:p>
        </w:tc>
        <w:tc>
          <w:tcPr>
            <w:tcW w:w="1183" w:type="dxa"/>
            <w:noWrap/>
            <w:vAlign w:val="bottom"/>
            <w:hideMark/>
          </w:tcPr>
          <w:p w14:paraId="00CD15AF" w14:textId="226B3C11" w:rsidR="00784521" w:rsidRPr="002271BD" w:rsidRDefault="00784521" w:rsidP="00367B81">
            <w:pPr>
              <w:rPr>
                <w:rFonts w:ascii="Calibri" w:eastAsia="Times New Roman" w:hAnsi="Calibri" w:cs="Times New Roman"/>
                <w:sz w:val="20"/>
                <w:szCs w:val="20"/>
                <w:lang w:bidi="en-US"/>
              </w:rPr>
            </w:pPr>
            <w:r w:rsidRPr="002271BD">
              <w:rPr>
                <w:rFonts w:ascii="Calibri" w:hAnsi="Calibri" w:cs="Calibri"/>
                <w:color w:val="000000"/>
                <w:sz w:val="20"/>
                <w:szCs w:val="20"/>
              </w:rPr>
              <w:t>1</w:t>
            </w:r>
          </w:p>
        </w:tc>
      </w:tr>
      <w:tr w:rsidR="00784521" w:rsidRPr="002271BD" w14:paraId="2152161A" w14:textId="77777777" w:rsidTr="00367B81">
        <w:trPr>
          <w:trHeight w:val="290"/>
        </w:trPr>
        <w:tc>
          <w:tcPr>
            <w:tcW w:w="3216" w:type="dxa"/>
            <w:noWrap/>
            <w:hideMark/>
          </w:tcPr>
          <w:p w14:paraId="7382BEEB" w14:textId="7EBCF829" w:rsidR="00784521" w:rsidRPr="002271BD" w:rsidRDefault="004D09B7"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Monter konstrukcji budowlanych</w:t>
            </w:r>
          </w:p>
        </w:tc>
        <w:tc>
          <w:tcPr>
            <w:tcW w:w="1413" w:type="dxa"/>
            <w:noWrap/>
            <w:hideMark/>
          </w:tcPr>
          <w:p w14:paraId="79E33F5E" w14:textId="77777777" w:rsidR="00784521" w:rsidRPr="002271BD" w:rsidRDefault="00784521"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4</w:t>
            </w:r>
          </w:p>
        </w:tc>
        <w:tc>
          <w:tcPr>
            <w:tcW w:w="3250" w:type="dxa"/>
            <w:noWrap/>
            <w:vAlign w:val="bottom"/>
            <w:hideMark/>
          </w:tcPr>
          <w:p w14:paraId="1E02FF0C" w14:textId="16CDB74C" w:rsidR="00784521" w:rsidRPr="002271BD" w:rsidRDefault="004D09B7" w:rsidP="00367B81">
            <w:pPr>
              <w:rPr>
                <w:rFonts w:ascii="Calibri" w:eastAsia="Times New Roman" w:hAnsi="Calibri" w:cs="Times New Roman"/>
                <w:sz w:val="20"/>
                <w:szCs w:val="20"/>
                <w:lang w:bidi="en-US"/>
              </w:rPr>
            </w:pPr>
            <w:r w:rsidRPr="002271BD">
              <w:rPr>
                <w:rFonts w:ascii="Calibri" w:hAnsi="Calibri" w:cs="Calibri"/>
                <w:color w:val="000000"/>
                <w:sz w:val="20"/>
                <w:szCs w:val="20"/>
              </w:rPr>
              <w:t>Technik mechanik</w:t>
            </w:r>
            <w:r w:rsidR="00FF58F3" w:rsidRPr="002271BD">
              <w:rPr>
                <w:rFonts w:ascii="Calibri" w:hAnsi="Calibri" w:cs="Calibri"/>
                <w:color w:val="000000"/>
                <w:sz w:val="20"/>
                <w:szCs w:val="20"/>
              </w:rPr>
              <w:t>*</w:t>
            </w:r>
          </w:p>
        </w:tc>
        <w:tc>
          <w:tcPr>
            <w:tcW w:w="1183" w:type="dxa"/>
            <w:noWrap/>
            <w:vAlign w:val="bottom"/>
            <w:hideMark/>
          </w:tcPr>
          <w:p w14:paraId="73FF399C" w14:textId="1F103AD3" w:rsidR="00784521" w:rsidRPr="002271BD" w:rsidRDefault="00784521" w:rsidP="00367B81">
            <w:pPr>
              <w:rPr>
                <w:rFonts w:ascii="Calibri" w:eastAsia="Times New Roman" w:hAnsi="Calibri" w:cs="Times New Roman"/>
                <w:sz w:val="20"/>
                <w:szCs w:val="20"/>
                <w:lang w:bidi="en-US"/>
              </w:rPr>
            </w:pPr>
            <w:r w:rsidRPr="002271BD">
              <w:rPr>
                <w:rFonts w:ascii="Calibri" w:hAnsi="Calibri" w:cs="Calibri"/>
                <w:color w:val="000000"/>
                <w:sz w:val="20"/>
                <w:szCs w:val="20"/>
              </w:rPr>
              <w:t>34</w:t>
            </w:r>
          </w:p>
        </w:tc>
      </w:tr>
      <w:tr w:rsidR="00784521" w:rsidRPr="002271BD" w14:paraId="231F2CD7" w14:textId="77777777" w:rsidTr="00367B81">
        <w:trPr>
          <w:trHeight w:val="290"/>
        </w:trPr>
        <w:tc>
          <w:tcPr>
            <w:tcW w:w="3216" w:type="dxa"/>
            <w:noWrap/>
            <w:hideMark/>
          </w:tcPr>
          <w:p w14:paraId="6526A3CF" w14:textId="57C884EE" w:rsidR="00784521" w:rsidRPr="002271BD" w:rsidRDefault="004D09B7"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Monter sieci i instalacji sanitarnych</w:t>
            </w:r>
          </w:p>
        </w:tc>
        <w:tc>
          <w:tcPr>
            <w:tcW w:w="1413" w:type="dxa"/>
            <w:noWrap/>
            <w:hideMark/>
          </w:tcPr>
          <w:p w14:paraId="1667172A" w14:textId="77777777" w:rsidR="00784521" w:rsidRPr="002271BD" w:rsidRDefault="00784521"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35</w:t>
            </w:r>
          </w:p>
        </w:tc>
        <w:tc>
          <w:tcPr>
            <w:tcW w:w="3250" w:type="dxa"/>
            <w:noWrap/>
            <w:vAlign w:val="bottom"/>
            <w:hideMark/>
          </w:tcPr>
          <w:p w14:paraId="0BF06D5E" w14:textId="5B18B6C7" w:rsidR="00784521" w:rsidRPr="002271BD" w:rsidRDefault="004D09B7" w:rsidP="00367B81">
            <w:pPr>
              <w:rPr>
                <w:rFonts w:ascii="Calibri" w:eastAsia="Times New Roman" w:hAnsi="Calibri" w:cs="Times New Roman"/>
                <w:sz w:val="20"/>
                <w:szCs w:val="20"/>
                <w:lang w:bidi="en-US"/>
              </w:rPr>
            </w:pPr>
            <w:r w:rsidRPr="002271BD">
              <w:rPr>
                <w:rFonts w:ascii="Calibri" w:hAnsi="Calibri" w:cs="Calibri"/>
                <w:color w:val="000000"/>
                <w:sz w:val="20"/>
                <w:szCs w:val="20"/>
              </w:rPr>
              <w:t>Technik renowacji elementów architektury</w:t>
            </w:r>
          </w:p>
        </w:tc>
        <w:tc>
          <w:tcPr>
            <w:tcW w:w="1183" w:type="dxa"/>
            <w:noWrap/>
            <w:vAlign w:val="bottom"/>
            <w:hideMark/>
          </w:tcPr>
          <w:p w14:paraId="21A07116" w14:textId="6F7A8942" w:rsidR="00784521" w:rsidRPr="002271BD" w:rsidRDefault="00784521" w:rsidP="00367B81">
            <w:pPr>
              <w:rPr>
                <w:rFonts w:ascii="Calibri" w:eastAsia="Times New Roman" w:hAnsi="Calibri" w:cs="Times New Roman"/>
                <w:sz w:val="20"/>
                <w:szCs w:val="20"/>
                <w:lang w:bidi="en-US"/>
              </w:rPr>
            </w:pPr>
            <w:r w:rsidRPr="002271BD">
              <w:rPr>
                <w:rFonts w:ascii="Calibri" w:hAnsi="Calibri" w:cs="Calibri"/>
                <w:color w:val="000000"/>
                <w:sz w:val="20"/>
                <w:szCs w:val="20"/>
              </w:rPr>
              <w:t>1</w:t>
            </w:r>
          </w:p>
        </w:tc>
      </w:tr>
      <w:tr w:rsidR="00784521" w:rsidRPr="002271BD" w14:paraId="3AA9F192" w14:textId="77777777" w:rsidTr="00367B81">
        <w:trPr>
          <w:trHeight w:val="290"/>
        </w:trPr>
        <w:tc>
          <w:tcPr>
            <w:tcW w:w="3216" w:type="dxa"/>
            <w:noWrap/>
            <w:hideMark/>
          </w:tcPr>
          <w:p w14:paraId="7E07F165" w14:textId="253065BC" w:rsidR="00784521" w:rsidRPr="002271BD" w:rsidRDefault="004D09B7"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Monter sieci i urządzeń telekomunikacyjnych</w:t>
            </w:r>
            <w:r w:rsidR="00FF58F3" w:rsidRPr="002271BD">
              <w:rPr>
                <w:rFonts w:ascii="Calibri" w:eastAsia="Times New Roman" w:hAnsi="Calibri" w:cs="Times New Roman"/>
                <w:sz w:val="20"/>
                <w:szCs w:val="20"/>
                <w:lang w:bidi="en-US"/>
              </w:rPr>
              <w:t>*</w:t>
            </w:r>
            <w:r w:rsidR="00784521" w:rsidRPr="002271BD">
              <w:rPr>
                <w:rFonts w:ascii="Calibri" w:eastAsia="Times New Roman" w:hAnsi="Calibri" w:cs="Times New Roman"/>
                <w:sz w:val="20"/>
                <w:szCs w:val="20"/>
                <w:lang w:bidi="en-US"/>
              </w:rPr>
              <w:t xml:space="preserve"> </w:t>
            </w:r>
          </w:p>
        </w:tc>
        <w:tc>
          <w:tcPr>
            <w:tcW w:w="1413" w:type="dxa"/>
            <w:noWrap/>
            <w:hideMark/>
          </w:tcPr>
          <w:p w14:paraId="11C49FDD" w14:textId="77777777" w:rsidR="00784521" w:rsidRPr="002271BD" w:rsidRDefault="00784521"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2</w:t>
            </w:r>
          </w:p>
        </w:tc>
        <w:tc>
          <w:tcPr>
            <w:tcW w:w="3250" w:type="dxa"/>
            <w:noWrap/>
            <w:vAlign w:val="bottom"/>
            <w:hideMark/>
          </w:tcPr>
          <w:p w14:paraId="3F35919D" w14:textId="6012B2AD" w:rsidR="00784521" w:rsidRPr="002271BD" w:rsidRDefault="004D09B7" w:rsidP="00367B81">
            <w:pPr>
              <w:rPr>
                <w:rFonts w:ascii="Calibri" w:eastAsia="Times New Roman" w:hAnsi="Calibri" w:cs="Times New Roman"/>
                <w:sz w:val="20"/>
                <w:szCs w:val="20"/>
                <w:lang w:bidi="en-US"/>
              </w:rPr>
            </w:pPr>
            <w:r w:rsidRPr="002271BD">
              <w:rPr>
                <w:rFonts w:ascii="Calibri" w:hAnsi="Calibri" w:cs="Calibri"/>
                <w:color w:val="000000"/>
                <w:sz w:val="20"/>
                <w:szCs w:val="20"/>
              </w:rPr>
              <w:t xml:space="preserve">Technik robót </w:t>
            </w:r>
            <w:r w:rsidR="00784521" w:rsidRPr="002271BD">
              <w:rPr>
                <w:rFonts w:ascii="Calibri" w:hAnsi="Calibri" w:cs="Calibri"/>
                <w:color w:val="000000"/>
                <w:sz w:val="20"/>
                <w:szCs w:val="20"/>
              </w:rPr>
              <w:t>wykończeniowych w budownictwie</w:t>
            </w:r>
          </w:p>
        </w:tc>
        <w:tc>
          <w:tcPr>
            <w:tcW w:w="1183" w:type="dxa"/>
            <w:noWrap/>
            <w:vAlign w:val="bottom"/>
            <w:hideMark/>
          </w:tcPr>
          <w:p w14:paraId="052013F3" w14:textId="76DDF3BA" w:rsidR="00784521" w:rsidRPr="002271BD" w:rsidRDefault="00784521" w:rsidP="00367B81">
            <w:pPr>
              <w:rPr>
                <w:rFonts w:ascii="Calibri" w:eastAsia="Times New Roman" w:hAnsi="Calibri" w:cs="Times New Roman"/>
                <w:sz w:val="20"/>
                <w:szCs w:val="20"/>
                <w:lang w:bidi="en-US"/>
              </w:rPr>
            </w:pPr>
            <w:r w:rsidRPr="002271BD">
              <w:rPr>
                <w:rFonts w:ascii="Calibri" w:hAnsi="Calibri" w:cs="Calibri"/>
                <w:color w:val="000000"/>
                <w:sz w:val="20"/>
                <w:szCs w:val="20"/>
              </w:rPr>
              <w:t>10</w:t>
            </w:r>
          </w:p>
        </w:tc>
      </w:tr>
      <w:tr w:rsidR="00784521" w:rsidRPr="002271BD" w14:paraId="5E2B2FB4" w14:textId="77777777" w:rsidTr="00367B81">
        <w:trPr>
          <w:trHeight w:val="290"/>
        </w:trPr>
        <w:tc>
          <w:tcPr>
            <w:tcW w:w="3216" w:type="dxa"/>
            <w:noWrap/>
            <w:hideMark/>
          </w:tcPr>
          <w:p w14:paraId="24A552E5" w14:textId="5795F516" w:rsidR="00784521" w:rsidRPr="002271BD" w:rsidRDefault="004D09B7"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Monter stolarki budowlanej</w:t>
            </w:r>
          </w:p>
        </w:tc>
        <w:tc>
          <w:tcPr>
            <w:tcW w:w="1413" w:type="dxa"/>
            <w:noWrap/>
            <w:hideMark/>
          </w:tcPr>
          <w:p w14:paraId="7569E165" w14:textId="77777777" w:rsidR="00784521" w:rsidRPr="002271BD" w:rsidRDefault="00784521"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1</w:t>
            </w:r>
          </w:p>
        </w:tc>
        <w:tc>
          <w:tcPr>
            <w:tcW w:w="3250" w:type="dxa"/>
            <w:noWrap/>
            <w:vAlign w:val="bottom"/>
            <w:hideMark/>
          </w:tcPr>
          <w:p w14:paraId="79F8E775" w14:textId="43572602" w:rsidR="00784521" w:rsidRPr="002271BD" w:rsidRDefault="004D09B7" w:rsidP="00367B81">
            <w:pPr>
              <w:rPr>
                <w:rFonts w:ascii="Calibri" w:eastAsia="Times New Roman" w:hAnsi="Calibri" w:cs="Times New Roman"/>
                <w:sz w:val="20"/>
                <w:szCs w:val="20"/>
                <w:lang w:bidi="en-US"/>
              </w:rPr>
            </w:pPr>
            <w:r w:rsidRPr="002271BD">
              <w:rPr>
                <w:rFonts w:ascii="Calibri" w:hAnsi="Calibri" w:cs="Calibri"/>
                <w:color w:val="000000"/>
                <w:sz w:val="20"/>
                <w:szCs w:val="20"/>
              </w:rPr>
              <w:t>Technik spawalnictwa</w:t>
            </w:r>
            <w:r w:rsidR="00FF58F3" w:rsidRPr="002271BD">
              <w:rPr>
                <w:rFonts w:ascii="Calibri" w:hAnsi="Calibri" w:cs="Calibri"/>
                <w:color w:val="000000"/>
                <w:sz w:val="20"/>
                <w:szCs w:val="20"/>
              </w:rPr>
              <w:t>*</w:t>
            </w:r>
          </w:p>
        </w:tc>
        <w:tc>
          <w:tcPr>
            <w:tcW w:w="1183" w:type="dxa"/>
            <w:noWrap/>
            <w:vAlign w:val="bottom"/>
            <w:hideMark/>
          </w:tcPr>
          <w:p w14:paraId="5CD478CD" w14:textId="31FC85B5" w:rsidR="00784521" w:rsidRPr="002271BD" w:rsidRDefault="00784521" w:rsidP="00367B81">
            <w:pPr>
              <w:rPr>
                <w:rFonts w:ascii="Calibri" w:eastAsia="Times New Roman" w:hAnsi="Calibri" w:cs="Times New Roman"/>
                <w:sz w:val="20"/>
                <w:szCs w:val="20"/>
                <w:lang w:bidi="en-US"/>
              </w:rPr>
            </w:pPr>
            <w:r w:rsidRPr="002271BD">
              <w:rPr>
                <w:rFonts w:ascii="Calibri" w:hAnsi="Calibri" w:cs="Calibri"/>
                <w:color w:val="000000"/>
                <w:sz w:val="20"/>
                <w:szCs w:val="20"/>
              </w:rPr>
              <w:t>3</w:t>
            </w:r>
          </w:p>
        </w:tc>
      </w:tr>
      <w:tr w:rsidR="00784521" w:rsidRPr="002271BD" w14:paraId="2D87B268" w14:textId="77777777" w:rsidTr="00367B81">
        <w:trPr>
          <w:trHeight w:val="290"/>
        </w:trPr>
        <w:tc>
          <w:tcPr>
            <w:tcW w:w="3216" w:type="dxa"/>
            <w:noWrap/>
            <w:hideMark/>
          </w:tcPr>
          <w:p w14:paraId="39D2076C" w14:textId="1B68A814" w:rsidR="00784521" w:rsidRPr="002271BD" w:rsidRDefault="004D09B7"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Monter systemów rurociągowych</w:t>
            </w:r>
          </w:p>
        </w:tc>
        <w:tc>
          <w:tcPr>
            <w:tcW w:w="1413" w:type="dxa"/>
            <w:noWrap/>
            <w:hideMark/>
          </w:tcPr>
          <w:p w14:paraId="49739DD0" w14:textId="77777777" w:rsidR="00784521" w:rsidRPr="002271BD" w:rsidRDefault="00784521"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3</w:t>
            </w:r>
          </w:p>
        </w:tc>
        <w:tc>
          <w:tcPr>
            <w:tcW w:w="3250" w:type="dxa"/>
            <w:noWrap/>
            <w:vAlign w:val="bottom"/>
            <w:hideMark/>
          </w:tcPr>
          <w:p w14:paraId="737A1DC2" w14:textId="70F74824" w:rsidR="00784521" w:rsidRPr="002271BD" w:rsidRDefault="004D09B7" w:rsidP="00367B81">
            <w:pPr>
              <w:rPr>
                <w:rFonts w:ascii="Calibri" w:eastAsia="Times New Roman" w:hAnsi="Calibri" w:cs="Times New Roman"/>
                <w:sz w:val="20"/>
                <w:szCs w:val="20"/>
                <w:lang w:bidi="en-US"/>
              </w:rPr>
            </w:pPr>
            <w:r w:rsidRPr="002271BD">
              <w:rPr>
                <w:rFonts w:ascii="Calibri" w:hAnsi="Calibri" w:cs="Calibri"/>
                <w:color w:val="000000"/>
                <w:sz w:val="20"/>
                <w:szCs w:val="20"/>
              </w:rPr>
              <w:t>Technik urządzeń dźwigowych</w:t>
            </w:r>
            <w:r w:rsidR="00FF58F3" w:rsidRPr="002271BD">
              <w:rPr>
                <w:rFonts w:ascii="Calibri" w:hAnsi="Calibri" w:cs="Calibri"/>
                <w:color w:val="000000"/>
                <w:sz w:val="20"/>
                <w:szCs w:val="20"/>
              </w:rPr>
              <w:t>*</w:t>
            </w:r>
          </w:p>
        </w:tc>
        <w:tc>
          <w:tcPr>
            <w:tcW w:w="1183" w:type="dxa"/>
            <w:noWrap/>
            <w:vAlign w:val="bottom"/>
            <w:hideMark/>
          </w:tcPr>
          <w:p w14:paraId="2ED49C94" w14:textId="2A1FB3CC" w:rsidR="00784521" w:rsidRPr="002271BD" w:rsidRDefault="00784521" w:rsidP="00367B81">
            <w:pPr>
              <w:rPr>
                <w:rFonts w:ascii="Calibri" w:eastAsia="Times New Roman" w:hAnsi="Calibri" w:cs="Times New Roman"/>
                <w:sz w:val="20"/>
                <w:szCs w:val="20"/>
                <w:lang w:bidi="en-US"/>
              </w:rPr>
            </w:pPr>
            <w:r w:rsidRPr="002271BD">
              <w:rPr>
                <w:rFonts w:ascii="Calibri" w:hAnsi="Calibri" w:cs="Calibri"/>
                <w:color w:val="000000"/>
                <w:sz w:val="20"/>
                <w:szCs w:val="20"/>
              </w:rPr>
              <w:t>1</w:t>
            </w:r>
          </w:p>
        </w:tc>
      </w:tr>
      <w:tr w:rsidR="003F2E6D" w:rsidRPr="002271BD" w14:paraId="13D8E100" w14:textId="77777777" w:rsidTr="00367B81">
        <w:trPr>
          <w:trHeight w:val="290"/>
        </w:trPr>
        <w:tc>
          <w:tcPr>
            <w:tcW w:w="3216" w:type="dxa"/>
            <w:noWrap/>
            <w:hideMark/>
          </w:tcPr>
          <w:p w14:paraId="49D4150D" w14:textId="68769A6C" w:rsidR="003F2E6D" w:rsidRPr="002271BD" w:rsidRDefault="004D09B7"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Monter zabudowy i robót wykończeniowych w budownictwie</w:t>
            </w:r>
          </w:p>
        </w:tc>
        <w:tc>
          <w:tcPr>
            <w:tcW w:w="1413" w:type="dxa"/>
            <w:noWrap/>
            <w:hideMark/>
          </w:tcPr>
          <w:p w14:paraId="68386252" w14:textId="77777777" w:rsidR="003F2E6D" w:rsidRPr="002271BD" w:rsidRDefault="003F2E6D"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38</w:t>
            </w:r>
          </w:p>
        </w:tc>
        <w:tc>
          <w:tcPr>
            <w:tcW w:w="3250" w:type="dxa"/>
            <w:noWrap/>
            <w:hideMark/>
          </w:tcPr>
          <w:p w14:paraId="5620D262" w14:textId="3044BB56" w:rsidR="003F2E6D" w:rsidRPr="002271BD" w:rsidRDefault="00572244" w:rsidP="00367B81">
            <w:pPr>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1183" w:type="dxa"/>
            <w:noWrap/>
            <w:hideMark/>
          </w:tcPr>
          <w:p w14:paraId="4433D756" w14:textId="5E427440" w:rsidR="003F2E6D" w:rsidRPr="002271BD" w:rsidRDefault="00367B81" w:rsidP="00367B81">
            <w:pPr>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r>
      <w:tr w:rsidR="003F2E6D" w:rsidRPr="002271BD" w14:paraId="5A0CFE9C" w14:textId="77777777" w:rsidTr="00367B81">
        <w:trPr>
          <w:trHeight w:val="290"/>
        </w:trPr>
        <w:tc>
          <w:tcPr>
            <w:tcW w:w="3216" w:type="dxa"/>
            <w:noWrap/>
            <w:hideMark/>
          </w:tcPr>
          <w:p w14:paraId="023C7FEA" w14:textId="41C2570B" w:rsidR="003F2E6D" w:rsidRPr="002271BD" w:rsidRDefault="004D09B7"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Murarz-tynkarz</w:t>
            </w:r>
          </w:p>
        </w:tc>
        <w:tc>
          <w:tcPr>
            <w:tcW w:w="1413" w:type="dxa"/>
            <w:noWrap/>
            <w:hideMark/>
          </w:tcPr>
          <w:p w14:paraId="6603EF59" w14:textId="77777777" w:rsidR="003F2E6D" w:rsidRPr="002271BD" w:rsidRDefault="003F2E6D"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32</w:t>
            </w:r>
          </w:p>
        </w:tc>
        <w:tc>
          <w:tcPr>
            <w:tcW w:w="3250" w:type="dxa"/>
            <w:noWrap/>
            <w:hideMark/>
          </w:tcPr>
          <w:p w14:paraId="40022424" w14:textId="57D3924E" w:rsidR="003F2E6D" w:rsidRPr="002271BD" w:rsidRDefault="00572244" w:rsidP="00367B81">
            <w:pPr>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1183" w:type="dxa"/>
            <w:noWrap/>
            <w:hideMark/>
          </w:tcPr>
          <w:p w14:paraId="2D315EC2" w14:textId="367296E3" w:rsidR="003F2E6D" w:rsidRPr="002271BD" w:rsidRDefault="00367B81" w:rsidP="00367B81">
            <w:pPr>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r>
      <w:tr w:rsidR="003F2E6D" w:rsidRPr="002271BD" w14:paraId="77E8A999" w14:textId="77777777" w:rsidTr="00367B81">
        <w:trPr>
          <w:trHeight w:val="290"/>
        </w:trPr>
        <w:tc>
          <w:tcPr>
            <w:tcW w:w="3216" w:type="dxa"/>
            <w:noWrap/>
            <w:hideMark/>
          </w:tcPr>
          <w:p w14:paraId="3F90811C" w14:textId="1CDFA11D" w:rsidR="003F2E6D" w:rsidRPr="002271BD" w:rsidRDefault="004D09B7"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 xml:space="preserve">Operator maszyn i </w:t>
            </w:r>
            <w:r w:rsidR="003F2E6D" w:rsidRPr="002271BD">
              <w:rPr>
                <w:rFonts w:ascii="Calibri" w:eastAsia="Times New Roman" w:hAnsi="Calibri" w:cs="Times New Roman"/>
                <w:sz w:val="20"/>
                <w:szCs w:val="20"/>
                <w:lang w:bidi="en-US"/>
              </w:rPr>
              <w:t>urządzeń do robót ziemnych i drogowych</w:t>
            </w:r>
          </w:p>
        </w:tc>
        <w:tc>
          <w:tcPr>
            <w:tcW w:w="1413" w:type="dxa"/>
            <w:noWrap/>
            <w:hideMark/>
          </w:tcPr>
          <w:p w14:paraId="25B5F23B" w14:textId="77777777" w:rsidR="003F2E6D" w:rsidRPr="002271BD" w:rsidRDefault="003F2E6D"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3</w:t>
            </w:r>
          </w:p>
        </w:tc>
        <w:tc>
          <w:tcPr>
            <w:tcW w:w="3250" w:type="dxa"/>
            <w:noWrap/>
            <w:hideMark/>
          </w:tcPr>
          <w:p w14:paraId="501A79DB" w14:textId="6AA09FC9" w:rsidR="003F2E6D" w:rsidRPr="002271BD" w:rsidRDefault="00572244" w:rsidP="00367B81">
            <w:pPr>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1183" w:type="dxa"/>
            <w:noWrap/>
            <w:hideMark/>
          </w:tcPr>
          <w:p w14:paraId="22C197C8" w14:textId="651361EC" w:rsidR="003F2E6D" w:rsidRPr="002271BD" w:rsidRDefault="00367B81" w:rsidP="00367B81">
            <w:pPr>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r>
      <w:tr w:rsidR="003F2E6D" w:rsidRPr="002271BD" w14:paraId="3C52E0DA" w14:textId="77777777" w:rsidTr="00367B81">
        <w:trPr>
          <w:trHeight w:val="290"/>
        </w:trPr>
        <w:tc>
          <w:tcPr>
            <w:tcW w:w="3216" w:type="dxa"/>
            <w:noWrap/>
            <w:hideMark/>
          </w:tcPr>
          <w:p w14:paraId="33BF3989" w14:textId="2B6BA612" w:rsidR="003F2E6D" w:rsidRPr="002271BD" w:rsidRDefault="00FF58F3"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Ś</w:t>
            </w:r>
            <w:r w:rsidR="003F2E6D" w:rsidRPr="002271BD">
              <w:rPr>
                <w:rFonts w:ascii="Calibri" w:eastAsia="Times New Roman" w:hAnsi="Calibri" w:cs="Times New Roman"/>
                <w:sz w:val="20"/>
                <w:szCs w:val="20"/>
                <w:lang w:bidi="en-US"/>
              </w:rPr>
              <w:t>lusarz</w:t>
            </w:r>
            <w:r w:rsidRPr="002271BD">
              <w:rPr>
                <w:rFonts w:ascii="Calibri" w:eastAsia="Times New Roman" w:hAnsi="Calibri" w:cs="Times New Roman"/>
                <w:sz w:val="20"/>
                <w:szCs w:val="20"/>
                <w:lang w:bidi="en-US"/>
              </w:rPr>
              <w:t>*</w:t>
            </w:r>
          </w:p>
        </w:tc>
        <w:tc>
          <w:tcPr>
            <w:tcW w:w="1413" w:type="dxa"/>
            <w:noWrap/>
            <w:hideMark/>
          </w:tcPr>
          <w:p w14:paraId="4A0F066C" w14:textId="77777777" w:rsidR="003F2E6D" w:rsidRPr="002271BD" w:rsidRDefault="003F2E6D"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37</w:t>
            </w:r>
          </w:p>
        </w:tc>
        <w:tc>
          <w:tcPr>
            <w:tcW w:w="3250" w:type="dxa"/>
            <w:noWrap/>
            <w:hideMark/>
          </w:tcPr>
          <w:p w14:paraId="3D764C47" w14:textId="2F1EDFFA" w:rsidR="003F2E6D" w:rsidRPr="002271BD" w:rsidRDefault="00572244" w:rsidP="00367B81">
            <w:pPr>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1183" w:type="dxa"/>
            <w:noWrap/>
            <w:hideMark/>
          </w:tcPr>
          <w:p w14:paraId="7E5920F9" w14:textId="33A0844F" w:rsidR="003F2E6D" w:rsidRPr="002271BD" w:rsidRDefault="00367B81" w:rsidP="00367B81">
            <w:pPr>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r>
      <w:tr w:rsidR="003F2E6D" w:rsidRPr="002271BD" w14:paraId="6E75B833" w14:textId="77777777" w:rsidTr="00367B81">
        <w:trPr>
          <w:trHeight w:val="290"/>
        </w:trPr>
        <w:tc>
          <w:tcPr>
            <w:tcW w:w="3216" w:type="dxa"/>
            <w:noWrap/>
            <w:hideMark/>
          </w:tcPr>
          <w:p w14:paraId="5288D05A" w14:textId="4136E478" w:rsidR="003F2E6D" w:rsidRPr="002271BD" w:rsidRDefault="00FF58F3"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S</w:t>
            </w:r>
            <w:r w:rsidR="003F2E6D" w:rsidRPr="002271BD">
              <w:rPr>
                <w:rFonts w:ascii="Calibri" w:eastAsia="Times New Roman" w:hAnsi="Calibri" w:cs="Times New Roman"/>
                <w:sz w:val="20"/>
                <w:szCs w:val="20"/>
                <w:lang w:bidi="en-US"/>
              </w:rPr>
              <w:t>tolarz</w:t>
            </w:r>
            <w:r w:rsidRPr="002271BD">
              <w:rPr>
                <w:rFonts w:ascii="Calibri" w:eastAsia="Times New Roman" w:hAnsi="Calibri" w:cs="Times New Roman"/>
                <w:sz w:val="20"/>
                <w:szCs w:val="20"/>
                <w:lang w:bidi="en-US"/>
              </w:rPr>
              <w:t>*</w:t>
            </w:r>
          </w:p>
        </w:tc>
        <w:tc>
          <w:tcPr>
            <w:tcW w:w="1413" w:type="dxa"/>
            <w:noWrap/>
            <w:hideMark/>
          </w:tcPr>
          <w:p w14:paraId="65ADFFA2" w14:textId="77777777" w:rsidR="003F2E6D" w:rsidRPr="002271BD" w:rsidRDefault="003F2E6D"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48</w:t>
            </w:r>
          </w:p>
        </w:tc>
        <w:tc>
          <w:tcPr>
            <w:tcW w:w="3250" w:type="dxa"/>
            <w:noWrap/>
            <w:hideMark/>
          </w:tcPr>
          <w:p w14:paraId="5F34DC1E" w14:textId="4E833A42" w:rsidR="003F2E6D" w:rsidRPr="002271BD" w:rsidRDefault="00572244" w:rsidP="00367B81">
            <w:pPr>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1183" w:type="dxa"/>
            <w:noWrap/>
            <w:hideMark/>
          </w:tcPr>
          <w:p w14:paraId="09ED44D1" w14:textId="3000A1EB" w:rsidR="003F2E6D" w:rsidRPr="002271BD" w:rsidRDefault="00367B81" w:rsidP="00367B81">
            <w:pPr>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r>
      <w:tr w:rsidR="003F2E6D" w:rsidRPr="002271BD" w14:paraId="3FBC6F01" w14:textId="77777777" w:rsidTr="00367B81">
        <w:trPr>
          <w:trHeight w:val="290"/>
        </w:trPr>
        <w:tc>
          <w:tcPr>
            <w:tcW w:w="3216" w:type="dxa"/>
            <w:noWrap/>
            <w:hideMark/>
          </w:tcPr>
          <w:p w14:paraId="35287829" w14:textId="5D2E219D" w:rsidR="003F2E6D" w:rsidRPr="002271BD" w:rsidRDefault="004D09B7"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Zdun</w:t>
            </w:r>
          </w:p>
        </w:tc>
        <w:tc>
          <w:tcPr>
            <w:tcW w:w="1413" w:type="dxa"/>
            <w:noWrap/>
            <w:hideMark/>
          </w:tcPr>
          <w:p w14:paraId="6C968BA4" w14:textId="77777777" w:rsidR="003F2E6D" w:rsidRPr="002271BD" w:rsidRDefault="003F2E6D" w:rsidP="00367B81">
            <w:pPr>
              <w:rPr>
                <w:rFonts w:ascii="Calibri" w:eastAsia="Times New Roman" w:hAnsi="Calibri" w:cs="Times New Roman"/>
                <w:sz w:val="20"/>
                <w:szCs w:val="20"/>
                <w:lang w:bidi="en-US"/>
              </w:rPr>
            </w:pPr>
            <w:r w:rsidRPr="002271BD">
              <w:rPr>
                <w:rFonts w:ascii="Calibri" w:eastAsia="Times New Roman" w:hAnsi="Calibri" w:cs="Times New Roman"/>
                <w:sz w:val="20"/>
                <w:szCs w:val="20"/>
                <w:lang w:bidi="en-US"/>
              </w:rPr>
              <w:t>4</w:t>
            </w:r>
          </w:p>
        </w:tc>
        <w:tc>
          <w:tcPr>
            <w:tcW w:w="3250" w:type="dxa"/>
            <w:noWrap/>
            <w:hideMark/>
          </w:tcPr>
          <w:p w14:paraId="66780F1B" w14:textId="1B5ED7E9" w:rsidR="003F2E6D" w:rsidRPr="002271BD" w:rsidRDefault="00572244" w:rsidP="00367B81">
            <w:pPr>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c>
          <w:tcPr>
            <w:tcW w:w="1183" w:type="dxa"/>
            <w:noWrap/>
            <w:hideMark/>
          </w:tcPr>
          <w:p w14:paraId="26E87AD1" w14:textId="23507855" w:rsidR="003F2E6D" w:rsidRPr="002271BD" w:rsidRDefault="00367B81" w:rsidP="00367B81">
            <w:pPr>
              <w:rPr>
                <w:rFonts w:ascii="Calibri" w:eastAsia="Times New Roman" w:hAnsi="Calibri" w:cs="Times New Roman"/>
                <w:sz w:val="20"/>
                <w:szCs w:val="20"/>
                <w:lang w:bidi="en-US"/>
              </w:rPr>
            </w:pPr>
            <w:r>
              <w:rPr>
                <w:rFonts w:ascii="Calibri" w:eastAsia="Times New Roman" w:hAnsi="Calibri" w:cs="Times New Roman"/>
                <w:sz w:val="20"/>
                <w:szCs w:val="20"/>
                <w:lang w:bidi="en-US"/>
              </w:rPr>
              <w:t>-</w:t>
            </w:r>
          </w:p>
        </w:tc>
      </w:tr>
    </w:tbl>
    <w:p w14:paraId="4122D5C1" w14:textId="1C138E77" w:rsidR="003F2E6D" w:rsidRPr="00C60AB1" w:rsidRDefault="002F5925" w:rsidP="003F2E6D">
      <w:pPr>
        <w:rPr>
          <w:rFonts w:eastAsia="Times New Roman"/>
          <w:i/>
          <w:sz w:val="20"/>
          <w:lang w:bidi="en-US"/>
        </w:rPr>
      </w:pPr>
      <w:r w:rsidRPr="00C60AB1">
        <w:rPr>
          <w:rFonts w:eastAsia="Times New Roman"/>
          <w:i/>
          <w:sz w:val="20"/>
          <w:lang w:bidi="en-US"/>
        </w:rPr>
        <w:t>Źródło: Opracowanie własne na podstawie Rejestru Szkół i Placówek Oświatowych MEN</w:t>
      </w:r>
      <w:r w:rsidR="00615429" w:rsidRPr="00C60AB1">
        <w:rPr>
          <w:rFonts w:eastAsia="Times New Roman"/>
          <w:i/>
          <w:sz w:val="20"/>
          <w:lang w:bidi="en-US"/>
        </w:rPr>
        <w:t xml:space="preserve">. </w:t>
      </w:r>
      <w:r w:rsidR="00FF58F3" w:rsidRPr="00C60AB1">
        <w:rPr>
          <w:rFonts w:eastAsia="Times New Roman"/>
          <w:i/>
          <w:sz w:val="20"/>
          <w:lang w:bidi="en-US"/>
        </w:rPr>
        <w:t>*</w:t>
      </w:r>
      <w:r w:rsidR="00615429" w:rsidRPr="00C60AB1">
        <w:rPr>
          <w:rFonts w:eastAsia="Times New Roman"/>
          <w:i/>
          <w:sz w:val="20"/>
          <w:lang w:bidi="en-US"/>
        </w:rPr>
        <w:t>Należy zaznaczyć, iż część z wyszczególnionych kierunków dotyczy pracy również w innych branżach, niż budownictwo (np. ślusarz, elektryk, mechanik).</w:t>
      </w:r>
    </w:p>
    <w:p w14:paraId="52F2AF1C" w14:textId="7FD62004" w:rsidR="005A4215" w:rsidRDefault="001B200A" w:rsidP="00C95ED6">
      <w:pPr>
        <w:spacing w:before="240"/>
        <w:rPr>
          <w:rFonts w:ascii="Calibri" w:eastAsia="Times New Roman" w:hAnsi="Calibri" w:cs="Times New Roman"/>
          <w:lang w:bidi="en-US"/>
        </w:rPr>
      </w:pPr>
      <w:r>
        <w:rPr>
          <w:rFonts w:ascii="Calibri" w:eastAsia="Times New Roman" w:hAnsi="Calibri" w:cs="Times New Roman"/>
          <w:lang w:bidi="en-US"/>
        </w:rPr>
        <w:lastRenderedPageBreak/>
        <w:t xml:space="preserve">Wedle raportu poświęconego branży budowlanej w </w:t>
      </w:r>
      <w:r w:rsidR="005A4215" w:rsidRPr="005A4215">
        <w:rPr>
          <w:rFonts w:ascii="Calibri" w:eastAsia="Times New Roman" w:hAnsi="Calibri" w:cs="Times New Roman"/>
          <w:lang w:bidi="en-US"/>
        </w:rPr>
        <w:t xml:space="preserve">województwie łódzkim </w:t>
      </w:r>
      <w:r w:rsidR="006F2592" w:rsidRPr="005A4215">
        <w:rPr>
          <w:rFonts w:ascii="Calibri" w:eastAsia="Times New Roman" w:hAnsi="Calibri" w:cs="Times New Roman"/>
          <w:lang w:bidi="en-US"/>
        </w:rPr>
        <w:t xml:space="preserve">w 2021 </w:t>
      </w:r>
      <w:r w:rsidR="005A4215" w:rsidRPr="005A4215">
        <w:rPr>
          <w:rFonts w:ascii="Calibri" w:eastAsia="Times New Roman" w:hAnsi="Calibri" w:cs="Times New Roman"/>
          <w:lang w:bidi="en-US"/>
        </w:rPr>
        <w:t xml:space="preserve">roku działało 26 techników dla młodzieży oferujących edukację w zakresie architektury i budownictwa. Ich uczniami było nieco ponad 2,2 tys. uczniów, co stanowiło 5,7% młodzieży uczęszczającej do techników w Łódzkiem. W ostatnich latach liczba techników w województwie zmniejszała się, choć rosła liczba kształcących się w nich uczniów (Gębarowska-Matusiak i in. 2023). </w:t>
      </w:r>
    </w:p>
    <w:p w14:paraId="4334B185" w14:textId="5775B376" w:rsidR="005A4215" w:rsidRPr="00C60AB1" w:rsidRDefault="005A4215" w:rsidP="005A4215">
      <w:pPr>
        <w:rPr>
          <w:rFonts w:ascii="Calibri" w:eastAsia="Times New Roman" w:hAnsi="Calibri" w:cs="Times New Roman"/>
          <w:szCs w:val="22"/>
          <w:lang w:bidi="en-US"/>
        </w:rPr>
      </w:pPr>
      <w:r w:rsidRPr="005A4215">
        <w:rPr>
          <w:rFonts w:ascii="Calibri" w:eastAsia="Times New Roman" w:hAnsi="Calibri" w:cs="Times New Roman"/>
          <w:lang w:bidi="en-US"/>
        </w:rPr>
        <w:t xml:space="preserve">Zainteresowanie młodzieży kształceniem się w zawodach branży budowlanej zmniejszyło się w ostatnich latach. Wedle wyników badania nauczycieli szkół kształcących pracowników na potrzeby budownictwa, zawody te są uważane za ciężkie fizycznie, co zniechęca młodzież. W rezultacie zwłaszcza firmy mikro w branży budowlanej coraz częściej zmuszone są zatrudniać osoby do przyuczenia się, zaś duże firmy mające potrzeby związane z konkretnym wykształceniem lub </w:t>
      </w:r>
      <w:r w:rsidRPr="00151862">
        <w:rPr>
          <w:rFonts w:ascii="Calibri" w:eastAsia="Times New Roman" w:hAnsi="Calibri" w:cs="Times New Roman"/>
          <w:szCs w:val="22"/>
          <w:lang w:bidi="en-US"/>
        </w:rPr>
        <w:t>uprawnieniami bardzo długo poszukują pracowników, by wypełnić wakaty</w:t>
      </w:r>
      <w:r w:rsidR="001B200A" w:rsidRPr="00151862">
        <w:rPr>
          <w:rFonts w:ascii="Calibri" w:eastAsia="Times New Roman" w:hAnsi="Calibri" w:cs="Times New Roman"/>
          <w:szCs w:val="22"/>
          <w:lang w:bidi="en-US"/>
        </w:rPr>
        <w:t xml:space="preserve"> </w:t>
      </w:r>
      <w:r w:rsidR="001B200A" w:rsidRPr="00536C27">
        <w:rPr>
          <w:rFonts w:ascii="Calibri" w:eastAsia="Times New Roman" w:hAnsi="Calibri" w:cs="Times New Roman"/>
          <w:szCs w:val="22"/>
          <w:lang w:bidi="en-US"/>
        </w:rPr>
        <w:t>(Gębarowska-Matus</w:t>
      </w:r>
      <w:r w:rsidR="001B200A" w:rsidRPr="00C60AB1">
        <w:rPr>
          <w:rFonts w:ascii="Calibri" w:eastAsia="Times New Roman" w:hAnsi="Calibri" w:cs="Times New Roman"/>
          <w:szCs w:val="22"/>
          <w:lang w:bidi="en-US"/>
        </w:rPr>
        <w:t>iak i in. 2023)</w:t>
      </w:r>
      <w:r w:rsidRPr="00C60AB1">
        <w:rPr>
          <w:rFonts w:ascii="Calibri" w:eastAsia="Times New Roman" w:hAnsi="Calibri" w:cs="Times New Roman"/>
          <w:szCs w:val="22"/>
          <w:lang w:bidi="en-US"/>
        </w:rPr>
        <w:t>.</w:t>
      </w:r>
    </w:p>
    <w:p w14:paraId="383199DC" w14:textId="59F2FF92" w:rsidR="00C6355E" w:rsidRPr="00C60AB1" w:rsidRDefault="00C6355E" w:rsidP="00AE5EEF">
      <w:pPr>
        <w:spacing w:before="60" w:after="60" w:line="240" w:lineRule="atLeast"/>
        <w:contextualSpacing/>
        <w:rPr>
          <w:rFonts w:ascii="Calibri" w:eastAsia="Times New Roman" w:hAnsi="Calibri" w:cs="Times New Roman"/>
          <w:szCs w:val="22"/>
          <w:lang w:bidi="en-US"/>
        </w:rPr>
      </w:pPr>
      <w:r w:rsidRPr="00C60AB1">
        <w:rPr>
          <w:rFonts w:ascii="Calibri" w:eastAsia="Times New Roman" w:hAnsi="Calibri" w:cs="Times New Roman"/>
          <w:szCs w:val="22"/>
          <w:lang w:bidi="en-US"/>
        </w:rPr>
        <w:t xml:space="preserve">Uczestnicy </w:t>
      </w:r>
      <w:r>
        <w:rPr>
          <w:rFonts w:ascii="Calibri" w:eastAsia="Times New Roman" w:hAnsi="Calibri" w:cs="Times New Roman"/>
          <w:szCs w:val="22"/>
          <w:lang w:bidi="en-US"/>
        </w:rPr>
        <w:t>badań jakościowych podkreślali, że z ich perspektywy widoczny jest trend kurczenia się szkolnictwa zawodowego, odchodzenia od szkół zawodowych na korzyść wyższych poziomów wyksztalcenia. W zderzeniu z niechęcią młodzieży do ciężkiej pracy fizycznej powoduje to brak dopływu do branży młodych pracowników.</w:t>
      </w:r>
      <w:r w:rsidR="009F2233">
        <w:rPr>
          <w:rFonts w:ascii="Calibri" w:eastAsia="Times New Roman" w:hAnsi="Calibri" w:cs="Times New Roman"/>
          <w:szCs w:val="22"/>
          <w:lang w:bidi="en-US"/>
        </w:rPr>
        <w:t xml:space="preserve"> W dłuższej perspektywie może to spowodować wyraźną lukę pokoleniową w branży.</w:t>
      </w:r>
    </w:p>
    <w:p w14:paraId="28B2FB6E" w14:textId="0D605771" w:rsidR="00C6355E" w:rsidRPr="00C95ED6" w:rsidRDefault="00C6355E" w:rsidP="00C95ED6">
      <w:pPr>
        <w:pStyle w:val="cytacik"/>
        <w:spacing w:before="240" w:after="0"/>
        <w:rPr>
          <w:sz w:val="24"/>
          <w:szCs w:val="24"/>
        </w:rPr>
      </w:pPr>
      <w:r w:rsidRPr="00C95ED6">
        <w:rPr>
          <w:sz w:val="24"/>
          <w:szCs w:val="24"/>
        </w:rPr>
        <w:t>Cyt</w:t>
      </w:r>
      <w:r w:rsidR="000504B3" w:rsidRPr="00C95ED6">
        <w:rPr>
          <w:sz w:val="24"/>
          <w:szCs w:val="24"/>
        </w:rPr>
        <w:t>.</w:t>
      </w:r>
      <w:r w:rsidRPr="00C95ED6">
        <w:rPr>
          <w:sz w:val="24"/>
          <w:szCs w:val="24"/>
        </w:rPr>
        <w:t>: „Otóż się zaczął problem, jak zaczęły być likwidowane zawodówki. No bo wszystko ludzie w zawodówkach się uczyli w zawodach. Mieli praktyki u prawdziwych fachowców. Kiedyś tak było, ktoś zrobił sobie zawodówkę, robił technikum zaocznie, później szedł na studia i od podstaw umiał wszystko. A teraz? Po prostu mniej zdolni i nawet nie mają gdzie iść. Muszą iść do technikum albo do liceum. I muszą to średnie mieć, no bo jest przymus na naukę.”</w:t>
      </w:r>
    </w:p>
    <w:p w14:paraId="194AD6AB" w14:textId="1533FB5B" w:rsidR="00C6355E" w:rsidRPr="00C95ED6" w:rsidRDefault="00C6355E" w:rsidP="00C60AB1">
      <w:pPr>
        <w:pStyle w:val="cytacik"/>
        <w:rPr>
          <w:sz w:val="24"/>
          <w:szCs w:val="24"/>
        </w:rPr>
      </w:pPr>
      <w:r w:rsidRPr="00C95ED6">
        <w:rPr>
          <w:sz w:val="24"/>
          <w:szCs w:val="24"/>
        </w:rPr>
        <w:t>Sekcja F i M</w:t>
      </w:r>
      <w:r w:rsidR="004A5396" w:rsidRPr="00C95ED6">
        <w:rPr>
          <w:sz w:val="24"/>
          <w:szCs w:val="24"/>
        </w:rPr>
        <w:t>,</w:t>
      </w:r>
      <w:r w:rsidRPr="00C95ED6">
        <w:rPr>
          <w:sz w:val="24"/>
          <w:szCs w:val="24"/>
        </w:rPr>
        <w:t xml:space="preserve"> Łódź </w:t>
      </w:r>
    </w:p>
    <w:p w14:paraId="320BB2B4" w14:textId="440743AC" w:rsidR="009F2233" w:rsidRPr="00C95ED6" w:rsidRDefault="009F2233" w:rsidP="00C60AB1">
      <w:pPr>
        <w:pStyle w:val="cytacik"/>
        <w:rPr>
          <w:sz w:val="24"/>
          <w:szCs w:val="24"/>
        </w:rPr>
      </w:pPr>
      <w:r w:rsidRPr="00C95ED6">
        <w:rPr>
          <w:sz w:val="24"/>
          <w:szCs w:val="24"/>
        </w:rPr>
        <w:t>Cyt</w:t>
      </w:r>
      <w:r w:rsidR="000504B3" w:rsidRPr="00C95ED6">
        <w:rPr>
          <w:sz w:val="24"/>
          <w:szCs w:val="24"/>
        </w:rPr>
        <w:t>.</w:t>
      </w:r>
      <w:r w:rsidRPr="00C95ED6">
        <w:rPr>
          <w:sz w:val="24"/>
          <w:szCs w:val="24"/>
        </w:rPr>
        <w:t>: „Młodzi nie chcą przychodzić do takiej ciężkiej pracy fizycznej. Dojdzie do takiego momentu, że jak przychodzą to oni nie potrafią młotkiem w gwoździa trafić dosłownie.”</w:t>
      </w:r>
      <w:r w:rsidRPr="00C95ED6">
        <w:rPr>
          <w:sz w:val="24"/>
          <w:szCs w:val="24"/>
        </w:rPr>
        <w:br/>
        <w:t>Sekcja F</w:t>
      </w:r>
      <w:r w:rsidR="004A5396" w:rsidRPr="00C95ED6">
        <w:rPr>
          <w:sz w:val="24"/>
          <w:szCs w:val="24"/>
        </w:rPr>
        <w:t>,</w:t>
      </w:r>
      <w:r w:rsidRPr="00C95ED6">
        <w:rPr>
          <w:sz w:val="24"/>
          <w:szCs w:val="24"/>
        </w:rPr>
        <w:t xml:space="preserve"> Sieradz</w:t>
      </w:r>
    </w:p>
    <w:p w14:paraId="0CC9B1B1" w14:textId="65BBEB1C" w:rsidR="009F2233" w:rsidRPr="00C95ED6" w:rsidRDefault="009F2233" w:rsidP="003E40CC">
      <w:pPr>
        <w:pStyle w:val="cytacik"/>
        <w:rPr>
          <w:sz w:val="24"/>
          <w:szCs w:val="24"/>
        </w:rPr>
      </w:pPr>
      <w:r w:rsidRPr="00C95ED6">
        <w:rPr>
          <w:sz w:val="24"/>
          <w:szCs w:val="24"/>
        </w:rPr>
        <w:t>Cyt</w:t>
      </w:r>
      <w:r w:rsidR="000504B3" w:rsidRPr="00C95ED6">
        <w:rPr>
          <w:sz w:val="24"/>
          <w:szCs w:val="24"/>
        </w:rPr>
        <w:t>.</w:t>
      </w:r>
      <w:r w:rsidRPr="00C95ED6">
        <w:rPr>
          <w:sz w:val="24"/>
          <w:szCs w:val="24"/>
        </w:rPr>
        <w:t xml:space="preserve">: „Bo ci młodzi im się nie chce pracować, oni myślą, że przyjdą i będą siedzieli pod betoniarką z telefonem i im się zaprawa umiesza, bo oni sobie wyjdą tutaj na </w:t>
      </w:r>
      <w:r w:rsidRPr="00C95ED6">
        <w:rPr>
          <w:sz w:val="24"/>
          <w:szCs w:val="24"/>
        </w:rPr>
        <w:lastRenderedPageBreak/>
        <w:t>betoniarkę i im się umiesza, no tak to nie działa.”</w:t>
      </w:r>
      <w:r w:rsidRPr="00C95ED6">
        <w:rPr>
          <w:sz w:val="24"/>
          <w:szCs w:val="24"/>
        </w:rPr>
        <w:br/>
        <w:t>Sekcja</w:t>
      </w:r>
      <w:r w:rsidR="004A5396" w:rsidRPr="00C95ED6">
        <w:rPr>
          <w:sz w:val="24"/>
          <w:szCs w:val="24"/>
        </w:rPr>
        <w:t xml:space="preserve"> </w:t>
      </w:r>
      <w:r w:rsidRPr="00C95ED6">
        <w:rPr>
          <w:sz w:val="24"/>
          <w:szCs w:val="24"/>
        </w:rPr>
        <w:t>F</w:t>
      </w:r>
      <w:r w:rsidR="004A5396" w:rsidRPr="00C95ED6">
        <w:rPr>
          <w:sz w:val="24"/>
          <w:szCs w:val="24"/>
        </w:rPr>
        <w:t>,</w:t>
      </w:r>
      <w:r w:rsidRPr="00C95ED6">
        <w:rPr>
          <w:sz w:val="24"/>
          <w:szCs w:val="24"/>
        </w:rPr>
        <w:t xml:space="preserve"> Łódź </w:t>
      </w:r>
    </w:p>
    <w:p w14:paraId="49D11323" w14:textId="72C83D20" w:rsidR="009F2233" w:rsidRPr="00C95ED6" w:rsidRDefault="000504B3" w:rsidP="00C60AB1">
      <w:pPr>
        <w:pStyle w:val="cytacik"/>
        <w:rPr>
          <w:sz w:val="24"/>
          <w:szCs w:val="24"/>
        </w:rPr>
      </w:pPr>
      <w:r w:rsidRPr="00C95ED6">
        <w:rPr>
          <w:sz w:val="24"/>
          <w:szCs w:val="24"/>
        </w:rPr>
        <w:t>Cyt.:</w:t>
      </w:r>
      <w:r w:rsidR="009F2233" w:rsidRPr="00C95ED6">
        <w:rPr>
          <w:sz w:val="24"/>
          <w:szCs w:val="24"/>
        </w:rPr>
        <w:t xml:space="preserve"> „Myślę, że ci, którzy są powiedzmy w wieku teraz, którzy teraz wykonują, jak to społeczeństwo się zestarzeje i będzie chciało odejść, to już nie ma jakby możliwości zastąpienia w firmach. Tak to w pewnym momencie się zrobiło, że dużo osób odchodziło na emerytury, na to, ale powstawały nowe firmy. A to w pewnym momencie po prostu się nie zazębi, bo nie będzie ani kim pracować, ani nie mają chęci, żeby pracować. Nie zazębi się.”</w:t>
      </w:r>
      <w:r w:rsidR="009F2233" w:rsidRPr="00C95ED6">
        <w:rPr>
          <w:sz w:val="24"/>
          <w:szCs w:val="24"/>
        </w:rPr>
        <w:br/>
        <w:t>Sekcja F</w:t>
      </w:r>
      <w:r w:rsidR="004A5396" w:rsidRPr="00C95ED6">
        <w:rPr>
          <w:sz w:val="24"/>
          <w:szCs w:val="24"/>
        </w:rPr>
        <w:t>,</w:t>
      </w:r>
      <w:r w:rsidR="009F2233" w:rsidRPr="00C95ED6">
        <w:rPr>
          <w:sz w:val="24"/>
          <w:szCs w:val="24"/>
        </w:rPr>
        <w:t xml:space="preserve"> Piotrków Trybunalski</w:t>
      </w:r>
    </w:p>
    <w:p w14:paraId="4EF916E6" w14:textId="549728B9" w:rsidR="00B47890" w:rsidRDefault="00ED4F96" w:rsidP="00ED4F96">
      <w:pPr>
        <w:rPr>
          <w:rFonts w:eastAsia="Times New Roman"/>
          <w:lang w:bidi="en-US"/>
        </w:rPr>
      </w:pPr>
      <w:r>
        <w:rPr>
          <w:rFonts w:eastAsia="Times New Roman"/>
          <w:lang w:bidi="en-US"/>
        </w:rPr>
        <w:t>Już na podstawie deklaracji pracodawców odnośnie</w:t>
      </w:r>
      <w:r w:rsidR="00BA0345">
        <w:rPr>
          <w:rFonts w:eastAsia="Times New Roman"/>
          <w:lang w:bidi="en-US"/>
        </w:rPr>
        <w:t xml:space="preserve"> do</w:t>
      </w:r>
      <w:r>
        <w:rPr>
          <w:rFonts w:eastAsia="Times New Roman"/>
          <w:lang w:bidi="en-US"/>
        </w:rPr>
        <w:t xml:space="preserve"> cech, które powinni posiadać pracownicy zatrudnieni w budownictwie można było wnioskować, iż </w:t>
      </w:r>
      <w:bookmarkStart w:id="152" w:name="_Hlk181199619"/>
      <w:r>
        <w:rPr>
          <w:rFonts w:eastAsia="Times New Roman"/>
          <w:lang w:bidi="en-US"/>
        </w:rPr>
        <w:t>badani przyznawali prymat umiejętnościom i doświadczeniom nad innymi cechami. 95% przedstawicieli firm zgodziło się ze stwierdzeniem, iż osoba z doświadczeniem jest cenn</w:t>
      </w:r>
      <w:r w:rsidR="00BA0345">
        <w:rPr>
          <w:rFonts w:eastAsia="Times New Roman"/>
          <w:lang w:bidi="en-US"/>
        </w:rPr>
        <w:t>a</w:t>
      </w:r>
      <w:r>
        <w:rPr>
          <w:rFonts w:eastAsia="Times New Roman"/>
          <w:lang w:bidi="en-US"/>
        </w:rPr>
        <w:t xml:space="preserve"> dla pracodawcy w branży budowlanej bez względu na wiek, w tym 67% miało w tym względzie zdecydowaną opinię. Ponadto 93% podzielało pogląd, iż w branży budowlanej umiejętności i doświadczenie są ważniejsze, niż kierunek i poziom wykształcenia</w:t>
      </w:r>
      <w:r w:rsidR="00AB63B9">
        <w:rPr>
          <w:rFonts w:eastAsia="Times New Roman"/>
          <w:lang w:bidi="en-US"/>
        </w:rPr>
        <w:t xml:space="preserve"> </w:t>
      </w:r>
      <w:r>
        <w:rPr>
          <w:rFonts w:eastAsia="Times New Roman"/>
          <w:lang w:bidi="en-US"/>
        </w:rPr>
        <w:t>(w tym 72% wskazało na „zdecydowanie się zgadzam”). Jedynie po 5% badanych było przeciwnego zdania w przypadku tych stwierdzeń.</w:t>
      </w:r>
    </w:p>
    <w:p w14:paraId="3D0F6876" w14:textId="2FC6168D" w:rsidR="009E368C" w:rsidRDefault="00ED4F96" w:rsidP="003C71E8">
      <w:r>
        <w:rPr>
          <w:rFonts w:eastAsia="Times New Roman"/>
          <w:lang w:bidi="en-US"/>
        </w:rPr>
        <w:t xml:space="preserve">Pracodawcy uważają także, iż osoby młode nie chcą ciężko pracować (90%), co jest spójne ze spostrzeżeniami nauczycieli </w:t>
      </w:r>
      <w:r w:rsidR="003C71E8">
        <w:rPr>
          <w:lang w:bidi="en-US"/>
        </w:rPr>
        <w:t>szkół kształcących pracowników na potrzeby budownictwa</w:t>
      </w:r>
      <w:bookmarkEnd w:id="152"/>
      <w:r w:rsidR="003C71E8">
        <w:rPr>
          <w:lang w:bidi="en-US"/>
        </w:rPr>
        <w:t>, którzy wskazywali, iż młodzież jest niechętna podejmowaniu kształcenia i pracy w branży budowlanej ze względu na jej ciężki, fizyczny charakter.</w:t>
      </w:r>
    </w:p>
    <w:p w14:paraId="50D2567E" w14:textId="57C7BB96" w:rsidR="00B47890" w:rsidRDefault="00A47BFB" w:rsidP="00A81D82">
      <w:pPr>
        <w:spacing w:before="60" w:after="60" w:line="240" w:lineRule="atLeast"/>
        <w:contextualSpacing/>
        <w:rPr>
          <w:rFonts w:ascii="Calibri" w:eastAsia="Times New Roman" w:hAnsi="Calibri" w:cs="Times New Roman"/>
          <w:sz w:val="20"/>
          <w:szCs w:val="20"/>
          <w:lang w:bidi="en-US"/>
        </w:rPr>
      </w:pPr>
      <w:r>
        <w:rPr>
          <w:rFonts w:ascii="Calibri" w:eastAsia="Times New Roman" w:hAnsi="Calibri" w:cs="Times New Roman"/>
          <w:noProof/>
          <w:sz w:val="20"/>
          <w:szCs w:val="20"/>
          <w:lang w:eastAsia="pl-PL"/>
        </w:rPr>
        <w:drawing>
          <wp:inline distT="0" distB="0" distL="0" distR="0" wp14:anchorId="5E640E31" wp14:editId="7212D9FC">
            <wp:extent cx="5810250" cy="2154624"/>
            <wp:effectExtent l="0" t="0" r="0" b="0"/>
            <wp:docPr id="54" name="Obraz 54" descr="Wykres pokazuje opinie pracodawców na temat zatrudniania pracowników w branży budowlanej. Wyniki wskazują, że 67% pracodawców zgadza się, że doświadczenie jest cenniejsze niż wiek. Podobny odsetek uważa, że młode osoby nie chcą ciężko pracować. 72% badanych twierdzi, że w branży budowlanej umiejętności i doświadczenie są ważniejsze niż kierunek i poziom wykształc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 54" descr="Wykres pokazuje opinie pracodawców na temat zatrudniania pracowników w branży budowlanej. Wyniki wskazują, że 67% pracodawców zgadza się, że doświadczenie jest cenniejsze niż wiek. Podobny odsetek uważa, że młode osoby nie chcą ciężko pracować. 72% badanych twierdzi, że w branży budowlanej umiejętności i doświadczenie są ważniejsze niż kierunek i poziom wykształceni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26425" cy="2160622"/>
                    </a:xfrm>
                    <a:prstGeom prst="rect">
                      <a:avLst/>
                    </a:prstGeom>
                    <a:noFill/>
                  </pic:spPr>
                </pic:pic>
              </a:graphicData>
            </a:graphic>
          </wp:inline>
        </w:drawing>
      </w:r>
    </w:p>
    <w:p w14:paraId="1FC2D1F4" w14:textId="77777777" w:rsidR="005277C2" w:rsidRPr="00CD1A0E" w:rsidRDefault="005277C2" w:rsidP="005277C2">
      <w:pPr>
        <w:spacing w:before="60" w:after="60" w:line="240" w:lineRule="atLeast"/>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(N=502)</w:t>
      </w:r>
    </w:p>
    <w:p w14:paraId="45356D4D" w14:textId="66E439D7" w:rsidR="00A47BFB" w:rsidRDefault="0029427C" w:rsidP="0053379A">
      <w:pPr>
        <w:spacing w:before="360"/>
        <w:rPr>
          <w:rFonts w:eastAsia="Times New Roman"/>
          <w:lang w:bidi="en-US"/>
        </w:rPr>
      </w:pPr>
      <w:r>
        <w:rPr>
          <w:rFonts w:eastAsia="Times New Roman"/>
          <w:lang w:bidi="en-US"/>
        </w:rPr>
        <w:lastRenderedPageBreak/>
        <w:t>O niechęci osób młodych do ciężkiej pracy zdecydowanie częściej przekonani są pracodawcy podmiotów prowadzących działalność związaną ze wznoszeniem budynków oraz obiektów inżynierii lądowej i wodnej. Rzadziej tego typu poglądy prezentują badani reprezentujący przedsiębiorstwa prowadzące działalność związaną z architekturą i inżynierią oraz badaniami, a także przedstawiciele średnich i dużych firm.</w:t>
      </w:r>
    </w:p>
    <w:p w14:paraId="733960FA" w14:textId="698B6126" w:rsidR="009E368C" w:rsidRDefault="009E368C" w:rsidP="009E368C">
      <w:pPr>
        <w:pStyle w:val="Legenda"/>
        <w:keepNext/>
      </w:pPr>
      <w:bookmarkStart w:id="153" w:name="_Toc183773537"/>
      <w:r>
        <w:t xml:space="preserve">Rysunek </w:t>
      </w:r>
      <w:fldSimple w:instr=" SEQ Rysunek \* ARABIC ">
        <w:r w:rsidR="00D23101">
          <w:rPr>
            <w:noProof/>
          </w:rPr>
          <w:t>51</w:t>
        </w:r>
      </w:fldSimple>
      <w:r>
        <w:t>. Odsetek zgadzających się ze stwierdzeniami „Młode osoby nie chcą ciężko pracować” oraz „W branży budowlanej umiejętności i doświadczenie są ważniejsze, niż kierunek i poziom wykształcenia” – ogółem oraz ze względu na wielkość zatrudnienia, sekcję i dział PKD</w:t>
      </w:r>
      <w:bookmarkEnd w:id="153"/>
    </w:p>
    <w:p w14:paraId="0C262653" w14:textId="0D2B4BAD" w:rsidR="005277C2" w:rsidRPr="00CD1A0E" w:rsidRDefault="00324E2D" w:rsidP="005277C2">
      <w:pPr>
        <w:spacing w:before="60" w:after="60" w:line="240" w:lineRule="atLeast"/>
        <w:contextualSpacing/>
        <w:rPr>
          <w:rFonts w:ascii="Calibri" w:eastAsia="Times New Roman" w:hAnsi="Calibri" w:cs="Times New Roman"/>
          <w:sz w:val="18"/>
          <w:szCs w:val="20"/>
          <w:highlight w:val="cyan"/>
          <w:lang w:bidi="en-US"/>
        </w:rPr>
      </w:pPr>
      <w:r>
        <w:rPr>
          <w:rFonts w:eastAsia="Times New Roman"/>
          <w:i/>
          <w:noProof/>
          <w:sz w:val="20"/>
          <w:lang w:eastAsia="pl-PL"/>
        </w:rPr>
        <w:drawing>
          <wp:inline distT="0" distB="0" distL="0" distR="0" wp14:anchorId="494DFBB3" wp14:editId="3D401222">
            <wp:extent cx="6017260" cy="2877820"/>
            <wp:effectExtent l="0" t="0" r="2540" b="0"/>
            <wp:docPr id="219" name="Obraz 219" descr="Porównanie opinii pracodawców o młodych pracownikach i znaczeniu doświadczenia według wielkości firmy i rodzaju działalności. Dla większości kategorii (budowa budynków, roboty specjalistyczne, architektura) odsetek zgadzających się, że młodzi nie chcą ciężko pracować, wynosi pona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Obraz 219" descr="Porównanie opinii pracodawców o młodych pracownikach i znaczeniu doświadczenia według wielkości firmy i rodzaju działalności. Dla większości kategorii (budowa budynków, roboty specjalistyczne, architektura) odsetek zgadzających się, że młodzi nie chcą ciężko pracować, wynosi ponad 9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17260" cy="2877820"/>
                    </a:xfrm>
                    <a:prstGeom prst="rect">
                      <a:avLst/>
                    </a:prstGeom>
                    <a:noFill/>
                  </pic:spPr>
                </pic:pic>
              </a:graphicData>
            </a:graphic>
          </wp:inline>
        </w:drawing>
      </w:r>
      <w:r w:rsidR="005277C2" w:rsidRPr="00CD1A0E">
        <w:rPr>
          <w:rFonts w:eastAsia="Times New Roman"/>
          <w:i/>
          <w:sz w:val="20"/>
          <w:lang w:bidi="en-US"/>
        </w:rPr>
        <w:t xml:space="preserve">Źródło: </w:t>
      </w:r>
      <w:r w:rsidR="005277C2" w:rsidRPr="006541D0">
        <w:rPr>
          <w:rFonts w:eastAsia="Times New Roman"/>
          <w:i/>
          <w:sz w:val="20"/>
          <w:szCs w:val="20"/>
          <w:lang w:bidi="en-US"/>
        </w:rPr>
        <w:t>Badanie ilościowe pracodawców branży budowlanej (N=502)</w:t>
      </w:r>
    </w:p>
    <w:p w14:paraId="635C371C" w14:textId="46021101" w:rsidR="002E6821" w:rsidRDefault="002E6821" w:rsidP="0047197E">
      <w:pPr>
        <w:spacing w:before="240"/>
        <w:rPr>
          <w:rFonts w:eastAsia="Times New Roman"/>
          <w:lang w:bidi="en-US"/>
        </w:rPr>
      </w:pPr>
      <w:r>
        <w:rPr>
          <w:rFonts w:eastAsia="Times New Roman"/>
          <w:lang w:bidi="en-US"/>
        </w:rPr>
        <w:t xml:space="preserve">O tym, że </w:t>
      </w:r>
      <w:bookmarkStart w:id="154" w:name="_Hlk181199681"/>
      <w:r>
        <w:rPr>
          <w:rFonts w:eastAsia="Times New Roman"/>
          <w:lang w:bidi="en-US"/>
        </w:rPr>
        <w:t xml:space="preserve">młode osoby nie garną się do pracy w branży budowlanej </w:t>
      </w:r>
      <w:bookmarkEnd w:id="154"/>
      <w:r>
        <w:rPr>
          <w:rFonts w:eastAsia="Times New Roman"/>
          <w:lang w:bidi="en-US"/>
        </w:rPr>
        <w:t xml:space="preserve">świadczy m.in. wyraźna różnica między odsetkiem pracowników budownictwa w wieku do 25 lat oraz powyżej 45 lat. Dla przeciętnego przedsiębiorstwa jest ona pięciokrotna – średnio 6,6% pracowników stanowią osoby do 25 lat, zaś 31,9% - osoby w wieku co najmniej 46 lat. </w:t>
      </w:r>
      <w:bookmarkStart w:id="155" w:name="_Hlk181199729"/>
      <w:r>
        <w:rPr>
          <w:rFonts w:eastAsia="Times New Roman"/>
          <w:lang w:bidi="en-US"/>
        </w:rPr>
        <w:t>W przypadku podmiotów działających w sekcji F dział 41 PKD</w:t>
      </w:r>
      <w:r w:rsidR="00BA0345">
        <w:rPr>
          <w:rFonts w:eastAsia="Times New Roman"/>
          <w:lang w:bidi="en-US"/>
        </w:rPr>
        <w:t xml:space="preserve"> (</w:t>
      </w:r>
      <w:r w:rsidR="00BA0345" w:rsidRPr="00BA0345">
        <w:rPr>
          <w:rFonts w:eastAsia="Times New Roman"/>
          <w:lang w:bidi="en-US"/>
        </w:rPr>
        <w:t>roboty budowlane związane ze wznoszeniem budynków</w:t>
      </w:r>
      <w:r w:rsidR="00BA0345">
        <w:rPr>
          <w:rFonts w:eastAsia="Times New Roman"/>
          <w:lang w:bidi="en-US"/>
        </w:rPr>
        <w:t>)</w:t>
      </w:r>
      <w:r>
        <w:rPr>
          <w:rFonts w:eastAsia="Times New Roman"/>
          <w:lang w:bidi="en-US"/>
        </w:rPr>
        <w:t xml:space="preserve"> różnica ta jeszcze się pogłębia</w:t>
      </w:r>
      <w:bookmarkEnd w:id="155"/>
      <w:r>
        <w:rPr>
          <w:rFonts w:eastAsia="Times New Roman"/>
          <w:lang w:bidi="en-US"/>
        </w:rPr>
        <w:t xml:space="preserve"> i jest aż dziesięciokrotna. </w:t>
      </w:r>
    </w:p>
    <w:p w14:paraId="281454FC" w14:textId="080D8041" w:rsidR="00B47890" w:rsidRDefault="002E6821" w:rsidP="002E6821">
      <w:pPr>
        <w:rPr>
          <w:rFonts w:ascii="Calibri" w:eastAsia="Times New Roman" w:hAnsi="Calibri" w:cs="Times New Roman"/>
          <w:sz w:val="20"/>
          <w:szCs w:val="20"/>
          <w:highlight w:val="cyan"/>
          <w:lang w:bidi="en-US"/>
        </w:rPr>
      </w:pPr>
      <w:r>
        <w:rPr>
          <w:rFonts w:eastAsia="Times New Roman"/>
          <w:lang w:bidi="en-US"/>
        </w:rPr>
        <w:t xml:space="preserve">Wyniki te pokazują, </w:t>
      </w:r>
      <w:bookmarkStart w:id="156" w:name="_Hlk181199671"/>
      <w:r>
        <w:rPr>
          <w:rFonts w:eastAsia="Times New Roman"/>
          <w:lang w:bidi="en-US"/>
        </w:rPr>
        <w:t xml:space="preserve">że zastępowalność kadr w budownictwie będzie w najbliższych latach stanowić duży problem wraz z odchodzeniem kolejnych roczników na emeryturę bądź do zadań mniej wymagających wytrzymałości fizycznej. </w:t>
      </w:r>
    </w:p>
    <w:p w14:paraId="1AE6B42A" w14:textId="08780EAD" w:rsidR="00286DB6" w:rsidRPr="00966D4B" w:rsidRDefault="00D52B5D" w:rsidP="00966D4B">
      <w:pPr>
        <w:pStyle w:val="Legenda"/>
        <w:keepNext/>
      </w:pPr>
      <w:bookmarkStart w:id="157" w:name="_Toc183773538"/>
      <w:bookmarkEnd w:id="156"/>
      <w:r>
        <w:lastRenderedPageBreak/>
        <w:t xml:space="preserve">Rysunek </w:t>
      </w:r>
      <w:fldSimple w:instr=" SEQ Rysunek \* ARABIC ">
        <w:r w:rsidR="00D23101">
          <w:rPr>
            <w:noProof/>
          </w:rPr>
          <w:t>52</w:t>
        </w:r>
      </w:fldSimple>
      <w:r>
        <w:t>. Porównanie przeciętnego odsetka pracowników w wieku do 25 lat oraz powyżej 45 lat – ogółem oraz ze względu na wielkość zatrudnienia, sekcję i dział PKD</w:t>
      </w:r>
      <w:bookmarkEnd w:id="157"/>
    </w:p>
    <w:p w14:paraId="7F3B531B" w14:textId="5571BF73" w:rsidR="005277C2" w:rsidRPr="00CD1A0E" w:rsidRDefault="00861F5A" w:rsidP="005277C2">
      <w:pPr>
        <w:spacing w:before="60" w:after="60" w:line="240" w:lineRule="atLeast"/>
        <w:contextualSpacing/>
        <w:rPr>
          <w:rFonts w:ascii="Calibri" w:eastAsia="Times New Roman" w:hAnsi="Calibri" w:cs="Times New Roman"/>
          <w:sz w:val="18"/>
          <w:szCs w:val="20"/>
          <w:highlight w:val="cyan"/>
          <w:lang w:bidi="en-US"/>
        </w:rPr>
      </w:pPr>
      <w:r>
        <w:rPr>
          <w:rFonts w:eastAsia="Times New Roman"/>
          <w:i/>
          <w:noProof/>
          <w:sz w:val="20"/>
          <w:lang w:eastAsia="pl-PL"/>
        </w:rPr>
        <w:drawing>
          <wp:inline distT="0" distB="0" distL="0" distR="0" wp14:anchorId="114D5BAB" wp14:editId="248B0B80">
            <wp:extent cx="6017260" cy="2743200"/>
            <wp:effectExtent l="0" t="0" r="2540" b="0"/>
            <wp:docPr id="220" name="Obraz 220" descr="Zestawienie zatrudnionych osób w wieku do 25 lat i powyżej 45 lat w branży budowlanej. Dla każdej kategorii pracowników widoczny jest wyższy udział osób powyżej 45 lat, szczególnie w budowie budynków (40,8%) i działalności architektonicznej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Obraz 220" descr="Zestawienie zatrudnionych osób w wieku do 25 lat i powyżej 45 lat w branży budowlanej. Dla każdej kategorii pracowników widoczny jest wyższy udział osób powyżej 45 lat, szczególnie w budowie budynków (40,8%) i działalności architektonicznej (3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17260" cy="2743200"/>
                    </a:xfrm>
                    <a:prstGeom prst="rect">
                      <a:avLst/>
                    </a:prstGeom>
                    <a:noFill/>
                  </pic:spPr>
                </pic:pic>
              </a:graphicData>
            </a:graphic>
          </wp:inline>
        </w:drawing>
      </w:r>
      <w:r w:rsidR="005277C2" w:rsidRPr="00CD1A0E">
        <w:rPr>
          <w:rFonts w:eastAsia="Times New Roman"/>
          <w:i/>
          <w:sz w:val="20"/>
          <w:lang w:bidi="en-US"/>
        </w:rPr>
        <w:t xml:space="preserve">Źródło: </w:t>
      </w:r>
      <w:r w:rsidR="005277C2" w:rsidRPr="006541D0">
        <w:rPr>
          <w:rFonts w:eastAsia="Times New Roman"/>
          <w:i/>
          <w:sz w:val="20"/>
          <w:szCs w:val="20"/>
          <w:lang w:bidi="en-US"/>
        </w:rPr>
        <w:t>Badanie ilościowe pracodawców branży budowlanej (N=502)</w:t>
      </w:r>
    </w:p>
    <w:p w14:paraId="3497DD0F" w14:textId="303D7C0D" w:rsidR="00286DB6" w:rsidRPr="00015448" w:rsidRDefault="0004627B" w:rsidP="0047197E">
      <w:pPr>
        <w:spacing w:before="240"/>
        <w:rPr>
          <w:rFonts w:eastAsia="Times New Roman"/>
          <w:lang w:bidi="en-US"/>
        </w:rPr>
      </w:pPr>
      <w:r w:rsidRPr="00015448">
        <w:rPr>
          <w:rFonts w:eastAsia="Times New Roman"/>
          <w:lang w:bidi="en-US"/>
        </w:rPr>
        <w:t xml:space="preserve">Szczególnie duże różnice między odsetkiem pracowników do 25 lat a pracowników powyżej 45 lat zaobserwowano w Łodzi (4,3% młodszych w porównaniu do </w:t>
      </w:r>
      <w:r w:rsidR="00015448" w:rsidRPr="00015448">
        <w:rPr>
          <w:rFonts w:eastAsia="Times New Roman"/>
          <w:lang w:bidi="en-US"/>
        </w:rPr>
        <w:t>36,1</w:t>
      </w:r>
      <w:r w:rsidRPr="00015448">
        <w:rPr>
          <w:rFonts w:eastAsia="Times New Roman"/>
          <w:lang w:bidi="en-US"/>
        </w:rPr>
        <w:t>% starszych</w:t>
      </w:r>
      <w:r w:rsidR="00015448" w:rsidRPr="00015448">
        <w:rPr>
          <w:rFonts w:eastAsia="Times New Roman"/>
          <w:lang w:bidi="en-US"/>
        </w:rPr>
        <w:t xml:space="preserve"> – sześciokrotna różnica</w:t>
      </w:r>
      <w:r w:rsidRPr="00015448">
        <w:rPr>
          <w:rFonts w:eastAsia="Times New Roman"/>
          <w:lang w:bidi="en-US"/>
        </w:rPr>
        <w:t>)</w:t>
      </w:r>
      <w:r w:rsidR="00015448" w:rsidRPr="00015448">
        <w:rPr>
          <w:rFonts w:eastAsia="Times New Roman"/>
          <w:lang w:bidi="en-US"/>
        </w:rPr>
        <w:t xml:space="preserve"> oraz w podregionie łódzkim (odpowiednio 6,9% i 35,2% - pięciokrotna różnica). Z kolei najmniejszą rozbieżność odnotowano w podregionie piotrkowskim (odpowiednio 9,2% i 24% - dwuipółkrotna różnica). </w:t>
      </w:r>
    </w:p>
    <w:p w14:paraId="2830F44C" w14:textId="0B0D0869" w:rsidR="00D52B5D" w:rsidRDefault="00D52B5D" w:rsidP="00D52B5D">
      <w:pPr>
        <w:pStyle w:val="Legenda"/>
        <w:keepNext/>
      </w:pPr>
      <w:bookmarkStart w:id="158" w:name="_Toc183773539"/>
      <w:r>
        <w:t xml:space="preserve">Rysunek </w:t>
      </w:r>
      <w:fldSimple w:instr=" SEQ Rysunek \* ARABIC ">
        <w:r w:rsidR="00D23101">
          <w:rPr>
            <w:noProof/>
          </w:rPr>
          <w:t>53</w:t>
        </w:r>
      </w:fldSimple>
      <w:r>
        <w:t>.</w:t>
      </w:r>
      <w:r w:rsidRPr="00D52B5D">
        <w:t xml:space="preserve"> </w:t>
      </w:r>
      <w:r>
        <w:t xml:space="preserve">Porównanie przeciętnego odsetka </w:t>
      </w:r>
      <w:r w:rsidR="00BA0345" w:rsidRPr="00BA0345">
        <w:t>osób w wieku do 25 lat oraz powyżej 45 lat wśród pracowników badanych przedsiębiorstw</w:t>
      </w:r>
      <w:r w:rsidR="00BA0345" w:rsidRPr="00BA0345" w:rsidDel="00BA0345">
        <w:t xml:space="preserve"> </w:t>
      </w:r>
      <w:r>
        <w:t>– ogółem oraz ze względu na podregion</w:t>
      </w:r>
      <w:bookmarkEnd w:id="158"/>
    </w:p>
    <w:p w14:paraId="29FB69AB" w14:textId="21F028D3" w:rsidR="00286DB6" w:rsidRDefault="00286DB6" w:rsidP="00AE5EEF">
      <w:pPr>
        <w:spacing w:before="60" w:after="60" w:line="240" w:lineRule="atLeast"/>
        <w:contextualSpacing/>
        <w:rPr>
          <w:rFonts w:ascii="Calibri" w:eastAsia="Times New Roman" w:hAnsi="Calibri" w:cs="Times New Roman"/>
          <w:sz w:val="20"/>
          <w:szCs w:val="20"/>
          <w:highlight w:val="cyan"/>
          <w:lang w:bidi="en-US"/>
        </w:rPr>
      </w:pPr>
      <w:r w:rsidRPr="0004627B">
        <w:rPr>
          <w:rFonts w:ascii="Calibri" w:eastAsia="Times New Roman" w:hAnsi="Calibri" w:cs="Times New Roman"/>
          <w:noProof/>
          <w:sz w:val="20"/>
          <w:szCs w:val="20"/>
          <w:lang w:eastAsia="pl-PL"/>
        </w:rPr>
        <w:drawing>
          <wp:inline distT="0" distB="0" distL="0" distR="0" wp14:anchorId="17D57780" wp14:editId="228CABCE">
            <wp:extent cx="6010910" cy="2743200"/>
            <wp:effectExtent l="0" t="0" r="8890" b="0"/>
            <wp:docPr id="57" name="Obraz 57" descr="Zatrudnienie osób młodszych (do 25 lat) i starszych (powyżej 45 lat) w podregionach województwa łódzkiego. Podregion łódzki wyróżnia się największym udziałem osób powyżej 45 lat (36,1%), a najmniejszy odsetek osób młodych obserwuje się w podregionie piotrkowsk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57" descr="Zatrudnienie osób młodszych (do 25 lat) i starszych (powyżej 45 lat) w podregionach województwa łódzkiego. Podregion łódzki wyróżnia się największym udziałem osób powyżej 45 lat (36,1%), a najmniejszy odsetek osób młodych obserwuje się w podregionie piotrkowskim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10910" cy="2743200"/>
                    </a:xfrm>
                    <a:prstGeom prst="rect">
                      <a:avLst/>
                    </a:prstGeom>
                    <a:noFill/>
                  </pic:spPr>
                </pic:pic>
              </a:graphicData>
            </a:graphic>
          </wp:inline>
        </w:drawing>
      </w:r>
    </w:p>
    <w:p w14:paraId="59ED6FF8" w14:textId="77777777" w:rsidR="005277C2" w:rsidRPr="00CD1A0E" w:rsidRDefault="005277C2" w:rsidP="005277C2">
      <w:pPr>
        <w:spacing w:before="60" w:after="60" w:line="240" w:lineRule="atLeast"/>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(N=502)</w:t>
      </w:r>
    </w:p>
    <w:p w14:paraId="1FD79F94" w14:textId="6C963455" w:rsidR="0069295C" w:rsidRDefault="0069295C" w:rsidP="0047197E">
      <w:pPr>
        <w:spacing w:before="120"/>
        <w:rPr>
          <w:rFonts w:eastAsia="Times New Roman"/>
          <w:lang w:bidi="en-US"/>
        </w:rPr>
      </w:pPr>
      <w:bookmarkStart w:id="159" w:name="_Hlk181199748"/>
      <w:r w:rsidRPr="0069295C">
        <w:rPr>
          <w:rFonts w:eastAsia="Times New Roman"/>
          <w:lang w:bidi="en-US"/>
        </w:rPr>
        <w:lastRenderedPageBreak/>
        <w:t>Pracownicy powyżej 45 roku życia zajmują w</w:t>
      </w:r>
      <w:r w:rsidR="00BA0345">
        <w:rPr>
          <w:rFonts w:eastAsia="Times New Roman"/>
          <w:lang w:bidi="en-US"/>
        </w:rPr>
        <w:t xml:space="preserve"> badanych</w:t>
      </w:r>
      <w:r w:rsidRPr="0069295C">
        <w:rPr>
          <w:rFonts w:eastAsia="Times New Roman"/>
          <w:lang w:bidi="en-US"/>
        </w:rPr>
        <w:t xml:space="preserve"> firmach stanowiska wymagające większych kwalifikacji czy też doświadczenia. W szczególności dotyczy </w:t>
      </w:r>
      <w:r w:rsidR="00151C03">
        <w:rPr>
          <w:rFonts w:eastAsia="Times New Roman"/>
          <w:lang w:bidi="en-US"/>
        </w:rPr>
        <w:t xml:space="preserve">to </w:t>
      </w:r>
      <w:r w:rsidRPr="0069295C">
        <w:rPr>
          <w:rFonts w:eastAsia="Times New Roman"/>
          <w:lang w:bidi="en-US"/>
        </w:rPr>
        <w:t>stanowisk z grup specjalistów, kierowników oraz operatorów i monterów maszyn i urządzeń, ale też w sporej części robotników przemysłowych i rzemieślników. Z kolei osoby poniżej 25 roku życia, które dopiero niedawno weszły na rynek pracy, w znacznej części zajmują stanowiska wymagające mniejszych umiejętności czy dotyczące prostych prac.</w:t>
      </w:r>
      <w:r>
        <w:rPr>
          <w:rFonts w:eastAsia="Times New Roman"/>
          <w:lang w:bidi="en-US"/>
        </w:rPr>
        <w:t xml:space="preserve"> </w:t>
      </w:r>
      <w:r w:rsidR="006F2592">
        <w:rPr>
          <w:rFonts w:eastAsia="Times New Roman"/>
          <w:lang w:bidi="en-US"/>
        </w:rPr>
        <w:t>Bez dopływu większej liczby kadr wykształconych w zawodach budowlanych lub też bez przyuczania do zawodu w miejscu pracy możliwość zastąpienia starszych, doświadczonych pracowników będzie mocno ograniczona.</w:t>
      </w:r>
    </w:p>
    <w:p w14:paraId="5F9816F4" w14:textId="55EA47E4" w:rsidR="00D52B5D" w:rsidRDefault="00D52B5D" w:rsidP="00D52B5D">
      <w:pPr>
        <w:pStyle w:val="Legenda"/>
        <w:keepNext/>
      </w:pPr>
      <w:bookmarkStart w:id="160" w:name="_Toc183773540"/>
      <w:bookmarkEnd w:id="159"/>
      <w:r>
        <w:t xml:space="preserve">Rysunek </w:t>
      </w:r>
      <w:fldSimple w:instr=" SEQ Rysunek \* ARABIC ">
        <w:r w:rsidR="00D23101">
          <w:rPr>
            <w:noProof/>
          </w:rPr>
          <w:t>54</w:t>
        </w:r>
      </w:fldSimple>
      <w:r>
        <w:t>. Porównanie struktury stanowisk zajmowanych przez pracowników do 25 roku życia oraz pracowników powyżej 45 roku życia</w:t>
      </w:r>
      <w:r w:rsidR="00BA0345">
        <w:t xml:space="preserve"> w badanych przedsiębiorstwach</w:t>
      </w:r>
      <w:bookmarkEnd w:id="160"/>
    </w:p>
    <w:p w14:paraId="4EBBB72B" w14:textId="04ED60FA" w:rsidR="00834CC1" w:rsidRDefault="00834CC1" w:rsidP="00834CC1">
      <w:pPr>
        <w:rPr>
          <w:rFonts w:eastAsia="Times New Roman"/>
          <w:highlight w:val="cyan"/>
          <w:lang w:bidi="en-US"/>
        </w:rPr>
      </w:pPr>
      <w:r w:rsidRPr="0069295C">
        <w:rPr>
          <w:rFonts w:eastAsia="Times New Roman"/>
          <w:noProof/>
          <w:lang w:eastAsia="pl-PL"/>
        </w:rPr>
        <w:drawing>
          <wp:inline distT="0" distB="0" distL="0" distR="0" wp14:anchorId="7A6BDE80" wp14:editId="0711EAC6">
            <wp:extent cx="6017260" cy="2712720"/>
            <wp:effectExtent l="0" t="0" r="2540" b="0"/>
            <wp:docPr id="58" name="Obraz 58" descr="Zestawienie zawodów w branży budowlanej pod względem wieku pracowników. Największy udział osób powyżej 45 lat jest wśród robotników przemysłowych i rzemieślników (52%), natomiast wśród osób poniżej 25 lat największy udział mają pracownicy przy prostych pracac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Zestawienie zawodów w branży budowlanej pod względem wieku pracowników. Największy udział osób powyżej 45 lat jest wśród robotników przemysłowych i rzemieślników (52%), natomiast wśród osób poniżej 25 lat największy udział mają pracownicy przy prostych pracach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7260" cy="2712720"/>
                    </a:xfrm>
                    <a:prstGeom prst="rect">
                      <a:avLst/>
                    </a:prstGeom>
                    <a:noFill/>
                  </pic:spPr>
                </pic:pic>
              </a:graphicData>
            </a:graphic>
          </wp:inline>
        </w:drawing>
      </w:r>
    </w:p>
    <w:p w14:paraId="2D88AEE0" w14:textId="034AFFE2" w:rsidR="005277C2" w:rsidRPr="00CD1A0E" w:rsidRDefault="005277C2" w:rsidP="005F3C4F">
      <w:pPr>
        <w:spacing w:before="60" w:after="60"/>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w:t>
      </w:r>
      <w:r>
        <w:rPr>
          <w:rFonts w:eastAsia="Times New Roman"/>
          <w:i/>
          <w:sz w:val="20"/>
          <w:szCs w:val="20"/>
          <w:lang w:bidi="en-US"/>
        </w:rPr>
        <w:t>, podmioty zatrudniające pracowników poniżej 25 roku życia, podmioty zatrudniające pracowników powyżej 45 roku życia</w:t>
      </w:r>
    </w:p>
    <w:p w14:paraId="2A9DEF75" w14:textId="77777777" w:rsidR="004D09B7" w:rsidRDefault="004D09B7" w:rsidP="005F3C4F">
      <w:pPr>
        <w:spacing w:before="240"/>
        <w:rPr>
          <w:rFonts w:eastAsia="Times New Roman"/>
          <w:lang w:bidi="en-US"/>
        </w:rPr>
      </w:pPr>
      <w:bookmarkStart w:id="161" w:name="_Hlk183602752"/>
      <w:r>
        <w:rPr>
          <w:rFonts w:eastAsia="Times New Roman"/>
          <w:lang w:bidi="en-US"/>
        </w:rPr>
        <w:t>Odpowiedzią na niedobór kadr w branży budownictwa mogą być nowe technologie i robotyzacja. Automatyzacja niektórych zadań pozwoliłaby zwiększyć wydajność i obniżyć koszty związane z deficytem pracowników. Ponadto wykorzystanie nowoczesnych technologii mogłoby zredukować obciążenia związane z fizycznym charakterem pracy w sektorze budowlanym, które stanowią czynnik zniechęcający młodzież do podjęcia nauki i zatrudnienia w tej branży.</w:t>
      </w:r>
    </w:p>
    <w:p w14:paraId="07F8320D" w14:textId="77777777" w:rsidR="004D09B7" w:rsidRDefault="004D09B7" w:rsidP="004D09B7">
      <w:pPr>
        <w:rPr>
          <w:rFonts w:eastAsia="Times New Roman"/>
          <w:lang w:bidi="en-US"/>
        </w:rPr>
      </w:pPr>
      <w:r>
        <w:rPr>
          <w:rFonts w:eastAsia="Times New Roman"/>
          <w:lang w:bidi="en-US"/>
        </w:rPr>
        <w:lastRenderedPageBreak/>
        <w:t xml:space="preserve">Choć w najbliższej przyszłości nie należy spodziewać się całkowitej eliminacji ludzkiej pracy w procesie realizacji inwestycji budowlanych, funkcjonują już rozwiązania, które przynajmniej częściowo pozwalają zastąpić pracowników fizycznych. Za przykłady mogą posłużyć maszyny do układania kostki brukowej, </w:t>
      </w:r>
      <w:r w:rsidRPr="0033628C">
        <w:rPr>
          <w:rFonts w:eastAsia="Times New Roman"/>
          <w:lang w:bidi="en-US"/>
        </w:rPr>
        <w:t>roboty, które wykonują prace spawalnicze i malarskie</w:t>
      </w:r>
      <w:r>
        <w:rPr>
          <w:rFonts w:eastAsia="Times New Roman"/>
          <w:lang w:bidi="en-US"/>
        </w:rPr>
        <w:t xml:space="preserve">, </w:t>
      </w:r>
      <w:r w:rsidRPr="0033628C">
        <w:rPr>
          <w:rFonts w:eastAsia="Times New Roman"/>
          <w:lang w:bidi="en-US"/>
        </w:rPr>
        <w:t>roboty do zagęszczania betonu, zacieraczki do betonu, koparki automatyczne</w:t>
      </w:r>
      <w:r>
        <w:rPr>
          <w:rStyle w:val="Odwoanieprzypisudolnego"/>
          <w:rFonts w:eastAsia="Times New Roman"/>
          <w:lang w:bidi="en-US"/>
        </w:rPr>
        <w:footnoteReference w:id="11"/>
      </w:r>
      <w:r>
        <w:rPr>
          <w:rFonts w:eastAsia="Times New Roman"/>
          <w:lang w:bidi="en-US"/>
        </w:rPr>
        <w:t xml:space="preserve"> czy też zrobotyzowany system murarsko-tynkarski stworzony przez polskie centrum badawczo rozwojowe </w:t>
      </w:r>
      <w:r w:rsidRPr="001876B8">
        <w:rPr>
          <w:rFonts w:eastAsia="Times New Roman"/>
          <w:lang w:bidi="en-US"/>
        </w:rPr>
        <w:t>Centrum Badań i Rozwoju Technologii dla Przemysłu S.A.</w:t>
      </w:r>
      <w:r>
        <w:rPr>
          <w:rStyle w:val="Odwoanieprzypisudolnego"/>
          <w:rFonts w:eastAsia="Times New Roman"/>
          <w:lang w:bidi="en-US"/>
        </w:rPr>
        <w:footnoteReference w:id="12"/>
      </w:r>
      <w:r>
        <w:rPr>
          <w:rFonts w:eastAsia="Times New Roman"/>
          <w:lang w:bidi="en-US"/>
        </w:rPr>
        <w:t>. Innego typu trendem, który ma szanse zmniejszyć bezpośrednie zaangażowanie pracowników jest wykorzystanie elementów prefabrykowanych (</w:t>
      </w:r>
      <w:r>
        <w:t xml:space="preserve">Budownictwo. Innowacje </w:t>
      </w:r>
      <w:r>
        <w:rPr>
          <w:lang w:bidi="en-US"/>
        </w:rPr>
        <w:t>2019)</w:t>
      </w:r>
      <w:r>
        <w:rPr>
          <w:rFonts w:eastAsia="Times New Roman"/>
          <w:lang w:bidi="en-US"/>
        </w:rPr>
        <w:t xml:space="preserve">. </w:t>
      </w:r>
    </w:p>
    <w:p w14:paraId="57A4C854" w14:textId="77777777" w:rsidR="004D09B7" w:rsidRDefault="004D09B7" w:rsidP="004D09B7">
      <w:pPr>
        <w:rPr>
          <w:rFonts w:eastAsia="Times New Roman"/>
          <w:lang w:bidi="en-US"/>
        </w:rPr>
      </w:pPr>
      <w:r>
        <w:rPr>
          <w:rFonts w:eastAsia="Times New Roman"/>
          <w:lang w:bidi="en-US"/>
        </w:rPr>
        <w:t>Z drugiej strony należy mieć na uwadze, że wdrożenie tego typu rozwiązań wymaga zaangażowania specjalistów z innych dziedzin np. robotyki czy programowania oraz serwisantów lub operatorów tego typu sprzętu, które to grupy zawodów również mogą charakteryzować się niedoborami pracowników.</w:t>
      </w:r>
    </w:p>
    <w:bookmarkEnd w:id="161"/>
    <w:p w14:paraId="78599A37" w14:textId="1DAB59B0" w:rsidR="0069295C" w:rsidRPr="0069295C" w:rsidRDefault="0069295C" w:rsidP="0069295C">
      <w:pPr>
        <w:rPr>
          <w:rFonts w:eastAsia="Times New Roman"/>
          <w:lang w:bidi="en-US"/>
        </w:rPr>
      </w:pPr>
      <w:r w:rsidRPr="0069295C">
        <w:rPr>
          <w:rFonts w:eastAsia="Times New Roman"/>
          <w:lang w:bidi="en-US"/>
        </w:rPr>
        <w:t>Osoby poniżej 25 roku życia najczęściej pracują jako robotnicy budowlani (34%, 38% w przypadku sekcji F</w:t>
      </w:r>
      <w:r w:rsidR="00BA0345">
        <w:rPr>
          <w:rFonts w:eastAsia="Times New Roman"/>
          <w:lang w:bidi="en-US"/>
        </w:rPr>
        <w:t xml:space="preserve"> (Budownictwo)</w:t>
      </w:r>
      <w:r w:rsidRPr="0069295C">
        <w:rPr>
          <w:rFonts w:eastAsia="Times New Roman"/>
          <w:lang w:bidi="en-US"/>
        </w:rPr>
        <w:t xml:space="preserve">), elektrycy budowlani (6%), hydraulicy i monterzy instalacji sanitarnych (5%). W przypadku sekcji M dział 71 PKD są także jednak zatrudniani jako inżynierowie budownictwa (43%) oraz kartografowie i geodeci (23%). </w:t>
      </w:r>
    </w:p>
    <w:p w14:paraId="4389F6C1" w14:textId="1B3DD997" w:rsidR="004A5396" w:rsidRDefault="0069295C" w:rsidP="0069295C">
      <w:pPr>
        <w:rPr>
          <w:rFonts w:eastAsia="Times New Roman"/>
          <w:lang w:bidi="en-US"/>
        </w:rPr>
      </w:pPr>
      <w:r w:rsidRPr="0069295C">
        <w:rPr>
          <w:rFonts w:eastAsia="Times New Roman"/>
          <w:lang w:bidi="en-US"/>
        </w:rPr>
        <w:t xml:space="preserve">Z kolei </w:t>
      </w:r>
      <w:r>
        <w:rPr>
          <w:rFonts w:eastAsia="Times New Roman"/>
          <w:lang w:bidi="en-US"/>
        </w:rPr>
        <w:t>osoby powyżej 45 roku życia w dużo większym stopniu zajmują stanowiska robotników przemysłowych i rzemieślników</w:t>
      </w:r>
      <w:r w:rsidR="001662B2">
        <w:rPr>
          <w:rFonts w:eastAsia="Times New Roman"/>
          <w:lang w:bidi="en-US"/>
        </w:rPr>
        <w:t>, w szczególności murarzy, dekarzy, cieśli, spawaczy, brukarzy, robotników robót wykończeniowych.</w:t>
      </w:r>
      <w:r>
        <w:rPr>
          <w:rFonts w:eastAsia="Times New Roman"/>
          <w:lang w:bidi="en-US"/>
        </w:rPr>
        <w:t xml:space="preserve"> </w:t>
      </w:r>
      <w:r w:rsidR="00A87125">
        <w:rPr>
          <w:rFonts w:eastAsia="Times New Roman"/>
          <w:lang w:bidi="en-US"/>
        </w:rPr>
        <w:t xml:space="preserve">W tej grupie wiekowej znajdują się też osoby na stanowiskach kierowników (9%), a także właściciele. </w:t>
      </w:r>
      <w:r>
        <w:rPr>
          <w:rFonts w:eastAsia="Times New Roman"/>
          <w:lang w:bidi="en-US"/>
        </w:rPr>
        <w:t xml:space="preserve">W firmach prowadzących działalność w sekcji M dział 71 są zatrudniani jako inżynierowie budownictwa (29%) oraz kartografowie i geodeci (25%). </w:t>
      </w:r>
    </w:p>
    <w:p w14:paraId="2ED133E6" w14:textId="77777777" w:rsidR="004A5396" w:rsidRDefault="004A5396">
      <w:pPr>
        <w:rPr>
          <w:rFonts w:eastAsia="Times New Roman"/>
          <w:lang w:bidi="en-US"/>
        </w:rPr>
      </w:pPr>
      <w:r>
        <w:rPr>
          <w:rFonts w:eastAsia="Times New Roman"/>
          <w:lang w:bidi="en-US"/>
        </w:rPr>
        <w:br w:type="page"/>
      </w:r>
    </w:p>
    <w:p w14:paraId="4EA19149" w14:textId="5AC88F75" w:rsidR="001662B2" w:rsidRDefault="001662B2" w:rsidP="001662B2">
      <w:pPr>
        <w:pStyle w:val="Legenda"/>
        <w:keepNext/>
      </w:pPr>
      <w:bookmarkStart w:id="162" w:name="_Toc183773562"/>
      <w:r>
        <w:lastRenderedPageBreak/>
        <w:t xml:space="preserve">Tabela </w:t>
      </w:r>
      <w:fldSimple w:instr=" SEQ Tabela \* ARABIC ">
        <w:r w:rsidR="00D23101">
          <w:rPr>
            <w:noProof/>
          </w:rPr>
          <w:t>17</w:t>
        </w:r>
      </w:fldSimple>
      <w:r>
        <w:t xml:space="preserve">. Porównanie stanowisk </w:t>
      </w:r>
      <w:r w:rsidR="00BA0345">
        <w:t xml:space="preserve">w badanych przedsiębiorstwach </w:t>
      </w:r>
      <w:r>
        <w:t>zajmowanych przez osoby poniżej 25 roku życia i powyżej 45 roku życia</w:t>
      </w:r>
      <w:bookmarkEnd w:id="162"/>
    </w:p>
    <w:tbl>
      <w:tblPr>
        <w:tblStyle w:val="Tabelasiatki4akcent110"/>
        <w:tblW w:w="9293" w:type="dxa"/>
        <w:tblInd w:w="-5" w:type="dxa"/>
        <w:tblLayout w:type="fixed"/>
        <w:tblLook w:val="0620" w:firstRow="1" w:lastRow="0" w:firstColumn="0" w:lastColumn="0" w:noHBand="1" w:noVBand="1"/>
      </w:tblPr>
      <w:tblGrid>
        <w:gridCol w:w="3544"/>
        <w:gridCol w:w="992"/>
        <w:gridCol w:w="781"/>
        <w:gridCol w:w="1233"/>
        <w:gridCol w:w="665"/>
        <w:gridCol w:w="802"/>
        <w:gridCol w:w="1276"/>
      </w:tblGrid>
      <w:tr w:rsidR="00A9525C" w:rsidRPr="00AB63B9" w14:paraId="7C902386" w14:textId="62FA740C" w:rsidTr="0023129C">
        <w:trPr>
          <w:cnfStyle w:val="100000000000" w:firstRow="1" w:lastRow="0" w:firstColumn="0" w:lastColumn="0" w:oddVBand="0" w:evenVBand="0" w:oddHBand="0" w:evenHBand="0" w:firstRowFirstColumn="0" w:firstRowLastColumn="0" w:lastRowFirstColumn="0" w:lastRowLastColumn="0"/>
          <w:cantSplit/>
          <w:trHeight w:val="2548"/>
          <w:tblHeader/>
        </w:trPr>
        <w:tc>
          <w:tcPr>
            <w:tcW w:w="3544" w:type="dxa"/>
            <w:noWrap/>
            <w:textDirection w:val="btLr"/>
            <w:hideMark/>
          </w:tcPr>
          <w:p w14:paraId="76CF7A9B" w14:textId="48E37BA3" w:rsidR="00A9525C" w:rsidRPr="00AB63B9" w:rsidRDefault="004909E7" w:rsidP="004909E7">
            <w:pPr>
              <w:ind w:left="113" w:right="113"/>
              <w:rPr>
                <w:rFonts w:cstheme="minorHAnsi"/>
                <w:sz w:val="20"/>
                <w:szCs w:val="20"/>
              </w:rPr>
            </w:pPr>
            <w:r w:rsidRPr="004909E7">
              <w:rPr>
                <w:rFonts w:cstheme="minorHAnsi"/>
                <w:sz w:val="20"/>
                <w:szCs w:val="20"/>
              </w:rPr>
              <w:t>Rodzaj szkolenia lub umiejętności</w:t>
            </w:r>
          </w:p>
        </w:tc>
        <w:tc>
          <w:tcPr>
            <w:tcW w:w="992" w:type="dxa"/>
            <w:textDirection w:val="btLr"/>
            <w:hideMark/>
          </w:tcPr>
          <w:p w14:paraId="109F9189" w14:textId="18432FB1" w:rsidR="00A9525C" w:rsidRPr="00AB63B9" w:rsidRDefault="004909E7" w:rsidP="00B36AF0">
            <w:pPr>
              <w:ind w:left="113" w:right="113"/>
              <w:rPr>
                <w:rFonts w:cstheme="minorHAnsi"/>
                <w:b w:val="0"/>
                <w:sz w:val="20"/>
                <w:szCs w:val="20"/>
              </w:rPr>
            </w:pPr>
            <w:r w:rsidRPr="004909E7">
              <w:rPr>
                <w:rFonts w:cstheme="minorHAnsi"/>
                <w:sz w:val="20"/>
                <w:szCs w:val="20"/>
              </w:rPr>
              <w:t>Osoby poniżej 25 roku życia</w:t>
            </w:r>
            <w:r>
              <w:rPr>
                <w:rFonts w:cstheme="minorHAnsi"/>
                <w:sz w:val="20"/>
                <w:szCs w:val="20"/>
              </w:rPr>
              <w:t xml:space="preserve"> - </w:t>
            </w:r>
            <w:r w:rsidR="00A9525C" w:rsidRPr="00AB63B9">
              <w:rPr>
                <w:rFonts w:cstheme="minorHAnsi"/>
                <w:sz w:val="20"/>
                <w:szCs w:val="20"/>
              </w:rPr>
              <w:t xml:space="preserve"> Razem</w:t>
            </w:r>
          </w:p>
        </w:tc>
        <w:tc>
          <w:tcPr>
            <w:tcW w:w="781" w:type="dxa"/>
            <w:textDirection w:val="btLr"/>
            <w:hideMark/>
          </w:tcPr>
          <w:p w14:paraId="549EE6BF" w14:textId="4AE73533" w:rsidR="00A9525C" w:rsidRPr="00AB63B9" w:rsidRDefault="004909E7" w:rsidP="00B36AF0">
            <w:pPr>
              <w:ind w:left="113" w:right="113"/>
              <w:rPr>
                <w:rFonts w:cstheme="minorHAnsi"/>
                <w:b w:val="0"/>
                <w:sz w:val="20"/>
                <w:szCs w:val="20"/>
              </w:rPr>
            </w:pPr>
            <w:r w:rsidRPr="004909E7">
              <w:rPr>
                <w:rFonts w:cstheme="minorHAnsi"/>
                <w:sz w:val="20"/>
                <w:szCs w:val="20"/>
              </w:rPr>
              <w:t>Osoby poniżej 25 roku życia</w:t>
            </w:r>
            <w:r>
              <w:rPr>
                <w:rFonts w:cstheme="minorHAnsi"/>
                <w:sz w:val="20"/>
                <w:szCs w:val="20"/>
              </w:rPr>
              <w:br/>
            </w:r>
            <w:r w:rsidR="00A9525C">
              <w:rPr>
                <w:rFonts w:cstheme="minorHAnsi"/>
                <w:sz w:val="20"/>
                <w:szCs w:val="20"/>
              </w:rPr>
              <w:t>Budownictwo ogółem (</w:t>
            </w:r>
            <w:r w:rsidR="00A9525C" w:rsidRPr="00AB63B9">
              <w:rPr>
                <w:rFonts w:cstheme="minorHAnsi"/>
                <w:sz w:val="20"/>
                <w:szCs w:val="20"/>
              </w:rPr>
              <w:t>Sekcja F dział 41/42/</w:t>
            </w:r>
            <w:r w:rsidR="00A9525C">
              <w:rPr>
                <w:rFonts w:cstheme="minorHAnsi"/>
                <w:sz w:val="20"/>
                <w:szCs w:val="20"/>
              </w:rPr>
              <w:t xml:space="preserve"> </w:t>
            </w:r>
            <w:r w:rsidR="00A9525C" w:rsidRPr="00AB63B9">
              <w:rPr>
                <w:rFonts w:cstheme="minorHAnsi"/>
                <w:sz w:val="20"/>
                <w:szCs w:val="20"/>
              </w:rPr>
              <w:t>43</w:t>
            </w:r>
            <w:r w:rsidR="00A9525C">
              <w:rPr>
                <w:rFonts w:cstheme="minorHAnsi"/>
                <w:sz w:val="20"/>
                <w:szCs w:val="20"/>
              </w:rPr>
              <w:t>)</w:t>
            </w:r>
          </w:p>
        </w:tc>
        <w:tc>
          <w:tcPr>
            <w:tcW w:w="1233" w:type="dxa"/>
            <w:textDirection w:val="btLr"/>
            <w:hideMark/>
          </w:tcPr>
          <w:p w14:paraId="6F070D24" w14:textId="5E836EA6" w:rsidR="00A9525C" w:rsidRPr="00AB63B9" w:rsidRDefault="00A9525C" w:rsidP="00B36AF0">
            <w:pPr>
              <w:ind w:left="113" w:right="113"/>
              <w:rPr>
                <w:rFonts w:cstheme="minorHAnsi"/>
                <w:b w:val="0"/>
                <w:sz w:val="20"/>
                <w:szCs w:val="20"/>
              </w:rPr>
            </w:pPr>
            <w:r w:rsidRPr="005D5639">
              <w:rPr>
                <w:rFonts w:cstheme="minorHAnsi"/>
                <w:sz w:val="20"/>
                <w:szCs w:val="20"/>
              </w:rPr>
              <w:t>Działalność w zakresie architektury i inżynierii, badania i analizy techniczne</w:t>
            </w:r>
            <w:r>
              <w:rPr>
                <w:rFonts w:cstheme="minorHAnsi"/>
                <w:sz w:val="20"/>
                <w:szCs w:val="20"/>
              </w:rPr>
              <w:t xml:space="preserve"> (</w:t>
            </w:r>
            <w:r w:rsidRPr="00AB63B9">
              <w:rPr>
                <w:rFonts w:cstheme="minorHAnsi"/>
                <w:sz w:val="20"/>
                <w:szCs w:val="20"/>
              </w:rPr>
              <w:t>Sekcja M dział 71</w:t>
            </w:r>
            <w:r>
              <w:rPr>
                <w:rFonts w:cstheme="minorHAnsi"/>
                <w:sz w:val="20"/>
                <w:szCs w:val="20"/>
              </w:rPr>
              <w:t>)</w:t>
            </w:r>
          </w:p>
        </w:tc>
        <w:tc>
          <w:tcPr>
            <w:tcW w:w="665" w:type="dxa"/>
            <w:textDirection w:val="btLr"/>
          </w:tcPr>
          <w:p w14:paraId="3D42D271" w14:textId="581F1A72" w:rsidR="00A9525C" w:rsidRPr="00AB63B9" w:rsidRDefault="00A9525C" w:rsidP="00B36AF0">
            <w:pPr>
              <w:ind w:left="113" w:right="113"/>
              <w:rPr>
                <w:rFonts w:cstheme="minorHAnsi"/>
                <w:b w:val="0"/>
                <w:sz w:val="20"/>
                <w:szCs w:val="20"/>
              </w:rPr>
            </w:pPr>
            <w:r w:rsidRPr="00AB63B9">
              <w:rPr>
                <w:rFonts w:cstheme="minorHAnsi"/>
                <w:sz w:val="20"/>
                <w:szCs w:val="20"/>
              </w:rPr>
              <w:t xml:space="preserve"> </w:t>
            </w:r>
            <w:r w:rsidR="004909E7" w:rsidRPr="004909E7">
              <w:rPr>
                <w:rFonts w:cstheme="minorHAnsi"/>
                <w:sz w:val="20"/>
                <w:szCs w:val="20"/>
              </w:rPr>
              <w:t>Pracownicy powyżej 45 roku życia</w:t>
            </w:r>
            <w:r w:rsidR="004909E7">
              <w:rPr>
                <w:rFonts w:cstheme="minorHAnsi"/>
                <w:sz w:val="20"/>
                <w:szCs w:val="20"/>
              </w:rPr>
              <w:t xml:space="preserve"> -</w:t>
            </w:r>
            <w:r w:rsidRPr="00AB63B9">
              <w:rPr>
                <w:rFonts w:cstheme="minorHAnsi"/>
                <w:sz w:val="20"/>
                <w:szCs w:val="20"/>
              </w:rPr>
              <w:t xml:space="preserve">Razem </w:t>
            </w:r>
          </w:p>
        </w:tc>
        <w:tc>
          <w:tcPr>
            <w:tcW w:w="802" w:type="dxa"/>
            <w:textDirection w:val="btLr"/>
          </w:tcPr>
          <w:p w14:paraId="479009F9" w14:textId="1E9DCC1D" w:rsidR="00A9525C" w:rsidRPr="00AB63B9" w:rsidRDefault="004909E7" w:rsidP="00B36AF0">
            <w:pPr>
              <w:ind w:left="113" w:right="113"/>
              <w:rPr>
                <w:rFonts w:cstheme="minorHAnsi"/>
                <w:b w:val="0"/>
                <w:sz w:val="20"/>
                <w:szCs w:val="20"/>
              </w:rPr>
            </w:pPr>
            <w:r w:rsidRPr="004909E7">
              <w:rPr>
                <w:rFonts w:cstheme="minorHAnsi"/>
                <w:sz w:val="20"/>
                <w:szCs w:val="20"/>
              </w:rPr>
              <w:t>Pracownicy powyżej 45 roku życia</w:t>
            </w:r>
            <w:r>
              <w:rPr>
                <w:rFonts w:cstheme="minorHAnsi"/>
                <w:sz w:val="20"/>
                <w:szCs w:val="20"/>
              </w:rPr>
              <w:br/>
            </w:r>
            <w:r w:rsidR="00A9525C">
              <w:rPr>
                <w:rFonts w:cstheme="minorHAnsi"/>
                <w:sz w:val="20"/>
                <w:szCs w:val="20"/>
              </w:rPr>
              <w:t>Budownictwo ogółem (</w:t>
            </w:r>
            <w:r w:rsidR="00A9525C" w:rsidRPr="00AB63B9">
              <w:rPr>
                <w:rFonts w:cstheme="minorHAnsi"/>
                <w:sz w:val="20"/>
                <w:szCs w:val="20"/>
              </w:rPr>
              <w:t>Sekcja F dział 41/42/</w:t>
            </w:r>
            <w:r w:rsidR="00A9525C">
              <w:rPr>
                <w:rFonts w:cstheme="minorHAnsi"/>
                <w:sz w:val="20"/>
                <w:szCs w:val="20"/>
              </w:rPr>
              <w:t xml:space="preserve"> </w:t>
            </w:r>
            <w:r w:rsidR="00A9525C" w:rsidRPr="00AB63B9">
              <w:rPr>
                <w:rFonts w:cstheme="minorHAnsi"/>
                <w:sz w:val="20"/>
                <w:szCs w:val="20"/>
              </w:rPr>
              <w:t>43</w:t>
            </w:r>
            <w:r w:rsidR="00A9525C">
              <w:rPr>
                <w:rFonts w:cstheme="minorHAnsi"/>
                <w:sz w:val="20"/>
                <w:szCs w:val="20"/>
              </w:rPr>
              <w:t>)</w:t>
            </w:r>
          </w:p>
        </w:tc>
        <w:tc>
          <w:tcPr>
            <w:tcW w:w="1276" w:type="dxa"/>
            <w:textDirection w:val="btLr"/>
          </w:tcPr>
          <w:p w14:paraId="7BDB75E3" w14:textId="600111D1" w:rsidR="00A9525C" w:rsidRPr="00AB63B9" w:rsidRDefault="00A9525C" w:rsidP="00B36AF0">
            <w:pPr>
              <w:ind w:left="113" w:right="113"/>
              <w:rPr>
                <w:rFonts w:cstheme="minorHAnsi"/>
                <w:b w:val="0"/>
                <w:sz w:val="20"/>
                <w:szCs w:val="20"/>
              </w:rPr>
            </w:pPr>
            <w:r w:rsidRPr="005D5639">
              <w:rPr>
                <w:rFonts w:cstheme="minorHAnsi"/>
                <w:sz w:val="20"/>
                <w:szCs w:val="20"/>
              </w:rPr>
              <w:t>Działalność w zakresie architektury i inżynierii, badania i analizy techniczne</w:t>
            </w:r>
            <w:r>
              <w:rPr>
                <w:rFonts w:cstheme="minorHAnsi"/>
                <w:sz w:val="20"/>
                <w:szCs w:val="20"/>
              </w:rPr>
              <w:t xml:space="preserve"> (</w:t>
            </w:r>
            <w:r w:rsidRPr="00AB63B9">
              <w:rPr>
                <w:rFonts w:cstheme="minorHAnsi"/>
                <w:sz w:val="20"/>
                <w:szCs w:val="20"/>
              </w:rPr>
              <w:t>Sekcja M dział 71</w:t>
            </w:r>
            <w:r>
              <w:rPr>
                <w:rFonts w:cstheme="minorHAnsi"/>
                <w:sz w:val="20"/>
                <w:szCs w:val="20"/>
              </w:rPr>
              <w:t>)</w:t>
            </w:r>
          </w:p>
        </w:tc>
      </w:tr>
      <w:tr w:rsidR="00AB63B9" w:rsidRPr="00AB63B9" w14:paraId="37D850AF" w14:textId="2D467CE7" w:rsidTr="0023129C">
        <w:trPr>
          <w:trHeight w:val="290"/>
        </w:trPr>
        <w:tc>
          <w:tcPr>
            <w:tcW w:w="3544" w:type="dxa"/>
            <w:noWrap/>
            <w:hideMark/>
          </w:tcPr>
          <w:p w14:paraId="40AFB8DA" w14:textId="44157DC1" w:rsidR="00D01A11" w:rsidRPr="00AB63B9" w:rsidRDefault="00D01A11" w:rsidP="00AB63B9">
            <w:pPr>
              <w:rPr>
                <w:rFonts w:cstheme="minorHAnsi"/>
                <w:b/>
                <w:sz w:val="20"/>
                <w:szCs w:val="20"/>
              </w:rPr>
            </w:pPr>
            <w:r w:rsidRPr="00AB63B9">
              <w:rPr>
                <w:rFonts w:cstheme="minorHAnsi"/>
                <w:b/>
                <w:sz w:val="20"/>
                <w:szCs w:val="20"/>
              </w:rPr>
              <w:t>ROBOTNICY PRZEMYSŁOWI I RZEMIEŚLNICY</w:t>
            </w:r>
            <w:r w:rsidR="00AB63B9" w:rsidRPr="00AB63B9">
              <w:rPr>
                <w:rFonts w:cstheme="minorHAnsi"/>
                <w:b/>
                <w:sz w:val="20"/>
                <w:szCs w:val="20"/>
              </w:rPr>
              <w:t xml:space="preserve"> </w:t>
            </w:r>
          </w:p>
        </w:tc>
        <w:tc>
          <w:tcPr>
            <w:tcW w:w="992" w:type="dxa"/>
            <w:hideMark/>
          </w:tcPr>
          <w:p w14:paraId="30534FB3" w14:textId="77777777" w:rsidR="00D01A11" w:rsidRPr="00AB63B9" w:rsidRDefault="00D01A11" w:rsidP="00AB63B9">
            <w:pPr>
              <w:rPr>
                <w:rFonts w:cstheme="minorHAnsi"/>
                <w:b/>
                <w:sz w:val="20"/>
                <w:szCs w:val="20"/>
              </w:rPr>
            </w:pPr>
            <w:r w:rsidRPr="00AB63B9">
              <w:rPr>
                <w:rFonts w:cstheme="minorHAnsi"/>
                <w:b/>
                <w:sz w:val="20"/>
                <w:szCs w:val="20"/>
              </w:rPr>
              <w:t>43%</w:t>
            </w:r>
          </w:p>
        </w:tc>
        <w:tc>
          <w:tcPr>
            <w:tcW w:w="781" w:type="dxa"/>
            <w:hideMark/>
          </w:tcPr>
          <w:p w14:paraId="07254AF7" w14:textId="77777777" w:rsidR="00D01A11" w:rsidRPr="00AB63B9" w:rsidRDefault="00D01A11" w:rsidP="00AB63B9">
            <w:pPr>
              <w:rPr>
                <w:rFonts w:cstheme="minorHAnsi"/>
                <w:b/>
                <w:sz w:val="20"/>
                <w:szCs w:val="20"/>
              </w:rPr>
            </w:pPr>
            <w:r w:rsidRPr="00AB63B9">
              <w:rPr>
                <w:rFonts w:cstheme="minorHAnsi"/>
                <w:b/>
                <w:sz w:val="20"/>
                <w:szCs w:val="20"/>
              </w:rPr>
              <w:t>47%</w:t>
            </w:r>
          </w:p>
        </w:tc>
        <w:tc>
          <w:tcPr>
            <w:tcW w:w="1233" w:type="dxa"/>
            <w:hideMark/>
          </w:tcPr>
          <w:p w14:paraId="3CB99D67" w14:textId="77777777" w:rsidR="00D01A11" w:rsidRPr="00AB63B9" w:rsidRDefault="00D01A11" w:rsidP="00AB63B9">
            <w:pPr>
              <w:rPr>
                <w:rFonts w:cstheme="minorHAnsi"/>
                <w:b/>
                <w:sz w:val="20"/>
                <w:szCs w:val="20"/>
              </w:rPr>
            </w:pPr>
            <w:r w:rsidRPr="00AB63B9">
              <w:rPr>
                <w:rFonts w:cstheme="minorHAnsi"/>
                <w:b/>
                <w:sz w:val="20"/>
                <w:szCs w:val="20"/>
              </w:rPr>
              <w:t>4%</w:t>
            </w:r>
          </w:p>
        </w:tc>
        <w:tc>
          <w:tcPr>
            <w:tcW w:w="665" w:type="dxa"/>
          </w:tcPr>
          <w:p w14:paraId="04327214" w14:textId="218D50BE" w:rsidR="00D01A11" w:rsidRPr="00AB63B9" w:rsidRDefault="00D01A11" w:rsidP="00AB63B9">
            <w:pPr>
              <w:rPr>
                <w:rFonts w:cstheme="minorHAnsi"/>
                <w:b/>
                <w:sz w:val="20"/>
                <w:szCs w:val="20"/>
              </w:rPr>
            </w:pPr>
            <w:r w:rsidRPr="00AB63B9">
              <w:rPr>
                <w:rFonts w:cstheme="minorHAnsi"/>
                <w:b/>
                <w:sz w:val="20"/>
                <w:szCs w:val="20"/>
              </w:rPr>
              <w:t>52%</w:t>
            </w:r>
          </w:p>
        </w:tc>
        <w:tc>
          <w:tcPr>
            <w:tcW w:w="802" w:type="dxa"/>
          </w:tcPr>
          <w:p w14:paraId="1E4F19AC" w14:textId="455F3C33" w:rsidR="00D01A11" w:rsidRPr="00AB63B9" w:rsidRDefault="00D01A11" w:rsidP="00AB63B9">
            <w:pPr>
              <w:rPr>
                <w:rFonts w:cstheme="minorHAnsi"/>
                <w:b/>
                <w:sz w:val="20"/>
                <w:szCs w:val="20"/>
              </w:rPr>
            </w:pPr>
            <w:r w:rsidRPr="00AB63B9">
              <w:rPr>
                <w:rFonts w:cstheme="minorHAnsi"/>
                <w:b/>
                <w:sz w:val="20"/>
                <w:szCs w:val="20"/>
              </w:rPr>
              <w:t>60%</w:t>
            </w:r>
          </w:p>
        </w:tc>
        <w:tc>
          <w:tcPr>
            <w:tcW w:w="1276" w:type="dxa"/>
          </w:tcPr>
          <w:p w14:paraId="5B989BFF" w14:textId="71954CB0" w:rsidR="00D01A11" w:rsidRPr="00AB63B9" w:rsidRDefault="00D01A11" w:rsidP="00AB63B9">
            <w:pPr>
              <w:rPr>
                <w:rFonts w:cstheme="minorHAnsi"/>
                <w:b/>
                <w:sz w:val="20"/>
                <w:szCs w:val="20"/>
              </w:rPr>
            </w:pPr>
            <w:r w:rsidRPr="00AB63B9">
              <w:rPr>
                <w:rFonts w:cstheme="minorHAnsi"/>
                <w:b/>
                <w:sz w:val="20"/>
                <w:szCs w:val="20"/>
              </w:rPr>
              <w:t>6%</w:t>
            </w:r>
          </w:p>
        </w:tc>
      </w:tr>
      <w:tr w:rsidR="00AB63B9" w:rsidRPr="00AB63B9" w14:paraId="30D41831" w14:textId="77777777" w:rsidTr="0023129C">
        <w:trPr>
          <w:trHeight w:val="290"/>
        </w:trPr>
        <w:tc>
          <w:tcPr>
            <w:tcW w:w="3544" w:type="dxa"/>
            <w:noWrap/>
          </w:tcPr>
          <w:p w14:paraId="2A1002BE" w14:textId="666AFF99" w:rsidR="00AB63B9" w:rsidRPr="00AB63B9" w:rsidRDefault="00AB63B9" w:rsidP="00AB63B9">
            <w:pPr>
              <w:rPr>
                <w:rFonts w:cstheme="minorHAnsi"/>
                <w:sz w:val="20"/>
                <w:szCs w:val="20"/>
              </w:rPr>
            </w:pPr>
            <w:r w:rsidRPr="00AB63B9">
              <w:rPr>
                <w:rFonts w:cstheme="minorHAnsi"/>
                <w:sz w:val="20"/>
                <w:szCs w:val="20"/>
              </w:rPr>
              <w:t>Murarz</w:t>
            </w:r>
          </w:p>
        </w:tc>
        <w:tc>
          <w:tcPr>
            <w:tcW w:w="992" w:type="dxa"/>
          </w:tcPr>
          <w:p w14:paraId="4346042C" w14:textId="0D4A92C7" w:rsidR="00AB63B9" w:rsidRPr="00AB63B9" w:rsidRDefault="00AB63B9" w:rsidP="00AB63B9">
            <w:pPr>
              <w:rPr>
                <w:rFonts w:cstheme="minorHAnsi"/>
                <w:sz w:val="20"/>
                <w:szCs w:val="20"/>
              </w:rPr>
            </w:pPr>
            <w:r w:rsidRPr="00AB63B9">
              <w:rPr>
                <w:rFonts w:cstheme="minorHAnsi"/>
                <w:sz w:val="20"/>
                <w:szCs w:val="20"/>
              </w:rPr>
              <w:t>-</w:t>
            </w:r>
          </w:p>
        </w:tc>
        <w:tc>
          <w:tcPr>
            <w:tcW w:w="781" w:type="dxa"/>
          </w:tcPr>
          <w:p w14:paraId="701ADAF5" w14:textId="00ED95C4" w:rsidR="00AB63B9" w:rsidRPr="00AB63B9" w:rsidRDefault="00AB63B9" w:rsidP="00AB63B9">
            <w:pPr>
              <w:rPr>
                <w:rFonts w:cstheme="minorHAnsi"/>
                <w:sz w:val="20"/>
                <w:szCs w:val="20"/>
              </w:rPr>
            </w:pPr>
            <w:r w:rsidRPr="00AB63B9">
              <w:rPr>
                <w:rFonts w:cstheme="minorHAnsi"/>
                <w:sz w:val="20"/>
                <w:szCs w:val="20"/>
              </w:rPr>
              <w:t>-</w:t>
            </w:r>
          </w:p>
        </w:tc>
        <w:tc>
          <w:tcPr>
            <w:tcW w:w="1233" w:type="dxa"/>
          </w:tcPr>
          <w:p w14:paraId="514ED413" w14:textId="35973FE5" w:rsidR="00AB63B9" w:rsidRPr="00AB63B9" w:rsidRDefault="00AB63B9" w:rsidP="00AB63B9">
            <w:pPr>
              <w:rPr>
                <w:rFonts w:cstheme="minorHAnsi"/>
                <w:sz w:val="20"/>
                <w:szCs w:val="20"/>
              </w:rPr>
            </w:pPr>
            <w:r w:rsidRPr="00AB63B9">
              <w:rPr>
                <w:rFonts w:cstheme="minorHAnsi"/>
                <w:sz w:val="20"/>
                <w:szCs w:val="20"/>
              </w:rPr>
              <w:t>-</w:t>
            </w:r>
          </w:p>
        </w:tc>
        <w:tc>
          <w:tcPr>
            <w:tcW w:w="665" w:type="dxa"/>
          </w:tcPr>
          <w:p w14:paraId="582ACC78" w14:textId="5D3DBE26" w:rsidR="00AB63B9" w:rsidRPr="00AB63B9" w:rsidRDefault="00AB63B9" w:rsidP="00AB63B9">
            <w:pPr>
              <w:rPr>
                <w:rFonts w:cstheme="minorHAnsi"/>
                <w:sz w:val="20"/>
                <w:szCs w:val="20"/>
              </w:rPr>
            </w:pPr>
            <w:r w:rsidRPr="00AB63B9">
              <w:rPr>
                <w:rFonts w:cstheme="minorHAnsi"/>
                <w:sz w:val="20"/>
                <w:szCs w:val="20"/>
              </w:rPr>
              <w:t>7%</w:t>
            </w:r>
          </w:p>
        </w:tc>
        <w:tc>
          <w:tcPr>
            <w:tcW w:w="802" w:type="dxa"/>
          </w:tcPr>
          <w:p w14:paraId="7CF30330" w14:textId="24B48DC0" w:rsidR="00AB63B9" w:rsidRPr="00AB63B9" w:rsidRDefault="00AB63B9" w:rsidP="00AB63B9">
            <w:pPr>
              <w:rPr>
                <w:rFonts w:cstheme="minorHAnsi"/>
                <w:sz w:val="20"/>
                <w:szCs w:val="20"/>
              </w:rPr>
            </w:pPr>
            <w:r w:rsidRPr="00AB63B9">
              <w:rPr>
                <w:rFonts w:cstheme="minorHAnsi"/>
                <w:sz w:val="20"/>
                <w:szCs w:val="20"/>
              </w:rPr>
              <w:t>10%</w:t>
            </w:r>
          </w:p>
        </w:tc>
        <w:tc>
          <w:tcPr>
            <w:tcW w:w="1276" w:type="dxa"/>
          </w:tcPr>
          <w:p w14:paraId="11CE4259" w14:textId="4ED64BF8" w:rsidR="00AB63B9" w:rsidRPr="00AB63B9" w:rsidRDefault="00AB63B9" w:rsidP="00AB63B9">
            <w:pPr>
              <w:rPr>
                <w:rFonts w:cstheme="minorHAnsi"/>
                <w:sz w:val="20"/>
                <w:szCs w:val="20"/>
              </w:rPr>
            </w:pPr>
            <w:r w:rsidRPr="00AB63B9">
              <w:rPr>
                <w:rFonts w:cstheme="minorHAnsi"/>
                <w:sz w:val="20"/>
                <w:szCs w:val="20"/>
              </w:rPr>
              <w:t>-</w:t>
            </w:r>
          </w:p>
        </w:tc>
      </w:tr>
      <w:tr w:rsidR="00AB63B9" w:rsidRPr="00AB63B9" w14:paraId="3EAFC2B4" w14:textId="77777777" w:rsidTr="0023129C">
        <w:trPr>
          <w:trHeight w:val="290"/>
        </w:trPr>
        <w:tc>
          <w:tcPr>
            <w:tcW w:w="3544" w:type="dxa"/>
            <w:noWrap/>
          </w:tcPr>
          <w:p w14:paraId="7AE6C090" w14:textId="721C09AF" w:rsidR="00AB63B9" w:rsidRPr="00AB63B9" w:rsidRDefault="00AB63B9" w:rsidP="00AB63B9">
            <w:pPr>
              <w:rPr>
                <w:rFonts w:cstheme="minorHAnsi"/>
                <w:sz w:val="20"/>
                <w:szCs w:val="20"/>
              </w:rPr>
            </w:pPr>
            <w:r w:rsidRPr="00AB63B9">
              <w:rPr>
                <w:rFonts w:cstheme="minorHAnsi"/>
                <w:sz w:val="20"/>
                <w:szCs w:val="20"/>
              </w:rPr>
              <w:t>Dekarz</w:t>
            </w:r>
          </w:p>
        </w:tc>
        <w:tc>
          <w:tcPr>
            <w:tcW w:w="992" w:type="dxa"/>
          </w:tcPr>
          <w:p w14:paraId="01763B91" w14:textId="375E28C2" w:rsidR="00AB63B9" w:rsidRPr="00AB63B9" w:rsidRDefault="00AB63B9" w:rsidP="00AB63B9">
            <w:pPr>
              <w:rPr>
                <w:rFonts w:cstheme="minorHAnsi"/>
                <w:sz w:val="20"/>
                <w:szCs w:val="20"/>
              </w:rPr>
            </w:pPr>
            <w:r w:rsidRPr="00AB63B9">
              <w:rPr>
                <w:rFonts w:cstheme="minorHAnsi"/>
                <w:sz w:val="20"/>
                <w:szCs w:val="20"/>
              </w:rPr>
              <w:t>2%</w:t>
            </w:r>
          </w:p>
        </w:tc>
        <w:tc>
          <w:tcPr>
            <w:tcW w:w="781" w:type="dxa"/>
          </w:tcPr>
          <w:p w14:paraId="2FD7E8D7" w14:textId="7380C6C4" w:rsidR="00AB63B9" w:rsidRPr="00AB63B9" w:rsidRDefault="00AB63B9" w:rsidP="00AB63B9">
            <w:pPr>
              <w:rPr>
                <w:rFonts w:cstheme="minorHAnsi"/>
                <w:sz w:val="20"/>
                <w:szCs w:val="20"/>
              </w:rPr>
            </w:pPr>
            <w:r w:rsidRPr="00AB63B9">
              <w:rPr>
                <w:rFonts w:cstheme="minorHAnsi"/>
                <w:sz w:val="20"/>
                <w:szCs w:val="20"/>
              </w:rPr>
              <w:t>2%</w:t>
            </w:r>
          </w:p>
        </w:tc>
        <w:tc>
          <w:tcPr>
            <w:tcW w:w="1233" w:type="dxa"/>
          </w:tcPr>
          <w:p w14:paraId="090C5EAB" w14:textId="20439E0D" w:rsidR="00AB63B9" w:rsidRPr="00AB63B9" w:rsidRDefault="00AB63B9" w:rsidP="00AB63B9">
            <w:pPr>
              <w:rPr>
                <w:rFonts w:cstheme="minorHAnsi"/>
                <w:sz w:val="20"/>
                <w:szCs w:val="20"/>
              </w:rPr>
            </w:pPr>
            <w:r w:rsidRPr="00AB63B9">
              <w:rPr>
                <w:rFonts w:cstheme="minorHAnsi"/>
                <w:sz w:val="20"/>
                <w:szCs w:val="20"/>
              </w:rPr>
              <w:t>-</w:t>
            </w:r>
          </w:p>
        </w:tc>
        <w:tc>
          <w:tcPr>
            <w:tcW w:w="665" w:type="dxa"/>
          </w:tcPr>
          <w:p w14:paraId="3A988DF1" w14:textId="3DAEBF57" w:rsidR="00AB63B9" w:rsidRPr="00AB63B9" w:rsidRDefault="00AB63B9" w:rsidP="00AB63B9">
            <w:pPr>
              <w:rPr>
                <w:rFonts w:cstheme="minorHAnsi"/>
                <w:sz w:val="20"/>
                <w:szCs w:val="20"/>
              </w:rPr>
            </w:pPr>
            <w:r w:rsidRPr="00AB63B9">
              <w:rPr>
                <w:rFonts w:cstheme="minorHAnsi"/>
                <w:sz w:val="20"/>
                <w:szCs w:val="20"/>
              </w:rPr>
              <w:t>6%</w:t>
            </w:r>
          </w:p>
        </w:tc>
        <w:tc>
          <w:tcPr>
            <w:tcW w:w="802" w:type="dxa"/>
          </w:tcPr>
          <w:p w14:paraId="098A2125" w14:textId="73EF361B" w:rsidR="00AB63B9" w:rsidRPr="00AB63B9" w:rsidRDefault="00AB63B9" w:rsidP="00AB63B9">
            <w:pPr>
              <w:rPr>
                <w:rFonts w:cstheme="minorHAnsi"/>
                <w:sz w:val="20"/>
                <w:szCs w:val="20"/>
              </w:rPr>
            </w:pPr>
            <w:r w:rsidRPr="00AB63B9">
              <w:rPr>
                <w:rFonts w:cstheme="minorHAnsi"/>
                <w:sz w:val="20"/>
                <w:szCs w:val="20"/>
              </w:rPr>
              <w:t>7%</w:t>
            </w:r>
          </w:p>
        </w:tc>
        <w:tc>
          <w:tcPr>
            <w:tcW w:w="1276" w:type="dxa"/>
          </w:tcPr>
          <w:p w14:paraId="13264849" w14:textId="0E2D46D5" w:rsidR="00AB63B9" w:rsidRPr="00AB63B9" w:rsidRDefault="00AB63B9" w:rsidP="00AB63B9">
            <w:pPr>
              <w:rPr>
                <w:rFonts w:cstheme="minorHAnsi"/>
                <w:sz w:val="20"/>
                <w:szCs w:val="20"/>
              </w:rPr>
            </w:pPr>
            <w:r w:rsidRPr="00AB63B9">
              <w:rPr>
                <w:rFonts w:cstheme="minorHAnsi"/>
                <w:sz w:val="20"/>
                <w:szCs w:val="20"/>
              </w:rPr>
              <w:t>-</w:t>
            </w:r>
          </w:p>
        </w:tc>
      </w:tr>
      <w:tr w:rsidR="00AB63B9" w:rsidRPr="00AB63B9" w14:paraId="579AD826" w14:textId="77777777" w:rsidTr="0023129C">
        <w:trPr>
          <w:trHeight w:val="290"/>
        </w:trPr>
        <w:tc>
          <w:tcPr>
            <w:tcW w:w="3544" w:type="dxa"/>
            <w:noWrap/>
          </w:tcPr>
          <w:p w14:paraId="23EADF9F" w14:textId="37C43D1E" w:rsidR="00AB63B9" w:rsidRPr="00AB63B9" w:rsidRDefault="00AB63B9" w:rsidP="00AB63B9">
            <w:pPr>
              <w:rPr>
                <w:rFonts w:cstheme="minorHAnsi"/>
                <w:sz w:val="20"/>
                <w:szCs w:val="20"/>
              </w:rPr>
            </w:pPr>
            <w:r w:rsidRPr="00AB63B9">
              <w:rPr>
                <w:rFonts w:cstheme="minorHAnsi"/>
                <w:sz w:val="20"/>
                <w:szCs w:val="20"/>
              </w:rPr>
              <w:t>Cieśle i stolarze budowlani</w:t>
            </w:r>
          </w:p>
        </w:tc>
        <w:tc>
          <w:tcPr>
            <w:tcW w:w="992" w:type="dxa"/>
          </w:tcPr>
          <w:p w14:paraId="0491A943" w14:textId="23870A68" w:rsidR="00AB63B9" w:rsidRPr="00AB63B9" w:rsidRDefault="00AB63B9" w:rsidP="00AB63B9">
            <w:pPr>
              <w:rPr>
                <w:rFonts w:cstheme="minorHAnsi"/>
                <w:sz w:val="20"/>
                <w:szCs w:val="20"/>
              </w:rPr>
            </w:pPr>
            <w:r w:rsidRPr="00AB63B9">
              <w:rPr>
                <w:rFonts w:cstheme="minorHAnsi"/>
                <w:sz w:val="20"/>
                <w:szCs w:val="20"/>
              </w:rPr>
              <w:t>2%</w:t>
            </w:r>
          </w:p>
        </w:tc>
        <w:tc>
          <w:tcPr>
            <w:tcW w:w="781" w:type="dxa"/>
          </w:tcPr>
          <w:p w14:paraId="6317224A" w14:textId="2A53E43C" w:rsidR="00AB63B9" w:rsidRPr="00AB63B9" w:rsidRDefault="00AB63B9" w:rsidP="00AB63B9">
            <w:pPr>
              <w:rPr>
                <w:rFonts w:cstheme="minorHAnsi"/>
                <w:sz w:val="20"/>
                <w:szCs w:val="20"/>
              </w:rPr>
            </w:pPr>
            <w:r w:rsidRPr="00AB63B9">
              <w:rPr>
                <w:rFonts w:cstheme="minorHAnsi"/>
                <w:sz w:val="20"/>
                <w:szCs w:val="20"/>
              </w:rPr>
              <w:t>2%</w:t>
            </w:r>
          </w:p>
        </w:tc>
        <w:tc>
          <w:tcPr>
            <w:tcW w:w="1233" w:type="dxa"/>
          </w:tcPr>
          <w:p w14:paraId="098B5E82" w14:textId="5D131CC2" w:rsidR="00AB63B9" w:rsidRPr="00AB63B9" w:rsidRDefault="00AB63B9" w:rsidP="00AB63B9">
            <w:pPr>
              <w:rPr>
                <w:rFonts w:cstheme="minorHAnsi"/>
                <w:sz w:val="20"/>
                <w:szCs w:val="20"/>
              </w:rPr>
            </w:pPr>
            <w:r w:rsidRPr="00AB63B9">
              <w:rPr>
                <w:rFonts w:cstheme="minorHAnsi"/>
                <w:sz w:val="20"/>
                <w:szCs w:val="20"/>
              </w:rPr>
              <w:t>-</w:t>
            </w:r>
          </w:p>
        </w:tc>
        <w:tc>
          <w:tcPr>
            <w:tcW w:w="665" w:type="dxa"/>
          </w:tcPr>
          <w:p w14:paraId="42B54ABD" w14:textId="3F7C6DEC" w:rsidR="00AB63B9" w:rsidRPr="00AB63B9" w:rsidRDefault="00AB63B9" w:rsidP="00AB63B9">
            <w:pPr>
              <w:rPr>
                <w:rFonts w:cstheme="minorHAnsi"/>
                <w:sz w:val="20"/>
                <w:szCs w:val="20"/>
              </w:rPr>
            </w:pPr>
            <w:r w:rsidRPr="00AB63B9">
              <w:rPr>
                <w:rFonts w:cstheme="minorHAnsi"/>
                <w:sz w:val="20"/>
                <w:szCs w:val="20"/>
              </w:rPr>
              <w:t>4%</w:t>
            </w:r>
          </w:p>
        </w:tc>
        <w:tc>
          <w:tcPr>
            <w:tcW w:w="802" w:type="dxa"/>
          </w:tcPr>
          <w:p w14:paraId="40010043" w14:textId="2391C629" w:rsidR="00AB63B9" w:rsidRPr="00AB63B9" w:rsidRDefault="00AB63B9" w:rsidP="00AB63B9">
            <w:pPr>
              <w:rPr>
                <w:rFonts w:cstheme="minorHAnsi"/>
                <w:sz w:val="20"/>
                <w:szCs w:val="20"/>
              </w:rPr>
            </w:pPr>
            <w:r w:rsidRPr="00AB63B9">
              <w:rPr>
                <w:rFonts w:cstheme="minorHAnsi"/>
                <w:sz w:val="20"/>
                <w:szCs w:val="20"/>
              </w:rPr>
              <w:t>5%</w:t>
            </w:r>
          </w:p>
        </w:tc>
        <w:tc>
          <w:tcPr>
            <w:tcW w:w="1276" w:type="dxa"/>
          </w:tcPr>
          <w:p w14:paraId="0173EEBF" w14:textId="7A0315C5" w:rsidR="00AB63B9" w:rsidRPr="00AB63B9" w:rsidRDefault="00AB63B9" w:rsidP="00AB63B9">
            <w:pPr>
              <w:rPr>
                <w:rFonts w:cstheme="minorHAnsi"/>
                <w:sz w:val="20"/>
                <w:szCs w:val="20"/>
              </w:rPr>
            </w:pPr>
            <w:r w:rsidRPr="00AB63B9">
              <w:rPr>
                <w:rFonts w:cstheme="minorHAnsi"/>
                <w:sz w:val="20"/>
                <w:szCs w:val="20"/>
              </w:rPr>
              <w:t>-</w:t>
            </w:r>
          </w:p>
        </w:tc>
      </w:tr>
      <w:tr w:rsidR="00AB63B9" w:rsidRPr="00AB63B9" w14:paraId="1B409DF3" w14:textId="77777777" w:rsidTr="0023129C">
        <w:trPr>
          <w:trHeight w:val="290"/>
        </w:trPr>
        <w:tc>
          <w:tcPr>
            <w:tcW w:w="3544" w:type="dxa"/>
            <w:noWrap/>
          </w:tcPr>
          <w:p w14:paraId="34CBE7E2" w14:textId="299779A1" w:rsidR="00AB63B9" w:rsidRPr="00AB63B9" w:rsidRDefault="00AB63B9" w:rsidP="00AB63B9">
            <w:pPr>
              <w:rPr>
                <w:rFonts w:cstheme="minorHAnsi"/>
                <w:sz w:val="20"/>
                <w:szCs w:val="20"/>
              </w:rPr>
            </w:pPr>
            <w:r w:rsidRPr="00AB63B9">
              <w:rPr>
                <w:rFonts w:cstheme="minorHAnsi"/>
                <w:sz w:val="20"/>
                <w:szCs w:val="20"/>
              </w:rPr>
              <w:t>Spawacze i pokrewni</w:t>
            </w:r>
          </w:p>
        </w:tc>
        <w:tc>
          <w:tcPr>
            <w:tcW w:w="992" w:type="dxa"/>
          </w:tcPr>
          <w:p w14:paraId="0D8B9190" w14:textId="26A25D98" w:rsidR="00AB63B9" w:rsidRPr="00AB63B9" w:rsidRDefault="00AB63B9" w:rsidP="00AB63B9">
            <w:pPr>
              <w:rPr>
                <w:rFonts w:cstheme="minorHAnsi"/>
                <w:sz w:val="20"/>
                <w:szCs w:val="20"/>
              </w:rPr>
            </w:pPr>
            <w:r w:rsidRPr="00AB63B9">
              <w:rPr>
                <w:rFonts w:cstheme="minorHAnsi"/>
                <w:sz w:val="20"/>
                <w:szCs w:val="20"/>
              </w:rPr>
              <w:t>1%</w:t>
            </w:r>
          </w:p>
        </w:tc>
        <w:tc>
          <w:tcPr>
            <w:tcW w:w="781" w:type="dxa"/>
          </w:tcPr>
          <w:p w14:paraId="3E5BE73A" w14:textId="20E9BFBA" w:rsidR="00AB63B9" w:rsidRPr="00AB63B9" w:rsidRDefault="00AB63B9" w:rsidP="00AB63B9">
            <w:pPr>
              <w:rPr>
                <w:rFonts w:cstheme="minorHAnsi"/>
                <w:sz w:val="20"/>
                <w:szCs w:val="20"/>
              </w:rPr>
            </w:pPr>
            <w:r w:rsidRPr="00AB63B9">
              <w:rPr>
                <w:rFonts w:cstheme="minorHAnsi"/>
                <w:sz w:val="20"/>
                <w:szCs w:val="20"/>
              </w:rPr>
              <w:t>1%</w:t>
            </w:r>
          </w:p>
        </w:tc>
        <w:tc>
          <w:tcPr>
            <w:tcW w:w="1233" w:type="dxa"/>
          </w:tcPr>
          <w:p w14:paraId="66C27276" w14:textId="4143159E" w:rsidR="00AB63B9" w:rsidRPr="00AB63B9" w:rsidRDefault="00AB63B9" w:rsidP="00AB63B9">
            <w:pPr>
              <w:rPr>
                <w:rFonts w:cstheme="minorHAnsi"/>
                <w:sz w:val="20"/>
                <w:szCs w:val="20"/>
              </w:rPr>
            </w:pPr>
            <w:r w:rsidRPr="00AB63B9">
              <w:rPr>
                <w:rFonts w:cstheme="minorHAnsi"/>
                <w:sz w:val="20"/>
                <w:szCs w:val="20"/>
              </w:rPr>
              <w:t>-</w:t>
            </w:r>
          </w:p>
        </w:tc>
        <w:tc>
          <w:tcPr>
            <w:tcW w:w="665" w:type="dxa"/>
          </w:tcPr>
          <w:p w14:paraId="4CAE0344" w14:textId="0AF83700" w:rsidR="00AB63B9" w:rsidRPr="00AB63B9" w:rsidRDefault="00AB63B9" w:rsidP="00AB63B9">
            <w:pPr>
              <w:rPr>
                <w:rFonts w:cstheme="minorHAnsi"/>
                <w:sz w:val="20"/>
                <w:szCs w:val="20"/>
              </w:rPr>
            </w:pPr>
            <w:r w:rsidRPr="00AB63B9">
              <w:rPr>
                <w:rFonts w:cstheme="minorHAnsi"/>
                <w:sz w:val="20"/>
                <w:szCs w:val="20"/>
              </w:rPr>
              <w:t>3%</w:t>
            </w:r>
          </w:p>
        </w:tc>
        <w:tc>
          <w:tcPr>
            <w:tcW w:w="802" w:type="dxa"/>
          </w:tcPr>
          <w:p w14:paraId="4AC01ED8" w14:textId="6F629ED0" w:rsidR="00AB63B9" w:rsidRPr="00AB63B9" w:rsidRDefault="00AB63B9" w:rsidP="00AB63B9">
            <w:pPr>
              <w:rPr>
                <w:rFonts w:cstheme="minorHAnsi"/>
                <w:sz w:val="20"/>
                <w:szCs w:val="20"/>
              </w:rPr>
            </w:pPr>
            <w:r w:rsidRPr="00AB63B9">
              <w:rPr>
                <w:rFonts w:cstheme="minorHAnsi"/>
                <w:sz w:val="20"/>
                <w:szCs w:val="20"/>
              </w:rPr>
              <w:t>4%</w:t>
            </w:r>
          </w:p>
        </w:tc>
        <w:tc>
          <w:tcPr>
            <w:tcW w:w="1276" w:type="dxa"/>
          </w:tcPr>
          <w:p w14:paraId="476C27D3" w14:textId="63670FD7" w:rsidR="00AB63B9" w:rsidRPr="00AB63B9" w:rsidRDefault="00AB63B9" w:rsidP="00AB63B9">
            <w:pPr>
              <w:rPr>
                <w:rFonts w:cstheme="minorHAnsi"/>
                <w:sz w:val="20"/>
                <w:szCs w:val="20"/>
              </w:rPr>
            </w:pPr>
            <w:r w:rsidRPr="00AB63B9">
              <w:rPr>
                <w:rFonts w:cstheme="minorHAnsi"/>
                <w:sz w:val="20"/>
                <w:szCs w:val="20"/>
              </w:rPr>
              <w:t>-</w:t>
            </w:r>
          </w:p>
        </w:tc>
      </w:tr>
      <w:tr w:rsidR="00AB63B9" w:rsidRPr="00AB63B9" w14:paraId="780886F2" w14:textId="77777777" w:rsidTr="0023129C">
        <w:trPr>
          <w:trHeight w:val="290"/>
        </w:trPr>
        <w:tc>
          <w:tcPr>
            <w:tcW w:w="3544" w:type="dxa"/>
            <w:noWrap/>
          </w:tcPr>
          <w:p w14:paraId="6370BAEF" w14:textId="11E85FC5" w:rsidR="00AB63B9" w:rsidRPr="00AB63B9" w:rsidRDefault="00AB63B9" w:rsidP="00AB63B9">
            <w:pPr>
              <w:rPr>
                <w:rFonts w:cstheme="minorHAnsi"/>
                <w:sz w:val="20"/>
                <w:szCs w:val="20"/>
              </w:rPr>
            </w:pPr>
            <w:r w:rsidRPr="00AB63B9">
              <w:rPr>
                <w:rFonts w:cstheme="minorHAnsi"/>
                <w:sz w:val="20"/>
                <w:szCs w:val="20"/>
              </w:rPr>
              <w:t>Brukarz</w:t>
            </w:r>
          </w:p>
        </w:tc>
        <w:tc>
          <w:tcPr>
            <w:tcW w:w="992" w:type="dxa"/>
          </w:tcPr>
          <w:p w14:paraId="76C04008" w14:textId="5299A100" w:rsidR="00AB63B9" w:rsidRPr="00AB63B9" w:rsidRDefault="00AB63B9" w:rsidP="00AB63B9">
            <w:pPr>
              <w:rPr>
                <w:rFonts w:cstheme="minorHAnsi"/>
                <w:sz w:val="20"/>
                <w:szCs w:val="20"/>
              </w:rPr>
            </w:pPr>
            <w:r w:rsidRPr="00AB63B9">
              <w:rPr>
                <w:rFonts w:cstheme="minorHAnsi"/>
                <w:sz w:val="20"/>
                <w:szCs w:val="20"/>
              </w:rPr>
              <w:t>1%</w:t>
            </w:r>
          </w:p>
        </w:tc>
        <w:tc>
          <w:tcPr>
            <w:tcW w:w="781" w:type="dxa"/>
          </w:tcPr>
          <w:p w14:paraId="4865719C" w14:textId="15E3C72C" w:rsidR="00AB63B9" w:rsidRPr="00AB63B9" w:rsidRDefault="00AB63B9" w:rsidP="00AB63B9">
            <w:pPr>
              <w:rPr>
                <w:rFonts w:cstheme="minorHAnsi"/>
                <w:sz w:val="20"/>
                <w:szCs w:val="20"/>
              </w:rPr>
            </w:pPr>
            <w:r w:rsidRPr="00AB63B9">
              <w:rPr>
                <w:rFonts w:cstheme="minorHAnsi"/>
                <w:sz w:val="20"/>
                <w:szCs w:val="20"/>
              </w:rPr>
              <w:t>3%</w:t>
            </w:r>
          </w:p>
        </w:tc>
        <w:tc>
          <w:tcPr>
            <w:tcW w:w="1233" w:type="dxa"/>
          </w:tcPr>
          <w:p w14:paraId="76C44D81" w14:textId="45A131C1" w:rsidR="00AB63B9" w:rsidRPr="00AB63B9" w:rsidRDefault="00AB63B9" w:rsidP="00AB63B9">
            <w:pPr>
              <w:rPr>
                <w:rFonts w:cstheme="minorHAnsi"/>
                <w:sz w:val="20"/>
                <w:szCs w:val="20"/>
              </w:rPr>
            </w:pPr>
            <w:r w:rsidRPr="00AB63B9">
              <w:rPr>
                <w:rFonts w:cstheme="minorHAnsi"/>
                <w:sz w:val="20"/>
                <w:szCs w:val="20"/>
              </w:rPr>
              <w:t>-</w:t>
            </w:r>
          </w:p>
        </w:tc>
        <w:tc>
          <w:tcPr>
            <w:tcW w:w="665" w:type="dxa"/>
          </w:tcPr>
          <w:p w14:paraId="63DE33EA" w14:textId="641F0DF4" w:rsidR="00AB63B9" w:rsidRPr="00AB63B9" w:rsidRDefault="00AB63B9" w:rsidP="00AB63B9">
            <w:pPr>
              <w:rPr>
                <w:rFonts w:cstheme="minorHAnsi"/>
                <w:sz w:val="20"/>
                <w:szCs w:val="20"/>
              </w:rPr>
            </w:pPr>
            <w:r w:rsidRPr="00AB63B9">
              <w:rPr>
                <w:rFonts w:cstheme="minorHAnsi"/>
                <w:sz w:val="20"/>
                <w:szCs w:val="20"/>
              </w:rPr>
              <w:t>3%</w:t>
            </w:r>
          </w:p>
        </w:tc>
        <w:tc>
          <w:tcPr>
            <w:tcW w:w="802" w:type="dxa"/>
          </w:tcPr>
          <w:p w14:paraId="5E7A8121" w14:textId="16674726" w:rsidR="00AB63B9" w:rsidRPr="00AB63B9" w:rsidRDefault="00AB63B9" w:rsidP="00AB63B9">
            <w:pPr>
              <w:rPr>
                <w:rFonts w:cstheme="minorHAnsi"/>
                <w:sz w:val="20"/>
                <w:szCs w:val="20"/>
              </w:rPr>
            </w:pPr>
            <w:r w:rsidRPr="00AB63B9">
              <w:rPr>
                <w:rFonts w:cstheme="minorHAnsi"/>
                <w:sz w:val="20"/>
                <w:szCs w:val="20"/>
              </w:rPr>
              <w:t>3%</w:t>
            </w:r>
          </w:p>
        </w:tc>
        <w:tc>
          <w:tcPr>
            <w:tcW w:w="1276" w:type="dxa"/>
          </w:tcPr>
          <w:p w14:paraId="1CB8C920" w14:textId="03D78CE4" w:rsidR="00AB63B9" w:rsidRPr="00AB63B9" w:rsidRDefault="00AB63B9" w:rsidP="00AB63B9">
            <w:pPr>
              <w:rPr>
                <w:rFonts w:cstheme="minorHAnsi"/>
                <w:sz w:val="20"/>
                <w:szCs w:val="20"/>
              </w:rPr>
            </w:pPr>
            <w:r w:rsidRPr="00AB63B9">
              <w:rPr>
                <w:rFonts w:cstheme="minorHAnsi"/>
                <w:sz w:val="20"/>
                <w:szCs w:val="20"/>
              </w:rPr>
              <w:t>-</w:t>
            </w:r>
          </w:p>
        </w:tc>
      </w:tr>
      <w:tr w:rsidR="00AB63B9" w:rsidRPr="00AB63B9" w14:paraId="347FA105" w14:textId="77777777" w:rsidTr="0023129C">
        <w:trPr>
          <w:trHeight w:val="290"/>
        </w:trPr>
        <w:tc>
          <w:tcPr>
            <w:tcW w:w="3544" w:type="dxa"/>
            <w:noWrap/>
          </w:tcPr>
          <w:p w14:paraId="03E8DECB" w14:textId="447AD1CE" w:rsidR="00AB63B9" w:rsidRPr="00AB63B9" w:rsidRDefault="00AB63B9" w:rsidP="00AB63B9">
            <w:pPr>
              <w:rPr>
                <w:rFonts w:cstheme="minorHAnsi"/>
                <w:sz w:val="20"/>
                <w:szCs w:val="20"/>
              </w:rPr>
            </w:pPr>
            <w:r w:rsidRPr="00AB63B9">
              <w:rPr>
                <w:rFonts w:cstheme="minorHAnsi"/>
                <w:sz w:val="20"/>
                <w:szCs w:val="20"/>
              </w:rPr>
              <w:t>Robotnicy budowlani robót wykończeniowych i pokrewni</w:t>
            </w:r>
          </w:p>
        </w:tc>
        <w:tc>
          <w:tcPr>
            <w:tcW w:w="992" w:type="dxa"/>
          </w:tcPr>
          <w:p w14:paraId="17B7C96C" w14:textId="4AB2BB87" w:rsidR="00AB63B9" w:rsidRPr="00AB63B9" w:rsidRDefault="00AB63B9" w:rsidP="00AB63B9">
            <w:pPr>
              <w:rPr>
                <w:rFonts w:cstheme="minorHAnsi"/>
                <w:sz w:val="20"/>
                <w:szCs w:val="20"/>
              </w:rPr>
            </w:pPr>
            <w:r w:rsidRPr="00AB63B9">
              <w:rPr>
                <w:rFonts w:cstheme="minorHAnsi"/>
                <w:sz w:val="20"/>
                <w:szCs w:val="20"/>
              </w:rPr>
              <w:t>1%</w:t>
            </w:r>
          </w:p>
        </w:tc>
        <w:tc>
          <w:tcPr>
            <w:tcW w:w="781" w:type="dxa"/>
          </w:tcPr>
          <w:p w14:paraId="00B6E624" w14:textId="6E4C3298" w:rsidR="00AB63B9" w:rsidRPr="00AB63B9" w:rsidRDefault="00AB63B9" w:rsidP="00AB63B9">
            <w:pPr>
              <w:rPr>
                <w:rFonts w:cstheme="minorHAnsi"/>
                <w:sz w:val="20"/>
                <w:szCs w:val="20"/>
              </w:rPr>
            </w:pPr>
            <w:r w:rsidRPr="00AB63B9">
              <w:rPr>
                <w:rFonts w:cstheme="minorHAnsi"/>
                <w:sz w:val="20"/>
                <w:szCs w:val="20"/>
              </w:rPr>
              <w:t>-</w:t>
            </w:r>
          </w:p>
        </w:tc>
        <w:tc>
          <w:tcPr>
            <w:tcW w:w="1233" w:type="dxa"/>
          </w:tcPr>
          <w:p w14:paraId="03A7A582" w14:textId="3B8E6368" w:rsidR="00AB63B9" w:rsidRPr="00AB63B9" w:rsidRDefault="00AB63B9" w:rsidP="00AB63B9">
            <w:pPr>
              <w:rPr>
                <w:rFonts w:cstheme="minorHAnsi"/>
                <w:sz w:val="20"/>
                <w:szCs w:val="20"/>
              </w:rPr>
            </w:pPr>
            <w:r w:rsidRPr="00AB63B9">
              <w:rPr>
                <w:rFonts w:cstheme="minorHAnsi"/>
                <w:sz w:val="20"/>
                <w:szCs w:val="20"/>
              </w:rPr>
              <w:t>2%</w:t>
            </w:r>
          </w:p>
        </w:tc>
        <w:tc>
          <w:tcPr>
            <w:tcW w:w="665" w:type="dxa"/>
          </w:tcPr>
          <w:p w14:paraId="51852912" w14:textId="7F9F711A" w:rsidR="00AB63B9" w:rsidRPr="00AB63B9" w:rsidRDefault="00AB63B9" w:rsidP="00AB63B9">
            <w:pPr>
              <w:rPr>
                <w:rFonts w:cstheme="minorHAnsi"/>
                <w:sz w:val="20"/>
                <w:szCs w:val="20"/>
              </w:rPr>
            </w:pPr>
            <w:r w:rsidRPr="00AB63B9">
              <w:rPr>
                <w:rFonts w:cstheme="minorHAnsi"/>
                <w:sz w:val="20"/>
                <w:szCs w:val="20"/>
              </w:rPr>
              <w:t>3%</w:t>
            </w:r>
          </w:p>
        </w:tc>
        <w:tc>
          <w:tcPr>
            <w:tcW w:w="802" w:type="dxa"/>
          </w:tcPr>
          <w:p w14:paraId="7C856964" w14:textId="22C2E3D0" w:rsidR="00AB63B9" w:rsidRPr="00AB63B9" w:rsidRDefault="00AB63B9" w:rsidP="00AB63B9">
            <w:pPr>
              <w:rPr>
                <w:rFonts w:cstheme="minorHAnsi"/>
                <w:sz w:val="20"/>
                <w:szCs w:val="20"/>
              </w:rPr>
            </w:pPr>
            <w:r w:rsidRPr="00AB63B9">
              <w:rPr>
                <w:rFonts w:cstheme="minorHAnsi"/>
                <w:sz w:val="20"/>
                <w:szCs w:val="20"/>
              </w:rPr>
              <w:t>3%</w:t>
            </w:r>
          </w:p>
        </w:tc>
        <w:tc>
          <w:tcPr>
            <w:tcW w:w="1276" w:type="dxa"/>
          </w:tcPr>
          <w:p w14:paraId="252917B7" w14:textId="29AA75A9" w:rsidR="00AB63B9" w:rsidRPr="00AB63B9" w:rsidRDefault="00AB63B9" w:rsidP="00AB63B9">
            <w:pPr>
              <w:rPr>
                <w:rFonts w:cstheme="minorHAnsi"/>
                <w:sz w:val="20"/>
                <w:szCs w:val="20"/>
              </w:rPr>
            </w:pPr>
            <w:r w:rsidRPr="00AB63B9">
              <w:rPr>
                <w:rFonts w:cstheme="minorHAnsi"/>
                <w:sz w:val="20"/>
                <w:szCs w:val="20"/>
              </w:rPr>
              <w:t>1%</w:t>
            </w:r>
          </w:p>
        </w:tc>
      </w:tr>
      <w:tr w:rsidR="00AB63B9" w:rsidRPr="00AB63B9" w14:paraId="293A3C3A" w14:textId="08A56E8A" w:rsidTr="0023129C">
        <w:trPr>
          <w:trHeight w:val="290"/>
        </w:trPr>
        <w:tc>
          <w:tcPr>
            <w:tcW w:w="3544" w:type="dxa"/>
            <w:noWrap/>
            <w:hideMark/>
          </w:tcPr>
          <w:p w14:paraId="009C225E" w14:textId="77777777" w:rsidR="00AB63B9" w:rsidRPr="00AB63B9" w:rsidRDefault="00AB63B9" w:rsidP="00AB63B9">
            <w:pPr>
              <w:rPr>
                <w:rFonts w:cstheme="minorHAnsi"/>
                <w:sz w:val="20"/>
                <w:szCs w:val="20"/>
              </w:rPr>
            </w:pPr>
            <w:r w:rsidRPr="00AB63B9">
              <w:rPr>
                <w:rFonts w:cstheme="minorHAnsi"/>
                <w:sz w:val="20"/>
                <w:szCs w:val="20"/>
              </w:rPr>
              <w:t>Elektrycy budowlani i pokrewni</w:t>
            </w:r>
          </w:p>
        </w:tc>
        <w:tc>
          <w:tcPr>
            <w:tcW w:w="992" w:type="dxa"/>
            <w:hideMark/>
          </w:tcPr>
          <w:p w14:paraId="00DF2CFF" w14:textId="77777777" w:rsidR="00AB63B9" w:rsidRPr="00AB63B9" w:rsidRDefault="00AB63B9" w:rsidP="00AB63B9">
            <w:pPr>
              <w:rPr>
                <w:rFonts w:cstheme="minorHAnsi"/>
                <w:sz w:val="20"/>
                <w:szCs w:val="20"/>
              </w:rPr>
            </w:pPr>
            <w:r w:rsidRPr="00AB63B9">
              <w:rPr>
                <w:rFonts w:cstheme="minorHAnsi"/>
                <w:sz w:val="20"/>
                <w:szCs w:val="20"/>
              </w:rPr>
              <w:t>6%</w:t>
            </w:r>
          </w:p>
        </w:tc>
        <w:tc>
          <w:tcPr>
            <w:tcW w:w="781" w:type="dxa"/>
            <w:hideMark/>
          </w:tcPr>
          <w:p w14:paraId="0CCDD2A3" w14:textId="77777777" w:rsidR="00AB63B9" w:rsidRPr="00AB63B9" w:rsidRDefault="00AB63B9" w:rsidP="00AB63B9">
            <w:pPr>
              <w:rPr>
                <w:rFonts w:cstheme="minorHAnsi"/>
                <w:sz w:val="20"/>
                <w:szCs w:val="20"/>
              </w:rPr>
            </w:pPr>
            <w:r w:rsidRPr="00AB63B9">
              <w:rPr>
                <w:rFonts w:cstheme="minorHAnsi"/>
                <w:sz w:val="20"/>
                <w:szCs w:val="20"/>
              </w:rPr>
              <w:t>7%</w:t>
            </w:r>
          </w:p>
        </w:tc>
        <w:tc>
          <w:tcPr>
            <w:tcW w:w="1233" w:type="dxa"/>
            <w:hideMark/>
          </w:tcPr>
          <w:p w14:paraId="4F166555" w14:textId="333EB4C2" w:rsidR="00AB63B9" w:rsidRPr="00AB63B9" w:rsidRDefault="00AB63B9" w:rsidP="00AB63B9">
            <w:pPr>
              <w:rPr>
                <w:rFonts w:cstheme="minorHAnsi"/>
                <w:sz w:val="20"/>
                <w:szCs w:val="20"/>
              </w:rPr>
            </w:pPr>
            <w:r w:rsidRPr="00AB63B9">
              <w:rPr>
                <w:rFonts w:cstheme="minorHAnsi"/>
                <w:sz w:val="20"/>
                <w:szCs w:val="20"/>
              </w:rPr>
              <w:t>-</w:t>
            </w:r>
          </w:p>
        </w:tc>
        <w:tc>
          <w:tcPr>
            <w:tcW w:w="665" w:type="dxa"/>
          </w:tcPr>
          <w:p w14:paraId="4D8E62FF" w14:textId="7FD40C46" w:rsidR="00AB63B9" w:rsidRPr="00AB63B9" w:rsidRDefault="00AB63B9" w:rsidP="00AB63B9">
            <w:pPr>
              <w:rPr>
                <w:rFonts w:cstheme="minorHAnsi"/>
                <w:sz w:val="20"/>
                <w:szCs w:val="20"/>
              </w:rPr>
            </w:pPr>
            <w:r w:rsidRPr="00AB63B9">
              <w:rPr>
                <w:rFonts w:cstheme="minorHAnsi"/>
                <w:sz w:val="20"/>
                <w:szCs w:val="20"/>
              </w:rPr>
              <w:t>4%</w:t>
            </w:r>
          </w:p>
        </w:tc>
        <w:tc>
          <w:tcPr>
            <w:tcW w:w="802" w:type="dxa"/>
          </w:tcPr>
          <w:p w14:paraId="6A78B9AF" w14:textId="04E7CA80" w:rsidR="00AB63B9" w:rsidRPr="00AB63B9" w:rsidRDefault="00AB63B9" w:rsidP="00AB63B9">
            <w:pPr>
              <w:rPr>
                <w:rFonts w:cstheme="minorHAnsi"/>
                <w:sz w:val="20"/>
                <w:szCs w:val="20"/>
              </w:rPr>
            </w:pPr>
            <w:r w:rsidRPr="00AB63B9">
              <w:rPr>
                <w:rFonts w:cstheme="minorHAnsi"/>
                <w:sz w:val="20"/>
                <w:szCs w:val="20"/>
              </w:rPr>
              <w:t>4%</w:t>
            </w:r>
          </w:p>
        </w:tc>
        <w:tc>
          <w:tcPr>
            <w:tcW w:w="1276" w:type="dxa"/>
          </w:tcPr>
          <w:p w14:paraId="347861BD" w14:textId="4B5047B9" w:rsidR="00AB63B9" w:rsidRPr="00AB63B9" w:rsidRDefault="00AB63B9" w:rsidP="00AB63B9">
            <w:pPr>
              <w:rPr>
                <w:rFonts w:cstheme="minorHAnsi"/>
                <w:sz w:val="20"/>
                <w:szCs w:val="20"/>
              </w:rPr>
            </w:pPr>
            <w:r w:rsidRPr="00AB63B9">
              <w:rPr>
                <w:rFonts w:cstheme="minorHAnsi"/>
                <w:sz w:val="20"/>
                <w:szCs w:val="20"/>
              </w:rPr>
              <w:t>2%</w:t>
            </w:r>
          </w:p>
        </w:tc>
      </w:tr>
      <w:tr w:rsidR="00AB63B9" w:rsidRPr="00AB63B9" w14:paraId="2AF309BA" w14:textId="094A7079" w:rsidTr="0023129C">
        <w:trPr>
          <w:trHeight w:val="290"/>
        </w:trPr>
        <w:tc>
          <w:tcPr>
            <w:tcW w:w="3544" w:type="dxa"/>
            <w:noWrap/>
            <w:hideMark/>
          </w:tcPr>
          <w:p w14:paraId="3A254F58" w14:textId="77777777" w:rsidR="00AB63B9" w:rsidRPr="00AB63B9" w:rsidRDefault="00AB63B9" w:rsidP="00AB63B9">
            <w:pPr>
              <w:rPr>
                <w:rFonts w:cstheme="minorHAnsi"/>
                <w:sz w:val="20"/>
                <w:szCs w:val="20"/>
              </w:rPr>
            </w:pPr>
            <w:r w:rsidRPr="00AB63B9">
              <w:rPr>
                <w:rFonts w:cstheme="minorHAnsi"/>
                <w:sz w:val="20"/>
                <w:szCs w:val="20"/>
              </w:rPr>
              <w:t>Hydraulicy i monterzy instalacji sanitarnych</w:t>
            </w:r>
          </w:p>
        </w:tc>
        <w:tc>
          <w:tcPr>
            <w:tcW w:w="992" w:type="dxa"/>
            <w:hideMark/>
          </w:tcPr>
          <w:p w14:paraId="4461A761" w14:textId="77777777" w:rsidR="00AB63B9" w:rsidRPr="00AB63B9" w:rsidRDefault="00AB63B9" w:rsidP="00AB63B9">
            <w:pPr>
              <w:rPr>
                <w:rFonts w:cstheme="minorHAnsi"/>
                <w:sz w:val="20"/>
                <w:szCs w:val="20"/>
              </w:rPr>
            </w:pPr>
            <w:r w:rsidRPr="00AB63B9">
              <w:rPr>
                <w:rFonts w:cstheme="minorHAnsi"/>
                <w:sz w:val="20"/>
                <w:szCs w:val="20"/>
              </w:rPr>
              <w:t>5%</w:t>
            </w:r>
          </w:p>
        </w:tc>
        <w:tc>
          <w:tcPr>
            <w:tcW w:w="781" w:type="dxa"/>
            <w:hideMark/>
          </w:tcPr>
          <w:p w14:paraId="715F07DB" w14:textId="77777777" w:rsidR="00AB63B9" w:rsidRPr="00AB63B9" w:rsidRDefault="00AB63B9" w:rsidP="00AB63B9">
            <w:pPr>
              <w:rPr>
                <w:rFonts w:cstheme="minorHAnsi"/>
                <w:sz w:val="20"/>
                <w:szCs w:val="20"/>
              </w:rPr>
            </w:pPr>
            <w:r w:rsidRPr="00AB63B9">
              <w:rPr>
                <w:rFonts w:cstheme="minorHAnsi"/>
                <w:sz w:val="20"/>
                <w:szCs w:val="20"/>
              </w:rPr>
              <w:t>5%</w:t>
            </w:r>
          </w:p>
        </w:tc>
        <w:tc>
          <w:tcPr>
            <w:tcW w:w="1233" w:type="dxa"/>
            <w:hideMark/>
          </w:tcPr>
          <w:p w14:paraId="65BD51AB" w14:textId="05AEC2C6" w:rsidR="00AB63B9" w:rsidRPr="00AB63B9" w:rsidRDefault="00AB63B9" w:rsidP="00AB63B9">
            <w:pPr>
              <w:rPr>
                <w:rFonts w:cstheme="minorHAnsi"/>
                <w:sz w:val="20"/>
                <w:szCs w:val="20"/>
              </w:rPr>
            </w:pPr>
            <w:r w:rsidRPr="00AB63B9">
              <w:rPr>
                <w:rFonts w:cstheme="minorHAnsi"/>
                <w:sz w:val="20"/>
                <w:szCs w:val="20"/>
              </w:rPr>
              <w:t>-</w:t>
            </w:r>
          </w:p>
        </w:tc>
        <w:tc>
          <w:tcPr>
            <w:tcW w:w="665" w:type="dxa"/>
          </w:tcPr>
          <w:p w14:paraId="07C97926" w14:textId="11014AB4" w:rsidR="00AB63B9" w:rsidRPr="00AB63B9" w:rsidRDefault="00AB63B9" w:rsidP="00AB63B9">
            <w:pPr>
              <w:rPr>
                <w:rFonts w:cstheme="minorHAnsi"/>
                <w:sz w:val="20"/>
                <w:szCs w:val="20"/>
              </w:rPr>
            </w:pPr>
            <w:r w:rsidRPr="00AB63B9">
              <w:rPr>
                <w:rFonts w:cstheme="minorHAnsi"/>
                <w:sz w:val="20"/>
                <w:szCs w:val="20"/>
              </w:rPr>
              <w:t>5%</w:t>
            </w:r>
          </w:p>
        </w:tc>
        <w:tc>
          <w:tcPr>
            <w:tcW w:w="802" w:type="dxa"/>
          </w:tcPr>
          <w:p w14:paraId="57395A34" w14:textId="799B9A41" w:rsidR="00AB63B9" w:rsidRPr="00AB63B9" w:rsidRDefault="00AB63B9" w:rsidP="00AB63B9">
            <w:pPr>
              <w:rPr>
                <w:rFonts w:cstheme="minorHAnsi"/>
                <w:sz w:val="20"/>
                <w:szCs w:val="20"/>
              </w:rPr>
            </w:pPr>
            <w:r w:rsidRPr="00AB63B9">
              <w:rPr>
                <w:rFonts w:cstheme="minorHAnsi"/>
                <w:sz w:val="20"/>
                <w:szCs w:val="20"/>
              </w:rPr>
              <w:t>5%</w:t>
            </w:r>
          </w:p>
        </w:tc>
        <w:tc>
          <w:tcPr>
            <w:tcW w:w="1276" w:type="dxa"/>
          </w:tcPr>
          <w:p w14:paraId="4E466DF5" w14:textId="689DDF04" w:rsidR="00AB63B9" w:rsidRPr="00AB63B9" w:rsidRDefault="00AB63B9" w:rsidP="00AB63B9">
            <w:pPr>
              <w:rPr>
                <w:rFonts w:cstheme="minorHAnsi"/>
                <w:sz w:val="20"/>
                <w:szCs w:val="20"/>
              </w:rPr>
            </w:pPr>
            <w:r w:rsidRPr="00AB63B9">
              <w:rPr>
                <w:rFonts w:cstheme="minorHAnsi"/>
                <w:sz w:val="20"/>
                <w:szCs w:val="20"/>
              </w:rPr>
              <w:t>-</w:t>
            </w:r>
          </w:p>
        </w:tc>
      </w:tr>
      <w:tr w:rsidR="00AB63B9" w:rsidRPr="00AB63B9" w14:paraId="2C65B356" w14:textId="7EF52D83" w:rsidTr="0023129C">
        <w:trPr>
          <w:trHeight w:val="290"/>
        </w:trPr>
        <w:tc>
          <w:tcPr>
            <w:tcW w:w="3544" w:type="dxa"/>
            <w:noWrap/>
            <w:hideMark/>
          </w:tcPr>
          <w:p w14:paraId="48C90108" w14:textId="4CC4C740" w:rsidR="00AB63B9" w:rsidRPr="00AB63B9" w:rsidRDefault="00AB63B9" w:rsidP="00AB63B9">
            <w:pPr>
              <w:rPr>
                <w:rFonts w:cstheme="minorHAnsi"/>
                <w:sz w:val="20"/>
                <w:szCs w:val="20"/>
              </w:rPr>
            </w:pPr>
            <w:r w:rsidRPr="00AB63B9">
              <w:rPr>
                <w:rFonts w:cstheme="minorHAnsi"/>
                <w:sz w:val="20"/>
                <w:szCs w:val="20"/>
              </w:rPr>
              <w:t>Monter instalacji i urządzeń sanitarnych</w:t>
            </w:r>
          </w:p>
        </w:tc>
        <w:tc>
          <w:tcPr>
            <w:tcW w:w="992" w:type="dxa"/>
            <w:hideMark/>
          </w:tcPr>
          <w:p w14:paraId="62396F4A" w14:textId="77777777" w:rsidR="00AB63B9" w:rsidRPr="00AB63B9" w:rsidRDefault="00AB63B9" w:rsidP="00AB63B9">
            <w:pPr>
              <w:rPr>
                <w:rFonts w:cstheme="minorHAnsi"/>
                <w:sz w:val="20"/>
                <w:szCs w:val="20"/>
              </w:rPr>
            </w:pPr>
            <w:r w:rsidRPr="00AB63B9">
              <w:rPr>
                <w:rFonts w:cstheme="minorHAnsi"/>
                <w:sz w:val="20"/>
                <w:szCs w:val="20"/>
              </w:rPr>
              <w:t>4%</w:t>
            </w:r>
          </w:p>
        </w:tc>
        <w:tc>
          <w:tcPr>
            <w:tcW w:w="781" w:type="dxa"/>
            <w:hideMark/>
          </w:tcPr>
          <w:p w14:paraId="506F4C7D" w14:textId="77777777" w:rsidR="00AB63B9" w:rsidRPr="00AB63B9" w:rsidRDefault="00AB63B9" w:rsidP="00AB63B9">
            <w:pPr>
              <w:rPr>
                <w:rFonts w:cstheme="minorHAnsi"/>
                <w:sz w:val="20"/>
                <w:szCs w:val="20"/>
              </w:rPr>
            </w:pPr>
            <w:r w:rsidRPr="00AB63B9">
              <w:rPr>
                <w:rFonts w:cstheme="minorHAnsi"/>
                <w:sz w:val="20"/>
                <w:szCs w:val="20"/>
              </w:rPr>
              <w:t>4%</w:t>
            </w:r>
          </w:p>
        </w:tc>
        <w:tc>
          <w:tcPr>
            <w:tcW w:w="1233" w:type="dxa"/>
            <w:hideMark/>
          </w:tcPr>
          <w:p w14:paraId="58D632BF" w14:textId="7D5BB8D4" w:rsidR="00AB63B9" w:rsidRPr="00AB63B9" w:rsidRDefault="00AB63B9" w:rsidP="00AB63B9">
            <w:pPr>
              <w:rPr>
                <w:rFonts w:cstheme="minorHAnsi"/>
                <w:sz w:val="20"/>
                <w:szCs w:val="20"/>
              </w:rPr>
            </w:pPr>
            <w:r w:rsidRPr="00AB63B9">
              <w:rPr>
                <w:rFonts w:cstheme="minorHAnsi"/>
                <w:sz w:val="20"/>
                <w:szCs w:val="20"/>
              </w:rPr>
              <w:t>-</w:t>
            </w:r>
          </w:p>
        </w:tc>
        <w:tc>
          <w:tcPr>
            <w:tcW w:w="665" w:type="dxa"/>
          </w:tcPr>
          <w:p w14:paraId="1EDFEECE" w14:textId="7CC0C503" w:rsidR="00AB63B9" w:rsidRPr="00AB63B9" w:rsidRDefault="00AB63B9" w:rsidP="00AB63B9">
            <w:pPr>
              <w:rPr>
                <w:rFonts w:cstheme="minorHAnsi"/>
                <w:sz w:val="20"/>
                <w:szCs w:val="20"/>
              </w:rPr>
            </w:pPr>
            <w:r w:rsidRPr="00AB63B9">
              <w:rPr>
                <w:rFonts w:cstheme="minorHAnsi"/>
                <w:sz w:val="20"/>
                <w:szCs w:val="20"/>
              </w:rPr>
              <w:t>2%</w:t>
            </w:r>
          </w:p>
        </w:tc>
        <w:tc>
          <w:tcPr>
            <w:tcW w:w="802" w:type="dxa"/>
          </w:tcPr>
          <w:p w14:paraId="0FD92430" w14:textId="177918D4" w:rsidR="00AB63B9" w:rsidRPr="00AB63B9" w:rsidRDefault="00AB63B9" w:rsidP="00AB63B9">
            <w:pPr>
              <w:rPr>
                <w:rFonts w:cstheme="minorHAnsi"/>
                <w:sz w:val="20"/>
                <w:szCs w:val="20"/>
              </w:rPr>
            </w:pPr>
            <w:r w:rsidRPr="00AB63B9">
              <w:rPr>
                <w:rFonts w:cstheme="minorHAnsi"/>
                <w:sz w:val="20"/>
                <w:szCs w:val="20"/>
              </w:rPr>
              <w:t>2%</w:t>
            </w:r>
          </w:p>
        </w:tc>
        <w:tc>
          <w:tcPr>
            <w:tcW w:w="1276" w:type="dxa"/>
          </w:tcPr>
          <w:p w14:paraId="184E06A1" w14:textId="486750FC" w:rsidR="00AB63B9" w:rsidRPr="00AB63B9" w:rsidRDefault="00AB63B9" w:rsidP="00AB63B9">
            <w:pPr>
              <w:rPr>
                <w:rFonts w:cstheme="minorHAnsi"/>
                <w:sz w:val="20"/>
                <w:szCs w:val="20"/>
              </w:rPr>
            </w:pPr>
            <w:r w:rsidRPr="00AB63B9">
              <w:rPr>
                <w:rFonts w:cstheme="minorHAnsi"/>
                <w:sz w:val="20"/>
                <w:szCs w:val="20"/>
              </w:rPr>
              <w:t>-</w:t>
            </w:r>
          </w:p>
        </w:tc>
      </w:tr>
      <w:tr w:rsidR="00AB63B9" w:rsidRPr="00AB63B9" w14:paraId="14A0DA96" w14:textId="04610304" w:rsidTr="0023129C">
        <w:trPr>
          <w:trHeight w:val="290"/>
        </w:trPr>
        <w:tc>
          <w:tcPr>
            <w:tcW w:w="3544" w:type="dxa"/>
            <w:noWrap/>
            <w:hideMark/>
          </w:tcPr>
          <w:p w14:paraId="549DBDF0" w14:textId="77777777" w:rsidR="00AB63B9" w:rsidRPr="00AB63B9" w:rsidRDefault="00AB63B9" w:rsidP="00AB63B9">
            <w:pPr>
              <w:rPr>
                <w:rFonts w:cstheme="minorHAnsi"/>
                <w:sz w:val="20"/>
                <w:szCs w:val="20"/>
              </w:rPr>
            </w:pPr>
            <w:r w:rsidRPr="00AB63B9">
              <w:rPr>
                <w:rFonts w:cstheme="minorHAnsi"/>
                <w:sz w:val="20"/>
                <w:szCs w:val="20"/>
              </w:rPr>
              <w:t>Malarz budowlany</w:t>
            </w:r>
          </w:p>
        </w:tc>
        <w:tc>
          <w:tcPr>
            <w:tcW w:w="992" w:type="dxa"/>
            <w:hideMark/>
          </w:tcPr>
          <w:p w14:paraId="428C75E8" w14:textId="77777777" w:rsidR="00AB63B9" w:rsidRPr="00AB63B9" w:rsidRDefault="00AB63B9" w:rsidP="00AB63B9">
            <w:pPr>
              <w:rPr>
                <w:rFonts w:cstheme="minorHAnsi"/>
                <w:sz w:val="20"/>
                <w:szCs w:val="20"/>
              </w:rPr>
            </w:pPr>
            <w:r w:rsidRPr="00AB63B9">
              <w:rPr>
                <w:rFonts w:cstheme="minorHAnsi"/>
                <w:sz w:val="20"/>
                <w:szCs w:val="20"/>
              </w:rPr>
              <w:t>4%</w:t>
            </w:r>
          </w:p>
        </w:tc>
        <w:tc>
          <w:tcPr>
            <w:tcW w:w="781" w:type="dxa"/>
            <w:hideMark/>
          </w:tcPr>
          <w:p w14:paraId="21941754" w14:textId="77777777" w:rsidR="00AB63B9" w:rsidRPr="00AB63B9" w:rsidRDefault="00AB63B9" w:rsidP="00AB63B9">
            <w:pPr>
              <w:rPr>
                <w:rFonts w:cstheme="minorHAnsi"/>
                <w:sz w:val="20"/>
                <w:szCs w:val="20"/>
              </w:rPr>
            </w:pPr>
            <w:r w:rsidRPr="00AB63B9">
              <w:rPr>
                <w:rFonts w:cstheme="minorHAnsi"/>
                <w:sz w:val="20"/>
                <w:szCs w:val="20"/>
              </w:rPr>
              <w:t>4%</w:t>
            </w:r>
          </w:p>
        </w:tc>
        <w:tc>
          <w:tcPr>
            <w:tcW w:w="1233" w:type="dxa"/>
            <w:hideMark/>
          </w:tcPr>
          <w:p w14:paraId="494FC762" w14:textId="0B558063" w:rsidR="00AB63B9" w:rsidRPr="00AB63B9" w:rsidRDefault="00AB63B9" w:rsidP="00AB63B9">
            <w:pPr>
              <w:rPr>
                <w:rFonts w:cstheme="minorHAnsi"/>
                <w:sz w:val="20"/>
                <w:szCs w:val="20"/>
              </w:rPr>
            </w:pPr>
            <w:r w:rsidRPr="00AB63B9">
              <w:rPr>
                <w:rFonts w:cstheme="minorHAnsi"/>
                <w:sz w:val="20"/>
                <w:szCs w:val="20"/>
              </w:rPr>
              <w:t>-</w:t>
            </w:r>
          </w:p>
        </w:tc>
        <w:tc>
          <w:tcPr>
            <w:tcW w:w="665" w:type="dxa"/>
          </w:tcPr>
          <w:p w14:paraId="18BD7098" w14:textId="156F5EF6" w:rsidR="00AB63B9" w:rsidRPr="00AB63B9" w:rsidRDefault="00AB63B9" w:rsidP="00AB63B9">
            <w:pPr>
              <w:rPr>
                <w:rFonts w:cstheme="minorHAnsi"/>
                <w:sz w:val="20"/>
                <w:szCs w:val="20"/>
              </w:rPr>
            </w:pPr>
            <w:r w:rsidRPr="00AB63B9">
              <w:rPr>
                <w:rFonts w:cstheme="minorHAnsi"/>
                <w:sz w:val="20"/>
                <w:szCs w:val="20"/>
              </w:rPr>
              <w:t>3%</w:t>
            </w:r>
          </w:p>
        </w:tc>
        <w:tc>
          <w:tcPr>
            <w:tcW w:w="802" w:type="dxa"/>
          </w:tcPr>
          <w:p w14:paraId="36953D47" w14:textId="6C9AC7B3" w:rsidR="00AB63B9" w:rsidRPr="00AB63B9" w:rsidRDefault="00AB63B9" w:rsidP="00AB63B9">
            <w:pPr>
              <w:rPr>
                <w:rFonts w:cstheme="minorHAnsi"/>
                <w:sz w:val="20"/>
                <w:szCs w:val="20"/>
              </w:rPr>
            </w:pPr>
            <w:r w:rsidRPr="00AB63B9">
              <w:rPr>
                <w:rFonts w:cstheme="minorHAnsi"/>
                <w:sz w:val="20"/>
                <w:szCs w:val="20"/>
              </w:rPr>
              <w:t>4%</w:t>
            </w:r>
          </w:p>
        </w:tc>
        <w:tc>
          <w:tcPr>
            <w:tcW w:w="1276" w:type="dxa"/>
          </w:tcPr>
          <w:p w14:paraId="165CA044" w14:textId="3E9AAE23" w:rsidR="00AB63B9" w:rsidRPr="00AB63B9" w:rsidRDefault="00AB63B9" w:rsidP="00AB63B9">
            <w:pPr>
              <w:rPr>
                <w:rFonts w:cstheme="minorHAnsi"/>
                <w:sz w:val="20"/>
                <w:szCs w:val="20"/>
              </w:rPr>
            </w:pPr>
            <w:r w:rsidRPr="00AB63B9">
              <w:rPr>
                <w:rFonts w:cstheme="minorHAnsi"/>
                <w:sz w:val="20"/>
                <w:szCs w:val="20"/>
              </w:rPr>
              <w:t>-</w:t>
            </w:r>
          </w:p>
        </w:tc>
      </w:tr>
      <w:tr w:rsidR="00AB63B9" w:rsidRPr="00AB63B9" w14:paraId="471975D6" w14:textId="7A7D1183" w:rsidTr="0023129C">
        <w:trPr>
          <w:trHeight w:val="290"/>
        </w:trPr>
        <w:tc>
          <w:tcPr>
            <w:tcW w:w="3544" w:type="dxa"/>
            <w:noWrap/>
            <w:hideMark/>
          </w:tcPr>
          <w:p w14:paraId="79EE7A1D" w14:textId="77777777" w:rsidR="00AB63B9" w:rsidRPr="00AB63B9" w:rsidRDefault="00AB63B9" w:rsidP="00AB63B9">
            <w:pPr>
              <w:rPr>
                <w:rFonts w:cstheme="minorHAnsi"/>
                <w:sz w:val="20"/>
                <w:szCs w:val="20"/>
              </w:rPr>
            </w:pPr>
            <w:r w:rsidRPr="00AB63B9">
              <w:rPr>
                <w:rFonts w:cstheme="minorHAnsi"/>
                <w:sz w:val="20"/>
                <w:szCs w:val="20"/>
              </w:rPr>
              <w:t>Tynkarz</w:t>
            </w:r>
          </w:p>
        </w:tc>
        <w:tc>
          <w:tcPr>
            <w:tcW w:w="992" w:type="dxa"/>
            <w:hideMark/>
          </w:tcPr>
          <w:p w14:paraId="4CCFB1A1" w14:textId="77777777" w:rsidR="00AB63B9" w:rsidRPr="00AB63B9" w:rsidRDefault="00AB63B9" w:rsidP="00AB63B9">
            <w:pPr>
              <w:rPr>
                <w:rFonts w:cstheme="minorHAnsi"/>
                <w:sz w:val="20"/>
                <w:szCs w:val="20"/>
              </w:rPr>
            </w:pPr>
            <w:r w:rsidRPr="00AB63B9">
              <w:rPr>
                <w:rFonts w:cstheme="minorHAnsi"/>
                <w:sz w:val="20"/>
                <w:szCs w:val="20"/>
              </w:rPr>
              <w:t>3%</w:t>
            </w:r>
          </w:p>
        </w:tc>
        <w:tc>
          <w:tcPr>
            <w:tcW w:w="781" w:type="dxa"/>
            <w:hideMark/>
          </w:tcPr>
          <w:p w14:paraId="56DE5A82" w14:textId="77777777" w:rsidR="00AB63B9" w:rsidRPr="00AB63B9" w:rsidRDefault="00AB63B9" w:rsidP="00AB63B9">
            <w:pPr>
              <w:rPr>
                <w:rFonts w:cstheme="minorHAnsi"/>
                <w:sz w:val="20"/>
                <w:szCs w:val="20"/>
              </w:rPr>
            </w:pPr>
            <w:r w:rsidRPr="00AB63B9">
              <w:rPr>
                <w:rFonts w:cstheme="minorHAnsi"/>
                <w:sz w:val="20"/>
                <w:szCs w:val="20"/>
              </w:rPr>
              <w:t>3%</w:t>
            </w:r>
          </w:p>
        </w:tc>
        <w:tc>
          <w:tcPr>
            <w:tcW w:w="1233" w:type="dxa"/>
            <w:hideMark/>
          </w:tcPr>
          <w:p w14:paraId="2B431215" w14:textId="117D558F" w:rsidR="00AB63B9" w:rsidRPr="00AB63B9" w:rsidRDefault="00AB63B9" w:rsidP="00AB63B9">
            <w:pPr>
              <w:rPr>
                <w:rFonts w:cstheme="minorHAnsi"/>
                <w:sz w:val="20"/>
                <w:szCs w:val="20"/>
              </w:rPr>
            </w:pPr>
            <w:r w:rsidRPr="00AB63B9">
              <w:rPr>
                <w:rFonts w:cstheme="minorHAnsi"/>
                <w:sz w:val="20"/>
                <w:szCs w:val="20"/>
              </w:rPr>
              <w:t>-</w:t>
            </w:r>
          </w:p>
        </w:tc>
        <w:tc>
          <w:tcPr>
            <w:tcW w:w="665" w:type="dxa"/>
          </w:tcPr>
          <w:p w14:paraId="2B15D35D" w14:textId="2ED7E598" w:rsidR="00AB63B9" w:rsidRPr="00AB63B9" w:rsidRDefault="00AB63B9" w:rsidP="00AB63B9">
            <w:pPr>
              <w:rPr>
                <w:rFonts w:cstheme="minorHAnsi"/>
                <w:sz w:val="20"/>
                <w:szCs w:val="20"/>
              </w:rPr>
            </w:pPr>
            <w:r w:rsidRPr="00AB63B9">
              <w:rPr>
                <w:rFonts w:cstheme="minorHAnsi"/>
                <w:sz w:val="20"/>
                <w:szCs w:val="20"/>
              </w:rPr>
              <w:t>4%</w:t>
            </w:r>
          </w:p>
        </w:tc>
        <w:tc>
          <w:tcPr>
            <w:tcW w:w="802" w:type="dxa"/>
          </w:tcPr>
          <w:p w14:paraId="7F5A6B87" w14:textId="2B8FBC8E" w:rsidR="00AB63B9" w:rsidRPr="00AB63B9" w:rsidRDefault="00AB63B9" w:rsidP="00AB63B9">
            <w:pPr>
              <w:rPr>
                <w:rFonts w:cstheme="minorHAnsi"/>
                <w:sz w:val="20"/>
                <w:szCs w:val="20"/>
              </w:rPr>
            </w:pPr>
            <w:r w:rsidRPr="00AB63B9">
              <w:rPr>
                <w:rFonts w:cstheme="minorHAnsi"/>
                <w:sz w:val="20"/>
                <w:szCs w:val="20"/>
              </w:rPr>
              <w:t>4%</w:t>
            </w:r>
          </w:p>
        </w:tc>
        <w:tc>
          <w:tcPr>
            <w:tcW w:w="1276" w:type="dxa"/>
          </w:tcPr>
          <w:p w14:paraId="4ADC0497" w14:textId="4F173F58" w:rsidR="00AB63B9" w:rsidRPr="00AB63B9" w:rsidRDefault="00AB63B9" w:rsidP="00AB63B9">
            <w:pPr>
              <w:rPr>
                <w:rFonts w:cstheme="minorHAnsi"/>
                <w:sz w:val="20"/>
                <w:szCs w:val="20"/>
              </w:rPr>
            </w:pPr>
            <w:r w:rsidRPr="00AB63B9">
              <w:rPr>
                <w:rFonts w:cstheme="minorHAnsi"/>
                <w:sz w:val="20"/>
                <w:szCs w:val="20"/>
              </w:rPr>
              <w:t>-</w:t>
            </w:r>
          </w:p>
        </w:tc>
      </w:tr>
      <w:tr w:rsidR="00AB63B9" w:rsidRPr="00AB63B9" w14:paraId="3FDBDF9C" w14:textId="75A8FA15" w:rsidTr="0023129C">
        <w:trPr>
          <w:trHeight w:val="290"/>
        </w:trPr>
        <w:tc>
          <w:tcPr>
            <w:tcW w:w="3544" w:type="dxa"/>
            <w:noWrap/>
            <w:hideMark/>
          </w:tcPr>
          <w:p w14:paraId="36CA7426" w14:textId="40234B11" w:rsidR="00AB63B9" w:rsidRPr="00AB63B9" w:rsidRDefault="00AB63B9" w:rsidP="00AB63B9">
            <w:pPr>
              <w:rPr>
                <w:rFonts w:cstheme="minorHAnsi"/>
                <w:b/>
                <w:sz w:val="20"/>
                <w:szCs w:val="20"/>
              </w:rPr>
            </w:pPr>
            <w:r w:rsidRPr="00AB63B9">
              <w:rPr>
                <w:rFonts w:cstheme="minorHAnsi"/>
                <w:b/>
                <w:sz w:val="20"/>
                <w:szCs w:val="20"/>
              </w:rPr>
              <w:t xml:space="preserve">PRACOWNICY PRZY PRACACH PROSTYCH </w:t>
            </w:r>
          </w:p>
        </w:tc>
        <w:tc>
          <w:tcPr>
            <w:tcW w:w="992" w:type="dxa"/>
            <w:hideMark/>
          </w:tcPr>
          <w:p w14:paraId="0FD6B4BE" w14:textId="77777777" w:rsidR="00AB63B9" w:rsidRPr="00AB63B9" w:rsidRDefault="00AB63B9" w:rsidP="00AB63B9">
            <w:pPr>
              <w:rPr>
                <w:rFonts w:cstheme="minorHAnsi"/>
                <w:b/>
                <w:sz w:val="20"/>
                <w:szCs w:val="20"/>
              </w:rPr>
            </w:pPr>
            <w:r w:rsidRPr="00AB63B9">
              <w:rPr>
                <w:rFonts w:cstheme="minorHAnsi"/>
                <w:b/>
                <w:sz w:val="20"/>
                <w:szCs w:val="20"/>
              </w:rPr>
              <w:t>36%</w:t>
            </w:r>
          </w:p>
        </w:tc>
        <w:tc>
          <w:tcPr>
            <w:tcW w:w="781" w:type="dxa"/>
            <w:hideMark/>
          </w:tcPr>
          <w:p w14:paraId="3AE095D2" w14:textId="77777777" w:rsidR="00AB63B9" w:rsidRPr="00AB63B9" w:rsidRDefault="00AB63B9" w:rsidP="00AB63B9">
            <w:pPr>
              <w:rPr>
                <w:rFonts w:cstheme="minorHAnsi"/>
                <w:b/>
                <w:sz w:val="20"/>
                <w:szCs w:val="20"/>
              </w:rPr>
            </w:pPr>
            <w:r w:rsidRPr="00AB63B9">
              <w:rPr>
                <w:rFonts w:cstheme="minorHAnsi"/>
                <w:b/>
                <w:sz w:val="20"/>
                <w:szCs w:val="20"/>
              </w:rPr>
              <w:t>41%</w:t>
            </w:r>
          </w:p>
        </w:tc>
        <w:tc>
          <w:tcPr>
            <w:tcW w:w="1233" w:type="dxa"/>
            <w:hideMark/>
          </w:tcPr>
          <w:p w14:paraId="54E066FD" w14:textId="77777777" w:rsidR="00AB63B9" w:rsidRPr="00AB63B9" w:rsidRDefault="00AB63B9" w:rsidP="00AB63B9">
            <w:pPr>
              <w:rPr>
                <w:rFonts w:cstheme="minorHAnsi"/>
                <w:b/>
                <w:sz w:val="20"/>
                <w:szCs w:val="20"/>
              </w:rPr>
            </w:pPr>
            <w:r w:rsidRPr="00AB63B9">
              <w:rPr>
                <w:rFonts w:cstheme="minorHAnsi"/>
                <w:b/>
                <w:sz w:val="20"/>
                <w:szCs w:val="20"/>
              </w:rPr>
              <w:t>14%</w:t>
            </w:r>
          </w:p>
        </w:tc>
        <w:tc>
          <w:tcPr>
            <w:tcW w:w="665" w:type="dxa"/>
          </w:tcPr>
          <w:p w14:paraId="6E8EE0AD" w14:textId="07853BDF" w:rsidR="00AB63B9" w:rsidRPr="00AB63B9" w:rsidRDefault="00AB63B9" w:rsidP="00AB63B9">
            <w:pPr>
              <w:rPr>
                <w:rFonts w:cstheme="minorHAnsi"/>
                <w:b/>
                <w:sz w:val="20"/>
                <w:szCs w:val="20"/>
              </w:rPr>
            </w:pPr>
            <w:r w:rsidRPr="00AB63B9">
              <w:rPr>
                <w:rFonts w:cstheme="minorHAnsi"/>
                <w:b/>
                <w:sz w:val="20"/>
                <w:szCs w:val="20"/>
              </w:rPr>
              <w:t>25%</w:t>
            </w:r>
          </w:p>
        </w:tc>
        <w:tc>
          <w:tcPr>
            <w:tcW w:w="802" w:type="dxa"/>
          </w:tcPr>
          <w:p w14:paraId="7A4E4029" w14:textId="1D569941" w:rsidR="00AB63B9" w:rsidRPr="00AB63B9" w:rsidRDefault="00AB63B9" w:rsidP="00AB63B9">
            <w:pPr>
              <w:rPr>
                <w:rFonts w:cstheme="minorHAnsi"/>
                <w:b/>
                <w:sz w:val="20"/>
                <w:szCs w:val="20"/>
              </w:rPr>
            </w:pPr>
            <w:r w:rsidRPr="00AB63B9">
              <w:rPr>
                <w:rFonts w:cstheme="minorHAnsi"/>
                <w:b/>
                <w:sz w:val="20"/>
                <w:szCs w:val="20"/>
              </w:rPr>
              <w:t>31%</w:t>
            </w:r>
          </w:p>
        </w:tc>
        <w:tc>
          <w:tcPr>
            <w:tcW w:w="1276" w:type="dxa"/>
          </w:tcPr>
          <w:p w14:paraId="270053B7" w14:textId="1E4211C8" w:rsidR="00AB63B9" w:rsidRPr="00AB63B9" w:rsidRDefault="00AB63B9" w:rsidP="00AB63B9">
            <w:pPr>
              <w:rPr>
                <w:rFonts w:cstheme="minorHAnsi"/>
                <w:b/>
                <w:sz w:val="20"/>
                <w:szCs w:val="20"/>
              </w:rPr>
            </w:pPr>
            <w:r w:rsidRPr="00AB63B9">
              <w:rPr>
                <w:rFonts w:cstheme="minorHAnsi"/>
                <w:b/>
                <w:sz w:val="20"/>
                <w:szCs w:val="20"/>
              </w:rPr>
              <w:t>5%</w:t>
            </w:r>
          </w:p>
        </w:tc>
      </w:tr>
      <w:tr w:rsidR="00AB63B9" w:rsidRPr="00AB63B9" w14:paraId="68D9513A" w14:textId="52985FD5" w:rsidTr="0023129C">
        <w:trPr>
          <w:trHeight w:val="290"/>
        </w:trPr>
        <w:tc>
          <w:tcPr>
            <w:tcW w:w="3544" w:type="dxa"/>
            <w:noWrap/>
            <w:hideMark/>
          </w:tcPr>
          <w:p w14:paraId="711E4C7E" w14:textId="77777777" w:rsidR="00AB63B9" w:rsidRPr="00AB63B9" w:rsidRDefault="00AB63B9" w:rsidP="00AB63B9">
            <w:pPr>
              <w:rPr>
                <w:rFonts w:cstheme="minorHAnsi"/>
                <w:sz w:val="20"/>
                <w:szCs w:val="20"/>
              </w:rPr>
            </w:pPr>
            <w:r w:rsidRPr="00AB63B9">
              <w:rPr>
                <w:rFonts w:cstheme="minorHAnsi"/>
                <w:sz w:val="20"/>
                <w:szCs w:val="20"/>
              </w:rPr>
              <w:t>Robotnik budowlany</w:t>
            </w:r>
          </w:p>
        </w:tc>
        <w:tc>
          <w:tcPr>
            <w:tcW w:w="992" w:type="dxa"/>
            <w:hideMark/>
          </w:tcPr>
          <w:p w14:paraId="32698266" w14:textId="77777777" w:rsidR="00AB63B9" w:rsidRPr="00AB63B9" w:rsidRDefault="00AB63B9" w:rsidP="00AB63B9">
            <w:pPr>
              <w:rPr>
                <w:rFonts w:cstheme="minorHAnsi"/>
                <w:sz w:val="20"/>
                <w:szCs w:val="20"/>
              </w:rPr>
            </w:pPr>
            <w:r w:rsidRPr="00AB63B9">
              <w:rPr>
                <w:rFonts w:cstheme="minorHAnsi"/>
                <w:sz w:val="20"/>
                <w:szCs w:val="20"/>
              </w:rPr>
              <w:t>34%</w:t>
            </w:r>
          </w:p>
        </w:tc>
        <w:tc>
          <w:tcPr>
            <w:tcW w:w="781" w:type="dxa"/>
            <w:hideMark/>
          </w:tcPr>
          <w:p w14:paraId="14BC4A04" w14:textId="77777777" w:rsidR="00AB63B9" w:rsidRPr="00AB63B9" w:rsidRDefault="00AB63B9" w:rsidP="00AB63B9">
            <w:pPr>
              <w:rPr>
                <w:rFonts w:cstheme="minorHAnsi"/>
                <w:sz w:val="20"/>
                <w:szCs w:val="20"/>
              </w:rPr>
            </w:pPr>
            <w:r w:rsidRPr="00AB63B9">
              <w:rPr>
                <w:rFonts w:cstheme="minorHAnsi"/>
                <w:sz w:val="20"/>
                <w:szCs w:val="20"/>
              </w:rPr>
              <w:t>38%</w:t>
            </w:r>
          </w:p>
        </w:tc>
        <w:tc>
          <w:tcPr>
            <w:tcW w:w="1233" w:type="dxa"/>
            <w:hideMark/>
          </w:tcPr>
          <w:p w14:paraId="16702F75" w14:textId="77777777" w:rsidR="00AB63B9" w:rsidRPr="00AB63B9" w:rsidRDefault="00AB63B9" w:rsidP="00AB63B9">
            <w:pPr>
              <w:rPr>
                <w:rFonts w:cstheme="minorHAnsi"/>
                <w:sz w:val="20"/>
                <w:szCs w:val="20"/>
              </w:rPr>
            </w:pPr>
            <w:r w:rsidRPr="00AB63B9">
              <w:rPr>
                <w:rFonts w:cstheme="minorHAnsi"/>
                <w:sz w:val="20"/>
                <w:szCs w:val="20"/>
              </w:rPr>
              <w:t>14%</w:t>
            </w:r>
          </w:p>
        </w:tc>
        <w:tc>
          <w:tcPr>
            <w:tcW w:w="665" w:type="dxa"/>
          </w:tcPr>
          <w:p w14:paraId="3AA14BBD" w14:textId="67B0DDDA" w:rsidR="00AB63B9" w:rsidRPr="00AB63B9" w:rsidRDefault="00AB63B9" w:rsidP="00AB63B9">
            <w:pPr>
              <w:rPr>
                <w:rFonts w:cstheme="minorHAnsi"/>
                <w:sz w:val="20"/>
                <w:szCs w:val="20"/>
              </w:rPr>
            </w:pPr>
            <w:r w:rsidRPr="00AB63B9">
              <w:rPr>
                <w:rFonts w:cstheme="minorHAnsi"/>
                <w:sz w:val="20"/>
                <w:szCs w:val="20"/>
              </w:rPr>
              <w:t>24%</w:t>
            </w:r>
          </w:p>
        </w:tc>
        <w:tc>
          <w:tcPr>
            <w:tcW w:w="802" w:type="dxa"/>
          </w:tcPr>
          <w:p w14:paraId="58E377F0" w14:textId="073BD6E1" w:rsidR="00AB63B9" w:rsidRPr="00AB63B9" w:rsidRDefault="00AB63B9" w:rsidP="00AB63B9">
            <w:pPr>
              <w:rPr>
                <w:rFonts w:cstheme="minorHAnsi"/>
                <w:sz w:val="20"/>
                <w:szCs w:val="20"/>
              </w:rPr>
            </w:pPr>
            <w:r w:rsidRPr="00AB63B9">
              <w:rPr>
                <w:rFonts w:cstheme="minorHAnsi"/>
                <w:sz w:val="20"/>
                <w:szCs w:val="20"/>
              </w:rPr>
              <w:t>30%</w:t>
            </w:r>
          </w:p>
        </w:tc>
        <w:tc>
          <w:tcPr>
            <w:tcW w:w="1276" w:type="dxa"/>
          </w:tcPr>
          <w:p w14:paraId="297D09B5" w14:textId="1DAF31AF" w:rsidR="00AB63B9" w:rsidRPr="00AB63B9" w:rsidRDefault="00AB63B9" w:rsidP="00AB63B9">
            <w:pPr>
              <w:rPr>
                <w:rFonts w:cstheme="minorHAnsi"/>
                <w:sz w:val="20"/>
                <w:szCs w:val="20"/>
              </w:rPr>
            </w:pPr>
            <w:r w:rsidRPr="00AB63B9">
              <w:rPr>
                <w:rFonts w:cstheme="minorHAnsi"/>
                <w:sz w:val="20"/>
                <w:szCs w:val="20"/>
              </w:rPr>
              <w:t>5%</w:t>
            </w:r>
          </w:p>
        </w:tc>
      </w:tr>
      <w:tr w:rsidR="00AB63B9" w:rsidRPr="00AB63B9" w14:paraId="5866A875" w14:textId="3CEA1E39" w:rsidTr="0023129C">
        <w:trPr>
          <w:trHeight w:val="290"/>
        </w:trPr>
        <w:tc>
          <w:tcPr>
            <w:tcW w:w="3544" w:type="dxa"/>
            <w:noWrap/>
            <w:hideMark/>
          </w:tcPr>
          <w:p w14:paraId="740E00F9" w14:textId="155D58F8" w:rsidR="00AB63B9" w:rsidRPr="00AB63B9" w:rsidRDefault="00AB63B9" w:rsidP="00AB63B9">
            <w:pPr>
              <w:rPr>
                <w:rFonts w:cstheme="minorHAnsi"/>
                <w:b/>
                <w:sz w:val="20"/>
                <w:szCs w:val="20"/>
              </w:rPr>
            </w:pPr>
            <w:r w:rsidRPr="00AB63B9">
              <w:rPr>
                <w:rFonts w:cstheme="minorHAnsi"/>
                <w:b/>
                <w:sz w:val="20"/>
                <w:szCs w:val="20"/>
              </w:rPr>
              <w:t xml:space="preserve">SPECJALIŚCI </w:t>
            </w:r>
          </w:p>
        </w:tc>
        <w:tc>
          <w:tcPr>
            <w:tcW w:w="992" w:type="dxa"/>
            <w:hideMark/>
          </w:tcPr>
          <w:p w14:paraId="584847AB" w14:textId="77777777" w:rsidR="00AB63B9" w:rsidRPr="00AB63B9" w:rsidRDefault="00AB63B9" w:rsidP="00AB63B9">
            <w:pPr>
              <w:rPr>
                <w:rFonts w:cstheme="minorHAnsi"/>
                <w:b/>
                <w:sz w:val="20"/>
                <w:szCs w:val="20"/>
              </w:rPr>
            </w:pPr>
            <w:r w:rsidRPr="00AB63B9">
              <w:rPr>
                <w:rFonts w:cstheme="minorHAnsi"/>
                <w:b/>
                <w:sz w:val="20"/>
                <w:szCs w:val="20"/>
              </w:rPr>
              <w:t>13%</w:t>
            </w:r>
          </w:p>
        </w:tc>
        <w:tc>
          <w:tcPr>
            <w:tcW w:w="781" w:type="dxa"/>
            <w:hideMark/>
          </w:tcPr>
          <w:p w14:paraId="67F244A9" w14:textId="77777777" w:rsidR="00AB63B9" w:rsidRPr="00AB63B9" w:rsidRDefault="00AB63B9" w:rsidP="00AB63B9">
            <w:pPr>
              <w:rPr>
                <w:rFonts w:cstheme="minorHAnsi"/>
                <w:b/>
                <w:sz w:val="20"/>
                <w:szCs w:val="20"/>
              </w:rPr>
            </w:pPr>
            <w:r w:rsidRPr="00AB63B9">
              <w:rPr>
                <w:rFonts w:cstheme="minorHAnsi"/>
                <w:b/>
                <w:sz w:val="20"/>
                <w:szCs w:val="20"/>
              </w:rPr>
              <w:t>4%</w:t>
            </w:r>
          </w:p>
        </w:tc>
        <w:tc>
          <w:tcPr>
            <w:tcW w:w="1233" w:type="dxa"/>
            <w:hideMark/>
          </w:tcPr>
          <w:p w14:paraId="5440E38E" w14:textId="77777777" w:rsidR="00AB63B9" w:rsidRPr="00AB63B9" w:rsidRDefault="00AB63B9" w:rsidP="00AB63B9">
            <w:pPr>
              <w:rPr>
                <w:rFonts w:cstheme="minorHAnsi"/>
                <w:b/>
                <w:sz w:val="20"/>
                <w:szCs w:val="20"/>
              </w:rPr>
            </w:pPr>
            <w:r w:rsidRPr="00AB63B9">
              <w:rPr>
                <w:rFonts w:cstheme="minorHAnsi"/>
                <w:b/>
                <w:sz w:val="20"/>
                <w:szCs w:val="20"/>
              </w:rPr>
              <w:t>78%</w:t>
            </w:r>
          </w:p>
        </w:tc>
        <w:tc>
          <w:tcPr>
            <w:tcW w:w="665" w:type="dxa"/>
          </w:tcPr>
          <w:p w14:paraId="7C9656C2" w14:textId="1E7F80D4" w:rsidR="00AB63B9" w:rsidRPr="00AB63B9" w:rsidRDefault="00AB63B9" w:rsidP="00AB63B9">
            <w:pPr>
              <w:rPr>
                <w:rFonts w:cstheme="minorHAnsi"/>
                <w:b/>
                <w:sz w:val="20"/>
                <w:szCs w:val="20"/>
              </w:rPr>
            </w:pPr>
            <w:r w:rsidRPr="00AB63B9">
              <w:rPr>
                <w:rFonts w:cstheme="minorHAnsi"/>
                <w:b/>
                <w:sz w:val="20"/>
                <w:szCs w:val="20"/>
              </w:rPr>
              <w:t>15%</w:t>
            </w:r>
          </w:p>
        </w:tc>
        <w:tc>
          <w:tcPr>
            <w:tcW w:w="802" w:type="dxa"/>
          </w:tcPr>
          <w:p w14:paraId="2E8B3974" w14:textId="1C7DF6EC" w:rsidR="00AB63B9" w:rsidRPr="00AB63B9" w:rsidRDefault="00AB63B9" w:rsidP="00AB63B9">
            <w:pPr>
              <w:rPr>
                <w:rFonts w:cstheme="minorHAnsi"/>
                <w:b/>
                <w:sz w:val="20"/>
                <w:szCs w:val="20"/>
              </w:rPr>
            </w:pPr>
            <w:r w:rsidRPr="00AB63B9">
              <w:rPr>
                <w:rFonts w:cstheme="minorHAnsi"/>
                <w:b/>
                <w:sz w:val="20"/>
                <w:szCs w:val="20"/>
              </w:rPr>
              <w:t>5%</w:t>
            </w:r>
          </w:p>
        </w:tc>
        <w:tc>
          <w:tcPr>
            <w:tcW w:w="1276" w:type="dxa"/>
          </w:tcPr>
          <w:p w14:paraId="2E27DD0D" w14:textId="27766E2A" w:rsidR="00AB63B9" w:rsidRPr="00AB63B9" w:rsidRDefault="00AB63B9" w:rsidP="00AB63B9">
            <w:pPr>
              <w:rPr>
                <w:rFonts w:cstheme="minorHAnsi"/>
                <w:b/>
                <w:sz w:val="20"/>
                <w:szCs w:val="20"/>
              </w:rPr>
            </w:pPr>
            <w:r w:rsidRPr="00AB63B9">
              <w:rPr>
                <w:rFonts w:cstheme="minorHAnsi"/>
                <w:b/>
                <w:sz w:val="20"/>
                <w:szCs w:val="20"/>
              </w:rPr>
              <w:t>71%</w:t>
            </w:r>
          </w:p>
        </w:tc>
      </w:tr>
      <w:tr w:rsidR="00AB63B9" w:rsidRPr="00AB63B9" w14:paraId="471F75C9" w14:textId="4A580141" w:rsidTr="0023129C">
        <w:trPr>
          <w:trHeight w:val="290"/>
        </w:trPr>
        <w:tc>
          <w:tcPr>
            <w:tcW w:w="3544" w:type="dxa"/>
            <w:noWrap/>
            <w:hideMark/>
          </w:tcPr>
          <w:p w14:paraId="75598397" w14:textId="77777777" w:rsidR="00AB63B9" w:rsidRPr="00AB63B9" w:rsidRDefault="00AB63B9" w:rsidP="00AB63B9">
            <w:pPr>
              <w:rPr>
                <w:rFonts w:cstheme="minorHAnsi"/>
                <w:sz w:val="20"/>
                <w:szCs w:val="20"/>
              </w:rPr>
            </w:pPr>
            <w:r w:rsidRPr="00AB63B9">
              <w:rPr>
                <w:rFonts w:cstheme="minorHAnsi"/>
                <w:sz w:val="20"/>
                <w:szCs w:val="20"/>
              </w:rPr>
              <w:t>Inżynierowie budownictwa</w:t>
            </w:r>
          </w:p>
        </w:tc>
        <w:tc>
          <w:tcPr>
            <w:tcW w:w="992" w:type="dxa"/>
            <w:hideMark/>
          </w:tcPr>
          <w:p w14:paraId="061A3810" w14:textId="77777777" w:rsidR="00AB63B9" w:rsidRPr="00AB63B9" w:rsidRDefault="00AB63B9" w:rsidP="00AB63B9">
            <w:pPr>
              <w:rPr>
                <w:rFonts w:cstheme="minorHAnsi"/>
                <w:sz w:val="20"/>
                <w:szCs w:val="20"/>
              </w:rPr>
            </w:pPr>
            <w:r w:rsidRPr="00AB63B9">
              <w:rPr>
                <w:rFonts w:cstheme="minorHAnsi"/>
                <w:sz w:val="20"/>
                <w:szCs w:val="20"/>
              </w:rPr>
              <w:t>8%</w:t>
            </w:r>
          </w:p>
        </w:tc>
        <w:tc>
          <w:tcPr>
            <w:tcW w:w="781" w:type="dxa"/>
            <w:hideMark/>
          </w:tcPr>
          <w:p w14:paraId="36E56932" w14:textId="77777777" w:rsidR="00AB63B9" w:rsidRPr="00AB63B9" w:rsidRDefault="00AB63B9" w:rsidP="00AB63B9">
            <w:pPr>
              <w:rPr>
                <w:rFonts w:cstheme="minorHAnsi"/>
                <w:sz w:val="20"/>
                <w:szCs w:val="20"/>
              </w:rPr>
            </w:pPr>
            <w:r w:rsidRPr="00AB63B9">
              <w:rPr>
                <w:rFonts w:cstheme="minorHAnsi"/>
                <w:sz w:val="20"/>
                <w:szCs w:val="20"/>
              </w:rPr>
              <w:t>3%</w:t>
            </w:r>
          </w:p>
        </w:tc>
        <w:tc>
          <w:tcPr>
            <w:tcW w:w="1233" w:type="dxa"/>
            <w:hideMark/>
          </w:tcPr>
          <w:p w14:paraId="1A018386" w14:textId="77777777" w:rsidR="00AB63B9" w:rsidRPr="00AB63B9" w:rsidRDefault="00AB63B9" w:rsidP="00AB63B9">
            <w:pPr>
              <w:rPr>
                <w:rFonts w:cstheme="minorHAnsi"/>
                <w:sz w:val="20"/>
                <w:szCs w:val="20"/>
              </w:rPr>
            </w:pPr>
            <w:r w:rsidRPr="00AB63B9">
              <w:rPr>
                <w:rFonts w:cstheme="minorHAnsi"/>
                <w:sz w:val="20"/>
                <w:szCs w:val="20"/>
              </w:rPr>
              <w:t>43%</w:t>
            </w:r>
          </w:p>
        </w:tc>
        <w:tc>
          <w:tcPr>
            <w:tcW w:w="665" w:type="dxa"/>
          </w:tcPr>
          <w:p w14:paraId="2D350A08" w14:textId="056CFE1A" w:rsidR="00AB63B9" w:rsidRPr="00AB63B9" w:rsidRDefault="00AB63B9" w:rsidP="00AB63B9">
            <w:pPr>
              <w:rPr>
                <w:rFonts w:cstheme="minorHAnsi"/>
                <w:sz w:val="20"/>
                <w:szCs w:val="20"/>
              </w:rPr>
            </w:pPr>
            <w:r w:rsidRPr="00AB63B9">
              <w:rPr>
                <w:rFonts w:cstheme="minorHAnsi"/>
                <w:sz w:val="20"/>
                <w:szCs w:val="20"/>
              </w:rPr>
              <w:t>6%</w:t>
            </w:r>
          </w:p>
        </w:tc>
        <w:tc>
          <w:tcPr>
            <w:tcW w:w="802" w:type="dxa"/>
          </w:tcPr>
          <w:p w14:paraId="66CEB291" w14:textId="415CF1CE" w:rsidR="00AB63B9" w:rsidRPr="00AB63B9" w:rsidRDefault="00AB63B9" w:rsidP="00AB63B9">
            <w:pPr>
              <w:rPr>
                <w:rFonts w:cstheme="minorHAnsi"/>
                <w:sz w:val="20"/>
                <w:szCs w:val="20"/>
              </w:rPr>
            </w:pPr>
            <w:r w:rsidRPr="00AB63B9">
              <w:rPr>
                <w:rFonts w:cstheme="minorHAnsi"/>
                <w:sz w:val="20"/>
                <w:szCs w:val="20"/>
              </w:rPr>
              <w:t>2%</w:t>
            </w:r>
          </w:p>
        </w:tc>
        <w:tc>
          <w:tcPr>
            <w:tcW w:w="1276" w:type="dxa"/>
          </w:tcPr>
          <w:p w14:paraId="22A54077" w14:textId="25B534D1" w:rsidR="00AB63B9" w:rsidRPr="00AB63B9" w:rsidRDefault="00AB63B9" w:rsidP="00AB63B9">
            <w:pPr>
              <w:rPr>
                <w:rFonts w:cstheme="minorHAnsi"/>
                <w:sz w:val="20"/>
                <w:szCs w:val="20"/>
              </w:rPr>
            </w:pPr>
            <w:r w:rsidRPr="00AB63B9">
              <w:rPr>
                <w:rFonts w:cstheme="minorHAnsi"/>
                <w:sz w:val="20"/>
                <w:szCs w:val="20"/>
              </w:rPr>
              <w:t>29%</w:t>
            </w:r>
          </w:p>
        </w:tc>
      </w:tr>
      <w:tr w:rsidR="00AB63B9" w:rsidRPr="00AB63B9" w14:paraId="7D1B5ADA" w14:textId="38A6DC43" w:rsidTr="0023129C">
        <w:trPr>
          <w:trHeight w:val="290"/>
        </w:trPr>
        <w:tc>
          <w:tcPr>
            <w:tcW w:w="3544" w:type="dxa"/>
            <w:noWrap/>
            <w:hideMark/>
          </w:tcPr>
          <w:p w14:paraId="1CF66C26" w14:textId="77777777" w:rsidR="00AB63B9" w:rsidRPr="00AB63B9" w:rsidRDefault="00AB63B9" w:rsidP="00AB63B9">
            <w:pPr>
              <w:rPr>
                <w:rFonts w:cstheme="minorHAnsi"/>
                <w:sz w:val="20"/>
                <w:szCs w:val="20"/>
              </w:rPr>
            </w:pPr>
            <w:r w:rsidRPr="00AB63B9">
              <w:rPr>
                <w:rFonts w:cstheme="minorHAnsi"/>
                <w:sz w:val="20"/>
                <w:szCs w:val="20"/>
              </w:rPr>
              <w:t>Kartografowie i geodeci</w:t>
            </w:r>
          </w:p>
        </w:tc>
        <w:tc>
          <w:tcPr>
            <w:tcW w:w="992" w:type="dxa"/>
            <w:hideMark/>
          </w:tcPr>
          <w:p w14:paraId="349FB643" w14:textId="77777777" w:rsidR="00AB63B9" w:rsidRPr="00AB63B9" w:rsidRDefault="00AB63B9" w:rsidP="00AB63B9">
            <w:pPr>
              <w:rPr>
                <w:rFonts w:cstheme="minorHAnsi"/>
                <w:sz w:val="20"/>
                <w:szCs w:val="20"/>
              </w:rPr>
            </w:pPr>
            <w:r w:rsidRPr="00AB63B9">
              <w:rPr>
                <w:rFonts w:cstheme="minorHAnsi"/>
                <w:sz w:val="20"/>
                <w:szCs w:val="20"/>
              </w:rPr>
              <w:t>3%</w:t>
            </w:r>
          </w:p>
        </w:tc>
        <w:tc>
          <w:tcPr>
            <w:tcW w:w="781" w:type="dxa"/>
            <w:hideMark/>
          </w:tcPr>
          <w:p w14:paraId="6E1FF49D" w14:textId="4F894210" w:rsidR="00AB63B9" w:rsidRPr="00AB63B9" w:rsidRDefault="00AB63B9" w:rsidP="00AB63B9">
            <w:pPr>
              <w:rPr>
                <w:rFonts w:cstheme="minorHAnsi"/>
                <w:sz w:val="20"/>
                <w:szCs w:val="20"/>
              </w:rPr>
            </w:pPr>
            <w:r w:rsidRPr="00AB63B9">
              <w:rPr>
                <w:rFonts w:cstheme="minorHAnsi"/>
                <w:sz w:val="20"/>
                <w:szCs w:val="20"/>
              </w:rPr>
              <w:t>-</w:t>
            </w:r>
          </w:p>
        </w:tc>
        <w:tc>
          <w:tcPr>
            <w:tcW w:w="1233" w:type="dxa"/>
            <w:hideMark/>
          </w:tcPr>
          <w:p w14:paraId="5AF827CA" w14:textId="77777777" w:rsidR="00AB63B9" w:rsidRPr="00AB63B9" w:rsidRDefault="00AB63B9" w:rsidP="00AB63B9">
            <w:pPr>
              <w:rPr>
                <w:rFonts w:cstheme="minorHAnsi"/>
                <w:sz w:val="20"/>
                <w:szCs w:val="20"/>
              </w:rPr>
            </w:pPr>
            <w:r w:rsidRPr="00AB63B9">
              <w:rPr>
                <w:rFonts w:cstheme="minorHAnsi"/>
                <w:sz w:val="20"/>
                <w:szCs w:val="20"/>
              </w:rPr>
              <w:t>23%</w:t>
            </w:r>
          </w:p>
        </w:tc>
        <w:tc>
          <w:tcPr>
            <w:tcW w:w="665" w:type="dxa"/>
          </w:tcPr>
          <w:p w14:paraId="745CD7AB" w14:textId="33B80C9E" w:rsidR="00AB63B9" w:rsidRPr="00AB63B9" w:rsidRDefault="00AB63B9" w:rsidP="00AB63B9">
            <w:pPr>
              <w:rPr>
                <w:rFonts w:cstheme="minorHAnsi"/>
                <w:sz w:val="20"/>
                <w:szCs w:val="20"/>
              </w:rPr>
            </w:pPr>
            <w:r w:rsidRPr="00AB63B9">
              <w:rPr>
                <w:rFonts w:cstheme="minorHAnsi"/>
                <w:sz w:val="20"/>
                <w:szCs w:val="20"/>
              </w:rPr>
              <w:t>4%</w:t>
            </w:r>
          </w:p>
        </w:tc>
        <w:tc>
          <w:tcPr>
            <w:tcW w:w="802" w:type="dxa"/>
          </w:tcPr>
          <w:p w14:paraId="28CAB974" w14:textId="4E950124" w:rsidR="00AB63B9" w:rsidRPr="00AB63B9" w:rsidRDefault="00AB63B9" w:rsidP="00AB63B9">
            <w:pPr>
              <w:rPr>
                <w:rFonts w:cstheme="minorHAnsi"/>
                <w:sz w:val="20"/>
                <w:szCs w:val="20"/>
              </w:rPr>
            </w:pPr>
            <w:r w:rsidRPr="00AB63B9">
              <w:rPr>
                <w:rFonts w:cstheme="minorHAnsi"/>
                <w:sz w:val="20"/>
                <w:szCs w:val="20"/>
              </w:rPr>
              <w:t>-</w:t>
            </w:r>
          </w:p>
        </w:tc>
        <w:tc>
          <w:tcPr>
            <w:tcW w:w="1276" w:type="dxa"/>
          </w:tcPr>
          <w:p w14:paraId="04395436" w14:textId="54AB425B" w:rsidR="00AB63B9" w:rsidRPr="00AB63B9" w:rsidRDefault="00AB63B9" w:rsidP="00AB63B9">
            <w:pPr>
              <w:rPr>
                <w:rFonts w:cstheme="minorHAnsi"/>
                <w:sz w:val="20"/>
                <w:szCs w:val="20"/>
              </w:rPr>
            </w:pPr>
            <w:r w:rsidRPr="00AB63B9">
              <w:rPr>
                <w:rFonts w:cstheme="minorHAnsi"/>
                <w:sz w:val="20"/>
                <w:szCs w:val="20"/>
              </w:rPr>
              <w:t>25%</w:t>
            </w:r>
          </w:p>
        </w:tc>
      </w:tr>
      <w:tr w:rsidR="00AB63B9" w:rsidRPr="00AB63B9" w14:paraId="6E8D8D00" w14:textId="26605085" w:rsidTr="0023129C">
        <w:trPr>
          <w:trHeight w:val="290"/>
        </w:trPr>
        <w:tc>
          <w:tcPr>
            <w:tcW w:w="3544" w:type="dxa"/>
            <w:noWrap/>
            <w:hideMark/>
          </w:tcPr>
          <w:p w14:paraId="1D7961AC" w14:textId="071BB207" w:rsidR="00AB63B9" w:rsidRPr="00AB63B9" w:rsidRDefault="00AB63B9" w:rsidP="00AB63B9">
            <w:pPr>
              <w:rPr>
                <w:rFonts w:cstheme="minorHAnsi"/>
                <w:b/>
                <w:sz w:val="20"/>
                <w:szCs w:val="20"/>
              </w:rPr>
            </w:pPr>
            <w:r w:rsidRPr="00AB63B9">
              <w:rPr>
                <w:rFonts w:cstheme="minorHAnsi"/>
                <w:b/>
                <w:sz w:val="20"/>
                <w:szCs w:val="20"/>
              </w:rPr>
              <w:t xml:space="preserve">OPERATORZY I MONTERZY MASZYN I URZĄDZEŃ </w:t>
            </w:r>
          </w:p>
        </w:tc>
        <w:tc>
          <w:tcPr>
            <w:tcW w:w="992" w:type="dxa"/>
            <w:hideMark/>
          </w:tcPr>
          <w:p w14:paraId="54A4BC5B" w14:textId="77777777" w:rsidR="00AB63B9" w:rsidRPr="00AB63B9" w:rsidRDefault="00AB63B9" w:rsidP="00AB63B9">
            <w:pPr>
              <w:rPr>
                <w:rFonts w:cstheme="minorHAnsi"/>
                <w:b/>
                <w:sz w:val="20"/>
                <w:szCs w:val="20"/>
              </w:rPr>
            </w:pPr>
            <w:r w:rsidRPr="00AB63B9">
              <w:rPr>
                <w:rFonts w:cstheme="minorHAnsi"/>
                <w:b/>
                <w:sz w:val="20"/>
                <w:szCs w:val="20"/>
              </w:rPr>
              <w:t>8%</w:t>
            </w:r>
          </w:p>
        </w:tc>
        <w:tc>
          <w:tcPr>
            <w:tcW w:w="781" w:type="dxa"/>
            <w:hideMark/>
          </w:tcPr>
          <w:p w14:paraId="4EDAC3BA" w14:textId="77777777" w:rsidR="00AB63B9" w:rsidRPr="00AB63B9" w:rsidRDefault="00AB63B9" w:rsidP="00AB63B9">
            <w:pPr>
              <w:rPr>
                <w:rFonts w:cstheme="minorHAnsi"/>
                <w:b/>
                <w:sz w:val="20"/>
                <w:szCs w:val="20"/>
              </w:rPr>
            </w:pPr>
            <w:r w:rsidRPr="00AB63B9">
              <w:rPr>
                <w:rFonts w:cstheme="minorHAnsi"/>
                <w:b/>
                <w:sz w:val="20"/>
                <w:szCs w:val="20"/>
              </w:rPr>
              <w:t>10%</w:t>
            </w:r>
          </w:p>
        </w:tc>
        <w:tc>
          <w:tcPr>
            <w:tcW w:w="1233" w:type="dxa"/>
            <w:hideMark/>
          </w:tcPr>
          <w:p w14:paraId="39939A27" w14:textId="6C1A5E29" w:rsidR="00AB63B9" w:rsidRPr="00AB63B9" w:rsidRDefault="00AB63B9" w:rsidP="00AB63B9">
            <w:pPr>
              <w:rPr>
                <w:rFonts w:cstheme="minorHAnsi"/>
                <w:b/>
                <w:sz w:val="20"/>
                <w:szCs w:val="20"/>
              </w:rPr>
            </w:pPr>
            <w:r w:rsidRPr="00AB63B9">
              <w:rPr>
                <w:rFonts w:cstheme="minorHAnsi"/>
                <w:sz w:val="20"/>
                <w:szCs w:val="20"/>
              </w:rPr>
              <w:t>-</w:t>
            </w:r>
          </w:p>
        </w:tc>
        <w:tc>
          <w:tcPr>
            <w:tcW w:w="665" w:type="dxa"/>
          </w:tcPr>
          <w:p w14:paraId="57FDBAEF" w14:textId="5F83BF41" w:rsidR="00AB63B9" w:rsidRPr="00AB63B9" w:rsidRDefault="00AB63B9" w:rsidP="00AB63B9">
            <w:pPr>
              <w:rPr>
                <w:rFonts w:cstheme="minorHAnsi"/>
                <w:b/>
                <w:sz w:val="20"/>
                <w:szCs w:val="20"/>
              </w:rPr>
            </w:pPr>
            <w:r w:rsidRPr="00AB63B9">
              <w:rPr>
                <w:rFonts w:cstheme="minorHAnsi"/>
                <w:b/>
                <w:sz w:val="20"/>
                <w:szCs w:val="20"/>
              </w:rPr>
              <w:t>10%</w:t>
            </w:r>
          </w:p>
        </w:tc>
        <w:tc>
          <w:tcPr>
            <w:tcW w:w="802" w:type="dxa"/>
          </w:tcPr>
          <w:p w14:paraId="3BF93AA4" w14:textId="5C4D0D55" w:rsidR="00AB63B9" w:rsidRPr="00AB63B9" w:rsidRDefault="00AB63B9" w:rsidP="00AB63B9">
            <w:pPr>
              <w:rPr>
                <w:rFonts w:cstheme="minorHAnsi"/>
                <w:b/>
                <w:sz w:val="20"/>
                <w:szCs w:val="20"/>
              </w:rPr>
            </w:pPr>
            <w:r w:rsidRPr="00AB63B9">
              <w:rPr>
                <w:rFonts w:cstheme="minorHAnsi"/>
                <w:b/>
                <w:sz w:val="20"/>
                <w:szCs w:val="20"/>
              </w:rPr>
              <w:t>11%</w:t>
            </w:r>
          </w:p>
        </w:tc>
        <w:tc>
          <w:tcPr>
            <w:tcW w:w="1276" w:type="dxa"/>
          </w:tcPr>
          <w:p w14:paraId="634B7AEB" w14:textId="1305653A" w:rsidR="00AB63B9" w:rsidRPr="00AB63B9" w:rsidRDefault="00AB63B9" w:rsidP="00AB63B9">
            <w:pPr>
              <w:rPr>
                <w:rFonts w:cstheme="minorHAnsi"/>
                <w:b/>
                <w:sz w:val="20"/>
                <w:szCs w:val="20"/>
              </w:rPr>
            </w:pPr>
            <w:r w:rsidRPr="00AB63B9">
              <w:rPr>
                <w:rFonts w:cstheme="minorHAnsi"/>
                <w:b/>
                <w:sz w:val="20"/>
                <w:szCs w:val="20"/>
              </w:rPr>
              <w:t>1%</w:t>
            </w:r>
          </w:p>
        </w:tc>
      </w:tr>
      <w:tr w:rsidR="00AB63B9" w:rsidRPr="00AB63B9" w14:paraId="13F2D9F5" w14:textId="77777777" w:rsidTr="0023129C">
        <w:trPr>
          <w:trHeight w:val="290"/>
        </w:trPr>
        <w:tc>
          <w:tcPr>
            <w:tcW w:w="3544" w:type="dxa"/>
            <w:noWrap/>
          </w:tcPr>
          <w:p w14:paraId="2EC2C71F" w14:textId="30001D35" w:rsidR="00AB63B9" w:rsidRPr="00AB63B9" w:rsidRDefault="00AB63B9" w:rsidP="00AB63B9">
            <w:pPr>
              <w:rPr>
                <w:rFonts w:cstheme="minorHAnsi"/>
                <w:sz w:val="20"/>
                <w:szCs w:val="20"/>
              </w:rPr>
            </w:pPr>
            <w:r w:rsidRPr="00AB63B9">
              <w:rPr>
                <w:rFonts w:cstheme="minorHAnsi"/>
                <w:sz w:val="20"/>
                <w:szCs w:val="20"/>
              </w:rPr>
              <w:t>Operator sprzętu ciężkiego</w:t>
            </w:r>
          </w:p>
        </w:tc>
        <w:tc>
          <w:tcPr>
            <w:tcW w:w="992" w:type="dxa"/>
          </w:tcPr>
          <w:p w14:paraId="015DBDF7" w14:textId="16A90492" w:rsidR="00AB63B9" w:rsidRPr="00AB63B9" w:rsidRDefault="00AB63B9" w:rsidP="00AB63B9">
            <w:pPr>
              <w:rPr>
                <w:rFonts w:cstheme="minorHAnsi"/>
                <w:sz w:val="20"/>
                <w:szCs w:val="20"/>
              </w:rPr>
            </w:pPr>
            <w:r w:rsidRPr="00AB63B9">
              <w:rPr>
                <w:rFonts w:cstheme="minorHAnsi"/>
                <w:sz w:val="20"/>
                <w:szCs w:val="20"/>
              </w:rPr>
              <w:t>-</w:t>
            </w:r>
          </w:p>
        </w:tc>
        <w:tc>
          <w:tcPr>
            <w:tcW w:w="781" w:type="dxa"/>
          </w:tcPr>
          <w:p w14:paraId="044D6E12" w14:textId="6D2123F0" w:rsidR="00AB63B9" w:rsidRPr="00AB63B9" w:rsidRDefault="00AB63B9" w:rsidP="00AB63B9">
            <w:pPr>
              <w:rPr>
                <w:rFonts w:cstheme="minorHAnsi"/>
                <w:sz w:val="20"/>
                <w:szCs w:val="20"/>
              </w:rPr>
            </w:pPr>
            <w:r w:rsidRPr="00AB63B9">
              <w:rPr>
                <w:rFonts w:cstheme="minorHAnsi"/>
                <w:sz w:val="20"/>
                <w:szCs w:val="20"/>
              </w:rPr>
              <w:t>-</w:t>
            </w:r>
          </w:p>
        </w:tc>
        <w:tc>
          <w:tcPr>
            <w:tcW w:w="1233" w:type="dxa"/>
          </w:tcPr>
          <w:p w14:paraId="29846B01" w14:textId="2B6C924B" w:rsidR="00AB63B9" w:rsidRPr="00AB63B9" w:rsidRDefault="00AB63B9" w:rsidP="00AB63B9">
            <w:pPr>
              <w:rPr>
                <w:rFonts w:cstheme="minorHAnsi"/>
                <w:sz w:val="20"/>
                <w:szCs w:val="20"/>
              </w:rPr>
            </w:pPr>
            <w:r w:rsidRPr="00AB63B9">
              <w:rPr>
                <w:rFonts w:cstheme="minorHAnsi"/>
                <w:sz w:val="20"/>
                <w:szCs w:val="20"/>
              </w:rPr>
              <w:t>-</w:t>
            </w:r>
          </w:p>
        </w:tc>
        <w:tc>
          <w:tcPr>
            <w:tcW w:w="665" w:type="dxa"/>
          </w:tcPr>
          <w:p w14:paraId="5809C8C1" w14:textId="54646608" w:rsidR="00AB63B9" w:rsidRPr="00AB63B9" w:rsidRDefault="00AB63B9" w:rsidP="00AB63B9">
            <w:pPr>
              <w:rPr>
                <w:rFonts w:cstheme="minorHAnsi"/>
                <w:sz w:val="20"/>
                <w:szCs w:val="20"/>
              </w:rPr>
            </w:pPr>
            <w:r w:rsidRPr="00AB63B9">
              <w:rPr>
                <w:rFonts w:cstheme="minorHAnsi"/>
                <w:sz w:val="20"/>
                <w:szCs w:val="20"/>
              </w:rPr>
              <w:t>4%</w:t>
            </w:r>
          </w:p>
        </w:tc>
        <w:tc>
          <w:tcPr>
            <w:tcW w:w="802" w:type="dxa"/>
          </w:tcPr>
          <w:p w14:paraId="0A67884B" w14:textId="2AAB1966" w:rsidR="00AB63B9" w:rsidRPr="00AB63B9" w:rsidRDefault="00AB63B9" w:rsidP="00AB63B9">
            <w:pPr>
              <w:rPr>
                <w:rFonts w:cstheme="minorHAnsi"/>
                <w:sz w:val="20"/>
                <w:szCs w:val="20"/>
              </w:rPr>
            </w:pPr>
            <w:r w:rsidRPr="00AB63B9">
              <w:rPr>
                <w:rFonts w:cstheme="minorHAnsi"/>
                <w:sz w:val="20"/>
                <w:szCs w:val="20"/>
              </w:rPr>
              <w:t>4%</w:t>
            </w:r>
          </w:p>
        </w:tc>
        <w:tc>
          <w:tcPr>
            <w:tcW w:w="1276" w:type="dxa"/>
          </w:tcPr>
          <w:p w14:paraId="40E45DE4" w14:textId="3965AC6A" w:rsidR="00AB63B9" w:rsidRPr="00AB63B9" w:rsidRDefault="00AB63B9" w:rsidP="00AB63B9">
            <w:pPr>
              <w:rPr>
                <w:rFonts w:cstheme="minorHAnsi"/>
                <w:sz w:val="20"/>
                <w:szCs w:val="20"/>
              </w:rPr>
            </w:pPr>
            <w:r w:rsidRPr="00AB63B9">
              <w:rPr>
                <w:rFonts w:cstheme="minorHAnsi"/>
                <w:sz w:val="20"/>
                <w:szCs w:val="20"/>
              </w:rPr>
              <w:t>-</w:t>
            </w:r>
          </w:p>
        </w:tc>
      </w:tr>
      <w:tr w:rsidR="00AB63B9" w:rsidRPr="00AB63B9" w14:paraId="66F456DB" w14:textId="61B7854D" w:rsidTr="0023129C">
        <w:trPr>
          <w:trHeight w:val="318"/>
        </w:trPr>
        <w:tc>
          <w:tcPr>
            <w:tcW w:w="3544" w:type="dxa"/>
            <w:noWrap/>
            <w:hideMark/>
          </w:tcPr>
          <w:p w14:paraId="47673A1A" w14:textId="77777777" w:rsidR="00AB63B9" w:rsidRPr="00AB63B9" w:rsidRDefault="00AB63B9" w:rsidP="00AB63B9">
            <w:pPr>
              <w:rPr>
                <w:rFonts w:cstheme="minorHAnsi"/>
                <w:sz w:val="20"/>
                <w:szCs w:val="20"/>
              </w:rPr>
            </w:pPr>
            <w:r w:rsidRPr="00AB63B9">
              <w:rPr>
                <w:rFonts w:cstheme="minorHAnsi"/>
                <w:sz w:val="20"/>
                <w:szCs w:val="20"/>
              </w:rPr>
              <w:t>Operator koparki</w:t>
            </w:r>
          </w:p>
        </w:tc>
        <w:tc>
          <w:tcPr>
            <w:tcW w:w="992" w:type="dxa"/>
            <w:hideMark/>
          </w:tcPr>
          <w:p w14:paraId="5E2CD015" w14:textId="77777777" w:rsidR="00AB63B9" w:rsidRPr="00AB63B9" w:rsidRDefault="00AB63B9" w:rsidP="00AB63B9">
            <w:pPr>
              <w:rPr>
                <w:rFonts w:cstheme="minorHAnsi"/>
                <w:sz w:val="20"/>
                <w:szCs w:val="20"/>
              </w:rPr>
            </w:pPr>
            <w:r w:rsidRPr="00AB63B9">
              <w:rPr>
                <w:rFonts w:cstheme="minorHAnsi"/>
                <w:sz w:val="20"/>
                <w:szCs w:val="20"/>
              </w:rPr>
              <w:t>3%</w:t>
            </w:r>
          </w:p>
        </w:tc>
        <w:tc>
          <w:tcPr>
            <w:tcW w:w="781" w:type="dxa"/>
            <w:hideMark/>
          </w:tcPr>
          <w:p w14:paraId="7837B142" w14:textId="77777777" w:rsidR="00AB63B9" w:rsidRPr="00AB63B9" w:rsidRDefault="00AB63B9" w:rsidP="00AB63B9">
            <w:pPr>
              <w:rPr>
                <w:rFonts w:cstheme="minorHAnsi"/>
                <w:sz w:val="20"/>
                <w:szCs w:val="20"/>
              </w:rPr>
            </w:pPr>
            <w:r w:rsidRPr="00AB63B9">
              <w:rPr>
                <w:rFonts w:cstheme="minorHAnsi"/>
                <w:sz w:val="20"/>
                <w:szCs w:val="20"/>
              </w:rPr>
              <w:t>5%</w:t>
            </w:r>
          </w:p>
        </w:tc>
        <w:tc>
          <w:tcPr>
            <w:tcW w:w="1233" w:type="dxa"/>
            <w:hideMark/>
          </w:tcPr>
          <w:p w14:paraId="0B9825F1" w14:textId="0649B5C4" w:rsidR="00AB63B9" w:rsidRPr="00AB63B9" w:rsidRDefault="00AB63B9" w:rsidP="00AB63B9">
            <w:pPr>
              <w:rPr>
                <w:rFonts w:cstheme="minorHAnsi"/>
                <w:sz w:val="20"/>
                <w:szCs w:val="20"/>
              </w:rPr>
            </w:pPr>
            <w:r w:rsidRPr="00AB63B9">
              <w:rPr>
                <w:rFonts w:cstheme="minorHAnsi"/>
                <w:sz w:val="20"/>
                <w:szCs w:val="20"/>
              </w:rPr>
              <w:t>-</w:t>
            </w:r>
          </w:p>
        </w:tc>
        <w:tc>
          <w:tcPr>
            <w:tcW w:w="665" w:type="dxa"/>
          </w:tcPr>
          <w:p w14:paraId="5881C572" w14:textId="755376B2" w:rsidR="00AB63B9" w:rsidRPr="00AB63B9" w:rsidRDefault="00AB63B9" w:rsidP="00AB63B9">
            <w:pPr>
              <w:rPr>
                <w:rFonts w:cstheme="minorHAnsi"/>
                <w:sz w:val="20"/>
                <w:szCs w:val="20"/>
              </w:rPr>
            </w:pPr>
            <w:r w:rsidRPr="00AB63B9">
              <w:rPr>
                <w:rFonts w:cstheme="minorHAnsi"/>
                <w:sz w:val="20"/>
                <w:szCs w:val="20"/>
              </w:rPr>
              <w:t>2%</w:t>
            </w:r>
          </w:p>
        </w:tc>
        <w:tc>
          <w:tcPr>
            <w:tcW w:w="802" w:type="dxa"/>
          </w:tcPr>
          <w:p w14:paraId="05808487" w14:textId="0744E199" w:rsidR="00AB63B9" w:rsidRPr="00AB63B9" w:rsidRDefault="00AB63B9" w:rsidP="00AB63B9">
            <w:pPr>
              <w:rPr>
                <w:rFonts w:cstheme="minorHAnsi"/>
                <w:sz w:val="20"/>
                <w:szCs w:val="20"/>
              </w:rPr>
            </w:pPr>
            <w:r w:rsidRPr="00AB63B9">
              <w:rPr>
                <w:rFonts w:cstheme="minorHAnsi"/>
                <w:sz w:val="20"/>
                <w:szCs w:val="20"/>
              </w:rPr>
              <w:t>2%</w:t>
            </w:r>
          </w:p>
        </w:tc>
        <w:tc>
          <w:tcPr>
            <w:tcW w:w="1276" w:type="dxa"/>
          </w:tcPr>
          <w:p w14:paraId="2E68E7EA" w14:textId="788F5E5B" w:rsidR="00AB63B9" w:rsidRPr="00AB63B9" w:rsidRDefault="00AB63B9" w:rsidP="00AB63B9">
            <w:pPr>
              <w:rPr>
                <w:rFonts w:cstheme="minorHAnsi"/>
                <w:sz w:val="20"/>
                <w:szCs w:val="20"/>
              </w:rPr>
            </w:pPr>
            <w:r w:rsidRPr="00AB63B9">
              <w:rPr>
                <w:rFonts w:cstheme="minorHAnsi"/>
                <w:sz w:val="20"/>
                <w:szCs w:val="20"/>
              </w:rPr>
              <w:t>1%</w:t>
            </w:r>
          </w:p>
        </w:tc>
      </w:tr>
      <w:tr w:rsidR="00AB63B9" w:rsidRPr="00AB63B9" w14:paraId="54C8E17A" w14:textId="0995D0AE" w:rsidTr="0023129C">
        <w:trPr>
          <w:trHeight w:val="290"/>
        </w:trPr>
        <w:tc>
          <w:tcPr>
            <w:tcW w:w="3544" w:type="dxa"/>
            <w:noWrap/>
            <w:hideMark/>
          </w:tcPr>
          <w:p w14:paraId="46B4F443" w14:textId="77777777" w:rsidR="00AB63B9" w:rsidRPr="00AB63B9" w:rsidRDefault="00AB63B9" w:rsidP="00AB63B9">
            <w:pPr>
              <w:rPr>
                <w:rFonts w:cstheme="minorHAnsi"/>
                <w:sz w:val="20"/>
                <w:szCs w:val="20"/>
              </w:rPr>
            </w:pPr>
            <w:r w:rsidRPr="00AB63B9">
              <w:rPr>
                <w:rFonts w:cstheme="minorHAnsi"/>
                <w:sz w:val="20"/>
                <w:szCs w:val="20"/>
              </w:rPr>
              <w:t>Kierowcy i operatorzy pojazdów</w:t>
            </w:r>
          </w:p>
        </w:tc>
        <w:tc>
          <w:tcPr>
            <w:tcW w:w="992" w:type="dxa"/>
            <w:hideMark/>
          </w:tcPr>
          <w:p w14:paraId="270B8CFA" w14:textId="77777777" w:rsidR="00AB63B9" w:rsidRPr="00AB63B9" w:rsidRDefault="00AB63B9" w:rsidP="00AB63B9">
            <w:pPr>
              <w:rPr>
                <w:rFonts w:cstheme="minorHAnsi"/>
                <w:sz w:val="20"/>
                <w:szCs w:val="20"/>
              </w:rPr>
            </w:pPr>
            <w:r w:rsidRPr="00AB63B9">
              <w:rPr>
                <w:rFonts w:cstheme="minorHAnsi"/>
                <w:sz w:val="20"/>
                <w:szCs w:val="20"/>
              </w:rPr>
              <w:t>3%</w:t>
            </w:r>
          </w:p>
        </w:tc>
        <w:tc>
          <w:tcPr>
            <w:tcW w:w="781" w:type="dxa"/>
            <w:hideMark/>
          </w:tcPr>
          <w:p w14:paraId="012C161C" w14:textId="77777777" w:rsidR="00AB63B9" w:rsidRPr="00AB63B9" w:rsidRDefault="00AB63B9" w:rsidP="00AB63B9">
            <w:pPr>
              <w:rPr>
                <w:rFonts w:cstheme="minorHAnsi"/>
                <w:sz w:val="20"/>
                <w:szCs w:val="20"/>
              </w:rPr>
            </w:pPr>
            <w:r w:rsidRPr="00AB63B9">
              <w:rPr>
                <w:rFonts w:cstheme="minorHAnsi"/>
                <w:sz w:val="20"/>
                <w:szCs w:val="20"/>
              </w:rPr>
              <w:t>3%</w:t>
            </w:r>
          </w:p>
        </w:tc>
        <w:tc>
          <w:tcPr>
            <w:tcW w:w="1233" w:type="dxa"/>
            <w:hideMark/>
          </w:tcPr>
          <w:p w14:paraId="1358E7FF" w14:textId="1CD254F0" w:rsidR="00AB63B9" w:rsidRPr="00AB63B9" w:rsidRDefault="00AB63B9" w:rsidP="00AB63B9">
            <w:pPr>
              <w:rPr>
                <w:rFonts w:cstheme="minorHAnsi"/>
                <w:sz w:val="20"/>
                <w:szCs w:val="20"/>
              </w:rPr>
            </w:pPr>
            <w:r w:rsidRPr="00AB63B9">
              <w:rPr>
                <w:rFonts w:cstheme="minorHAnsi"/>
                <w:sz w:val="20"/>
                <w:szCs w:val="20"/>
              </w:rPr>
              <w:t>-</w:t>
            </w:r>
          </w:p>
        </w:tc>
        <w:tc>
          <w:tcPr>
            <w:tcW w:w="665" w:type="dxa"/>
          </w:tcPr>
          <w:p w14:paraId="5373606D" w14:textId="29D21B02" w:rsidR="00AB63B9" w:rsidRPr="00AB63B9" w:rsidRDefault="00AB63B9" w:rsidP="00AB63B9">
            <w:pPr>
              <w:rPr>
                <w:rFonts w:cstheme="minorHAnsi"/>
                <w:sz w:val="20"/>
                <w:szCs w:val="20"/>
              </w:rPr>
            </w:pPr>
            <w:r w:rsidRPr="00AB63B9">
              <w:rPr>
                <w:rFonts w:cstheme="minorHAnsi"/>
                <w:sz w:val="20"/>
                <w:szCs w:val="20"/>
              </w:rPr>
              <w:t>2%</w:t>
            </w:r>
          </w:p>
        </w:tc>
        <w:tc>
          <w:tcPr>
            <w:tcW w:w="802" w:type="dxa"/>
          </w:tcPr>
          <w:p w14:paraId="0C471ECD" w14:textId="53BA98A3" w:rsidR="00AB63B9" w:rsidRPr="00AB63B9" w:rsidRDefault="00AB63B9" w:rsidP="00AB63B9">
            <w:pPr>
              <w:rPr>
                <w:rFonts w:cstheme="minorHAnsi"/>
                <w:sz w:val="20"/>
                <w:szCs w:val="20"/>
              </w:rPr>
            </w:pPr>
            <w:r w:rsidRPr="00AB63B9">
              <w:rPr>
                <w:rFonts w:cstheme="minorHAnsi"/>
                <w:sz w:val="20"/>
                <w:szCs w:val="20"/>
              </w:rPr>
              <w:t>2%</w:t>
            </w:r>
          </w:p>
        </w:tc>
        <w:tc>
          <w:tcPr>
            <w:tcW w:w="1276" w:type="dxa"/>
          </w:tcPr>
          <w:p w14:paraId="1F7552DA" w14:textId="387E7AC9" w:rsidR="00AB63B9" w:rsidRPr="00AB63B9" w:rsidRDefault="00AB63B9" w:rsidP="00AB63B9">
            <w:pPr>
              <w:rPr>
                <w:rFonts w:cstheme="minorHAnsi"/>
                <w:sz w:val="20"/>
                <w:szCs w:val="20"/>
              </w:rPr>
            </w:pPr>
            <w:r w:rsidRPr="00AB63B9">
              <w:rPr>
                <w:rFonts w:cstheme="minorHAnsi"/>
                <w:sz w:val="20"/>
                <w:szCs w:val="20"/>
              </w:rPr>
              <w:t>1%</w:t>
            </w:r>
          </w:p>
        </w:tc>
      </w:tr>
      <w:tr w:rsidR="00AB63B9" w:rsidRPr="00AB63B9" w14:paraId="7380F7A8" w14:textId="72F82765" w:rsidTr="0023129C">
        <w:trPr>
          <w:trHeight w:val="290"/>
        </w:trPr>
        <w:tc>
          <w:tcPr>
            <w:tcW w:w="3544" w:type="dxa"/>
            <w:noWrap/>
            <w:hideMark/>
          </w:tcPr>
          <w:p w14:paraId="397EE15F" w14:textId="4C7ECCF7" w:rsidR="00AB63B9" w:rsidRPr="00AB63B9" w:rsidRDefault="00AB63B9" w:rsidP="00AB63B9">
            <w:pPr>
              <w:rPr>
                <w:rFonts w:cstheme="minorHAnsi"/>
                <w:b/>
                <w:sz w:val="20"/>
                <w:szCs w:val="20"/>
              </w:rPr>
            </w:pPr>
            <w:r w:rsidRPr="00AB63B9">
              <w:rPr>
                <w:rFonts w:cstheme="minorHAnsi"/>
                <w:b/>
                <w:sz w:val="20"/>
                <w:szCs w:val="20"/>
              </w:rPr>
              <w:t xml:space="preserve">TECHNICY I INNY ŚREDNI PERSONEL </w:t>
            </w:r>
          </w:p>
        </w:tc>
        <w:tc>
          <w:tcPr>
            <w:tcW w:w="992" w:type="dxa"/>
            <w:hideMark/>
          </w:tcPr>
          <w:p w14:paraId="5398C5CA" w14:textId="77777777" w:rsidR="00AB63B9" w:rsidRPr="00AB63B9" w:rsidRDefault="00AB63B9" w:rsidP="00AB63B9">
            <w:pPr>
              <w:rPr>
                <w:rFonts w:cstheme="minorHAnsi"/>
                <w:b/>
                <w:sz w:val="20"/>
                <w:szCs w:val="20"/>
              </w:rPr>
            </w:pPr>
            <w:r w:rsidRPr="00AB63B9">
              <w:rPr>
                <w:rFonts w:cstheme="minorHAnsi"/>
                <w:b/>
                <w:sz w:val="20"/>
                <w:szCs w:val="20"/>
              </w:rPr>
              <w:t>5%</w:t>
            </w:r>
          </w:p>
        </w:tc>
        <w:tc>
          <w:tcPr>
            <w:tcW w:w="781" w:type="dxa"/>
            <w:hideMark/>
          </w:tcPr>
          <w:p w14:paraId="26E8ACC7" w14:textId="77777777" w:rsidR="00AB63B9" w:rsidRPr="00AB63B9" w:rsidRDefault="00AB63B9" w:rsidP="00AB63B9">
            <w:pPr>
              <w:rPr>
                <w:rFonts w:cstheme="minorHAnsi"/>
                <w:b/>
                <w:sz w:val="20"/>
                <w:szCs w:val="20"/>
              </w:rPr>
            </w:pPr>
            <w:r w:rsidRPr="00AB63B9">
              <w:rPr>
                <w:rFonts w:cstheme="minorHAnsi"/>
                <w:b/>
                <w:sz w:val="20"/>
                <w:szCs w:val="20"/>
              </w:rPr>
              <w:t>5%</w:t>
            </w:r>
          </w:p>
        </w:tc>
        <w:tc>
          <w:tcPr>
            <w:tcW w:w="1233" w:type="dxa"/>
            <w:hideMark/>
          </w:tcPr>
          <w:p w14:paraId="47391254" w14:textId="77777777" w:rsidR="00AB63B9" w:rsidRPr="00AB63B9" w:rsidRDefault="00AB63B9" w:rsidP="00AB63B9">
            <w:pPr>
              <w:rPr>
                <w:rFonts w:cstheme="minorHAnsi"/>
                <w:b/>
                <w:sz w:val="20"/>
                <w:szCs w:val="20"/>
              </w:rPr>
            </w:pPr>
            <w:r w:rsidRPr="00AB63B9">
              <w:rPr>
                <w:rFonts w:cstheme="minorHAnsi"/>
                <w:b/>
                <w:sz w:val="20"/>
                <w:szCs w:val="20"/>
              </w:rPr>
              <w:t>8%</w:t>
            </w:r>
          </w:p>
        </w:tc>
        <w:tc>
          <w:tcPr>
            <w:tcW w:w="665" w:type="dxa"/>
          </w:tcPr>
          <w:p w14:paraId="350C425B" w14:textId="3795F2E9" w:rsidR="00AB63B9" w:rsidRPr="00AB63B9" w:rsidRDefault="00AB63B9" w:rsidP="00AB63B9">
            <w:pPr>
              <w:rPr>
                <w:rFonts w:cstheme="minorHAnsi"/>
                <w:b/>
                <w:sz w:val="20"/>
                <w:szCs w:val="20"/>
              </w:rPr>
            </w:pPr>
            <w:r w:rsidRPr="00AB63B9">
              <w:rPr>
                <w:rFonts w:cstheme="minorHAnsi"/>
                <w:b/>
                <w:sz w:val="20"/>
                <w:szCs w:val="20"/>
              </w:rPr>
              <w:t>4%</w:t>
            </w:r>
          </w:p>
        </w:tc>
        <w:tc>
          <w:tcPr>
            <w:tcW w:w="802" w:type="dxa"/>
          </w:tcPr>
          <w:p w14:paraId="325A6FDB" w14:textId="0E949AC8" w:rsidR="00AB63B9" w:rsidRPr="00AB63B9" w:rsidRDefault="00AB63B9" w:rsidP="00AB63B9">
            <w:pPr>
              <w:rPr>
                <w:rFonts w:cstheme="minorHAnsi"/>
                <w:b/>
                <w:sz w:val="20"/>
                <w:szCs w:val="20"/>
              </w:rPr>
            </w:pPr>
            <w:r w:rsidRPr="00AB63B9">
              <w:rPr>
                <w:rFonts w:cstheme="minorHAnsi"/>
                <w:b/>
                <w:sz w:val="20"/>
                <w:szCs w:val="20"/>
              </w:rPr>
              <w:t>5%</w:t>
            </w:r>
          </w:p>
        </w:tc>
        <w:tc>
          <w:tcPr>
            <w:tcW w:w="1276" w:type="dxa"/>
          </w:tcPr>
          <w:p w14:paraId="5281F362" w14:textId="76029EBA" w:rsidR="00AB63B9" w:rsidRPr="00AB63B9" w:rsidRDefault="00AB63B9" w:rsidP="00AB63B9">
            <w:pPr>
              <w:rPr>
                <w:rFonts w:cstheme="minorHAnsi"/>
                <w:b/>
                <w:sz w:val="20"/>
                <w:szCs w:val="20"/>
              </w:rPr>
            </w:pPr>
            <w:r w:rsidRPr="00AB63B9">
              <w:rPr>
                <w:rFonts w:cstheme="minorHAnsi"/>
                <w:b/>
                <w:sz w:val="20"/>
                <w:szCs w:val="20"/>
              </w:rPr>
              <w:t>4%</w:t>
            </w:r>
          </w:p>
        </w:tc>
      </w:tr>
      <w:tr w:rsidR="00AB63B9" w:rsidRPr="00AB63B9" w14:paraId="430DE23B" w14:textId="77777777" w:rsidTr="0023129C">
        <w:trPr>
          <w:trHeight w:val="290"/>
        </w:trPr>
        <w:tc>
          <w:tcPr>
            <w:tcW w:w="3544" w:type="dxa"/>
            <w:noWrap/>
          </w:tcPr>
          <w:p w14:paraId="09AAEE46" w14:textId="4EA179E6" w:rsidR="00AB63B9" w:rsidRPr="00AB63B9" w:rsidRDefault="00AB63B9" w:rsidP="00AB63B9">
            <w:pPr>
              <w:rPr>
                <w:rFonts w:cstheme="minorHAnsi"/>
                <w:b/>
                <w:sz w:val="20"/>
                <w:szCs w:val="20"/>
              </w:rPr>
            </w:pPr>
            <w:r w:rsidRPr="00AB63B9">
              <w:rPr>
                <w:rFonts w:cstheme="minorHAnsi"/>
                <w:b/>
                <w:sz w:val="20"/>
                <w:szCs w:val="20"/>
              </w:rPr>
              <w:lastRenderedPageBreak/>
              <w:t xml:space="preserve">KIEROWNICY </w:t>
            </w:r>
          </w:p>
        </w:tc>
        <w:tc>
          <w:tcPr>
            <w:tcW w:w="992" w:type="dxa"/>
          </w:tcPr>
          <w:p w14:paraId="7D83B19E" w14:textId="42471CBA" w:rsidR="00AB63B9" w:rsidRPr="00AB63B9" w:rsidRDefault="00AB63B9" w:rsidP="00AB63B9">
            <w:pPr>
              <w:rPr>
                <w:rFonts w:cstheme="minorHAnsi"/>
                <w:b/>
                <w:sz w:val="20"/>
                <w:szCs w:val="20"/>
              </w:rPr>
            </w:pPr>
            <w:r w:rsidRPr="00AB63B9">
              <w:rPr>
                <w:rFonts w:cstheme="minorHAnsi"/>
                <w:b/>
                <w:sz w:val="20"/>
                <w:szCs w:val="20"/>
              </w:rPr>
              <w:t>1%</w:t>
            </w:r>
          </w:p>
        </w:tc>
        <w:tc>
          <w:tcPr>
            <w:tcW w:w="781" w:type="dxa"/>
          </w:tcPr>
          <w:p w14:paraId="4041F176" w14:textId="6EB317F3" w:rsidR="00AB63B9" w:rsidRPr="00AB63B9" w:rsidRDefault="00AB63B9" w:rsidP="00AB63B9">
            <w:pPr>
              <w:rPr>
                <w:rFonts w:cstheme="minorHAnsi"/>
                <w:b/>
                <w:sz w:val="20"/>
                <w:szCs w:val="20"/>
              </w:rPr>
            </w:pPr>
            <w:r w:rsidRPr="00AB63B9">
              <w:rPr>
                <w:rFonts w:cstheme="minorHAnsi"/>
                <w:b/>
                <w:sz w:val="20"/>
                <w:szCs w:val="20"/>
              </w:rPr>
              <w:t>1%</w:t>
            </w:r>
          </w:p>
        </w:tc>
        <w:tc>
          <w:tcPr>
            <w:tcW w:w="1233" w:type="dxa"/>
          </w:tcPr>
          <w:p w14:paraId="3CD90778" w14:textId="67AAC63A" w:rsidR="00AB63B9" w:rsidRPr="00AB63B9" w:rsidRDefault="00AB63B9" w:rsidP="00AB63B9">
            <w:pPr>
              <w:rPr>
                <w:rFonts w:cstheme="minorHAnsi"/>
                <w:b/>
                <w:sz w:val="20"/>
                <w:szCs w:val="20"/>
              </w:rPr>
            </w:pPr>
            <w:r w:rsidRPr="00AB63B9">
              <w:rPr>
                <w:rFonts w:cstheme="minorHAnsi"/>
                <w:b/>
                <w:sz w:val="20"/>
                <w:szCs w:val="20"/>
              </w:rPr>
              <w:t>0%</w:t>
            </w:r>
          </w:p>
        </w:tc>
        <w:tc>
          <w:tcPr>
            <w:tcW w:w="665" w:type="dxa"/>
          </w:tcPr>
          <w:p w14:paraId="6D006AFF" w14:textId="692815D6" w:rsidR="00AB63B9" w:rsidRPr="00AB63B9" w:rsidRDefault="00AB63B9" w:rsidP="00AB63B9">
            <w:pPr>
              <w:rPr>
                <w:rFonts w:cstheme="minorHAnsi"/>
                <w:b/>
                <w:sz w:val="20"/>
                <w:szCs w:val="20"/>
              </w:rPr>
            </w:pPr>
            <w:r w:rsidRPr="00AB63B9">
              <w:rPr>
                <w:rFonts w:cstheme="minorHAnsi"/>
                <w:b/>
                <w:sz w:val="20"/>
                <w:szCs w:val="20"/>
              </w:rPr>
              <w:t>9%</w:t>
            </w:r>
          </w:p>
        </w:tc>
        <w:tc>
          <w:tcPr>
            <w:tcW w:w="802" w:type="dxa"/>
          </w:tcPr>
          <w:p w14:paraId="4415A1C3" w14:textId="41DA8F21" w:rsidR="00AB63B9" w:rsidRPr="00AB63B9" w:rsidRDefault="00AB63B9" w:rsidP="00AB63B9">
            <w:pPr>
              <w:rPr>
                <w:rFonts w:cstheme="minorHAnsi"/>
                <w:b/>
                <w:sz w:val="20"/>
                <w:szCs w:val="20"/>
              </w:rPr>
            </w:pPr>
            <w:r w:rsidRPr="00AB63B9">
              <w:rPr>
                <w:rFonts w:cstheme="minorHAnsi"/>
                <w:b/>
                <w:sz w:val="20"/>
                <w:szCs w:val="20"/>
              </w:rPr>
              <w:t>8%</w:t>
            </w:r>
          </w:p>
        </w:tc>
        <w:tc>
          <w:tcPr>
            <w:tcW w:w="1276" w:type="dxa"/>
          </w:tcPr>
          <w:p w14:paraId="0CEB89B0" w14:textId="78B1BD67" w:rsidR="00AB63B9" w:rsidRPr="00AB63B9" w:rsidRDefault="00AB63B9" w:rsidP="00AB63B9">
            <w:pPr>
              <w:rPr>
                <w:rFonts w:cstheme="minorHAnsi"/>
                <w:b/>
                <w:sz w:val="20"/>
                <w:szCs w:val="20"/>
              </w:rPr>
            </w:pPr>
            <w:r w:rsidRPr="00AB63B9">
              <w:rPr>
                <w:rFonts w:cstheme="minorHAnsi"/>
                <w:b/>
                <w:sz w:val="20"/>
                <w:szCs w:val="20"/>
              </w:rPr>
              <w:t>13%</w:t>
            </w:r>
          </w:p>
        </w:tc>
      </w:tr>
      <w:tr w:rsidR="00AB63B9" w:rsidRPr="00AB63B9" w14:paraId="7E22B566" w14:textId="77777777" w:rsidTr="0023129C">
        <w:trPr>
          <w:trHeight w:val="290"/>
        </w:trPr>
        <w:tc>
          <w:tcPr>
            <w:tcW w:w="3544" w:type="dxa"/>
            <w:noWrap/>
          </w:tcPr>
          <w:p w14:paraId="6722BC68" w14:textId="23CE3A68" w:rsidR="00AB63B9" w:rsidRPr="00AB63B9" w:rsidRDefault="00AB63B9" w:rsidP="00AB63B9">
            <w:pPr>
              <w:rPr>
                <w:rFonts w:cstheme="minorHAnsi"/>
                <w:sz w:val="20"/>
                <w:szCs w:val="20"/>
              </w:rPr>
            </w:pPr>
            <w:r w:rsidRPr="00AB63B9">
              <w:rPr>
                <w:rFonts w:cstheme="minorHAnsi"/>
                <w:sz w:val="20"/>
                <w:szCs w:val="20"/>
              </w:rPr>
              <w:t>Kierownik budowy</w:t>
            </w:r>
          </w:p>
        </w:tc>
        <w:tc>
          <w:tcPr>
            <w:tcW w:w="992" w:type="dxa"/>
          </w:tcPr>
          <w:p w14:paraId="3AA2D04D" w14:textId="639D7D10" w:rsidR="00AB63B9" w:rsidRPr="00AB63B9" w:rsidRDefault="00AB63B9" w:rsidP="00AB63B9">
            <w:pPr>
              <w:rPr>
                <w:rFonts w:cstheme="minorHAnsi"/>
                <w:sz w:val="20"/>
                <w:szCs w:val="20"/>
              </w:rPr>
            </w:pPr>
            <w:r w:rsidRPr="00AB63B9">
              <w:rPr>
                <w:rFonts w:cstheme="minorHAnsi"/>
                <w:sz w:val="20"/>
                <w:szCs w:val="20"/>
              </w:rPr>
              <w:t>1%</w:t>
            </w:r>
          </w:p>
        </w:tc>
        <w:tc>
          <w:tcPr>
            <w:tcW w:w="781" w:type="dxa"/>
          </w:tcPr>
          <w:p w14:paraId="131DF0BE" w14:textId="4FF83F1C" w:rsidR="00AB63B9" w:rsidRPr="00AB63B9" w:rsidRDefault="00AB63B9" w:rsidP="00AB63B9">
            <w:pPr>
              <w:rPr>
                <w:rFonts w:cstheme="minorHAnsi"/>
                <w:sz w:val="20"/>
                <w:szCs w:val="20"/>
              </w:rPr>
            </w:pPr>
            <w:r w:rsidRPr="00AB63B9">
              <w:rPr>
                <w:rFonts w:cstheme="minorHAnsi"/>
                <w:sz w:val="20"/>
                <w:szCs w:val="20"/>
              </w:rPr>
              <w:t>1%</w:t>
            </w:r>
          </w:p>
        </w:tc>
        <w:tc>
          <w:tcPr>
            <w:tcW w:w="1233" w:type="dxa"/>
          </w:tcPr>
          <w:p w14:paraId="7EA96988" w14:textId="0199FE4D" w:rsidR="00AB63B9" w:rsidRPr="00AB63B9" w:rsidRDefault="00AB63B9" w:rsidP="00AB63B9">
            <w:pPr>
              <w:rPr>
                <w:rFonts w:cstheme="minorHAnsi"/>
                <w:sz w:val="20"/>
                <w:szCs w:val="20"/>
              </w:rPr>
            </w:pPr>
            <w:r w:rsidRPr="00AB63B9">
              <w:rPr>
                <w:rFonts w:cstheme="minorHAnsi"/>
                <w:sz w:val="20"/>
                <w:szCs w:val="20"/>
              </w:rPr>
              <w:t>0%</w:t>
            </w:r>
          </w:p>
        </w:tc>
        <w:tc>
          <w:tcPr>
            <w:tcW w:w="665" w:type="dxa"/>
          </w:tcPr>
          <w:p w14:paraId="444295AB" w14:textId="55BBFF25" w:rsidR="00AB63B9" w:rsidRPr="00AB63B9" w:rsidRDefault="00AB63B9" w:rsidP="00AB63B9">
            <w:pPr>
              <w:rPr>
                <w:rFonts w:cstheme="minorHAnsi"/>
                <w:sz w:val="20"/>
                <w:szCs w:val="20"/>
              </w:rPr>
            </w:pPr>
            <w:r w:rsidRPr="00AB63B9">
              <w:rPr>
                <w:rFonts w:cstheme="minorHAnsi"/>
                <w:sz w:val="20"/>
                <w:szCs w:val="20"/>
              </w:rPr>
              <w:t>6%</w:t>
            </w:r>
          </w:p>
        </w:tc>
        <w:tc>
          <w:tcPr>
            <w:tcW w:w="802" w:type="dxa"/>
          </w:tcPr>
          <w:p w14:paraId="4974A659" w14:textId="2838097B" w:rsidR="00AB63B9" w:rsidRPr="00AB63B9" w:rsidRDefault="00AB63B9" w:rsidP="00AB63B9">
            <w:pPr>
              <w:rPr>
                <w:rFonts w:cstheme="minorHAnsi"/>
                <w:sz w:val="20"/>
                <w:szCs w:val="20"/>
              </w:rPr>
            </w:pPr>
            <w:r w:rsidRPr="00AB63B9">
              <w:rPr>
                <w:rFonts w:cstheme="minorHAnsi"/>
                <w:sz w:val="20"/>
                <w:szCs w:val="20"/>
              </w:rPr>
              <w:t>7%</w:t>
            </w:r>
          </w:p>
        </w:tc>
        <w:tc>
          <w:tcPr>
            <w:tcW w:w="1276" w:type="dxa"/>
          </w:tcPr>
          <w:p w14:paraId="1B1E8D62" w14:textId="08D081C3" w:rsidR="00AB63B9" w:rsidRPr="00AB63B9" w:rsidRDefault="00AB63B9" w:rsidP="00AB63B9">
            <w:pPr>
              <w:rPr>
                <w:rFonts w:cstheme="minorHAnsi"/>
                <w:sz w:val="20"/>
                <w:szCs w:val="20"/>
              </w:rPr>
            </w:pPr>
            <w:r w:rsidRPr="00AB63B9">
              <w:rPr>
                <w:rFonts w:cstheme="minorHAnsi"/>
                <w:sz w:val="20"/>
                <w:szCs w:val="20"/>
              </w:rPr>
              <w:t>7%</w:t>
            </w:r>
          </w:p>
        </w:tc>
      </w:tr>
      <w:tr w:rsidR="00AB63B9" w:rsidRPr="00AB63B9" w14:paraId="1014B614" w14:textId="77777777" w:rsidTr="0023129C">
        <w:trPr>
          <w:trHeight w:val="290"/>
        </w:trPr>
        <w:tc>
          <w:tcPr>
            <w:tcW w:w="3544" w:type="dxa"/>
            <w:noWrap/>
          </w:tcPr>
          <w:p w14:paraId="205A2A96" w14:textId="32631A7C" w:rsidR="00AB63B9" w:rsidRPr="00AB63B9" w:rsidRDefault="00AB63B9" w:rsidP="00AB63B9">
            <w:pPr>
              <w:rPr>
                <w:rFonts w:cstheme="minorHAnsi"/>
                <w:b/>
                <w:sz w:val="20"/>
                <w:szCs w:val="20"/>
              </w:rPr>
            </w:pPr>
            <w:r w:rsidRPr="00AB63B9">
              <w:rPr>
                <w:rFonts w:cstheme="minorHAnsi"/>
                <w:b/>
                <w:sz w:val="20"/>
                <w:szCs w:val="20"/>
              </w:rPr>
              <w:t xml:space="preserve">PRACOWNICY BIUROWI </w:t>
            </w:r>
          </w:p>
        </w:tc>
        <w:tc>
          <w:tcPr>
            <w:tcW w:w="992" w:type="dxa"/>
          </w:tcPr>
          <w:p w14:paraId="3E206F4B" w14:textId="756598C7" w:rsidR="00AB63B9" w:rsidRPr="00AB63B9" w:rsidRDefault="00AB63B9" w:rsidP="00AB63B9">
            <w:pPr>
              <w:rPr>
                <w:rFonts w:cstheme="minorHAnsi"/>
                <w:b/>
                <w:sz w:val="20"/>
                <w:szCs w:val="20"/>
              </w:rPr>
            </w:pPr>
            <w:r w:rsidRPr="00AB63B9">
              <w:rPr>
                <w:rFonts w:cstheme="minorHAnsi"/>
                <w:b/>
                <w:sz w:val="20"/>
                <w:szCs w:val="20"/>
              </w:rPr>
              <w:t>2%</w:t>
            </w:r>
          </w:p>
        </w:tc>
        <w:tc>
          <w:tcPr>
            <w:tcW w:w="781" w:type="dxa"/>
          </w:tcPr>
          <w:p w14:paraId="7D5A6FED" w14:textId="4E242F22" w:rsidR="00AB63B9" w:rsidRPr="00AB63B9" w:rsidRDefault="00AB63B9" w:rsidP="00AB63B9">
            <w:pPr>
              <w:rPr>
                <w:rFonts w:cstheme="minorHAnsi"/>
                <w:b/>
                <w:sz w:val="20"/>
                <w:szCs w:val="20"/>
              </w:rPr>
            </w:pPr>
            <w:r w:rsidRPr="00AB63B9">
              <w:rPr>
                <w:rFonts w:cstheme="minorHAnsi"/>
                <w:b/>
                <w:sz w:val="20"/>
                <w:szCs w:val="20"/>
              </w:rPr>
              <w:t>2%</w:t>
            </w:r>
          </w:p>
        </w:tc>
        <w:tc>
          <w:tcPr>
            <w:tcW w:w="1233" w:type="dxa"/>
          </w:tcPr>
          <w:p w14:paraId="1184D594" w14:textId="5D310530" w:rsidR="00AB63B9" w:rsidRPr="00AB63B9" w:rsidRDefault="00AB63B9" w:rsidP="00AB63B9">
            <w:pPr>
              <w:rPr>
                <w:rFonts w:cstheme="minorHAnsi"/>
                <w:b/>
                <w:sz w:val="20"/>
                <w:szCs w:val="20"/>
              </w:rPr>
            </w:pPr>
            <w:r w:rsidRPr="00AB63B9">
              <w:rPr>
                <w:rFonts w:cstheme="minorHAnsi"/>
                <w:b/>
                <w:sz w:val="20"/>
                <w:szCs w:val="20"/>
              </w:rPr>
              <w:t>2%</w:t>
            </w:r>
          </w:p>
        </w:tc>
        <w:tc>
          <w:tcPr>
            <w:tcW w:w="665" w:type="dxa"/>
          </w:tcPr>
          <w:p w14:paraId="3002599F" w14:textId="3D24214E" w:rsidR="00AB63B9" w:rsidRPr="00AB63B9" w:rsidRDefault="00AB63B9" w:rsidP="00AB63B9">
            <w:pPr>
              <w:rPr>
                <w:rFonts w:cstheme="minorHAnsi"/>
                <w:b/>
                <w:sz w:val="20"/>
                <w:szCs w:val="20"/>
              </w:rPr>
            </w:pPr>
            <w:r w:rsidRPr="00AB63B9">
              <w:rPr>
                <w:rFonts w:cstheme="minorHAnsi"/>
                <w:b/>
                <w:sz w:val="20"/>
                <w:szCs w:val="20"/>
              </w:rPr>
              <w:t>4%</w:t>
            </w:r>
          </w:p>
        </w:tc>
        <w:tc>
          <w:tcPr>
            <w:tcW w:w="802" w:type="dxa"/>
          </w:tcPr>
          <w:p w14:paraId="6534EDD8" w14:textId="2E1E87B3" w:rsidR="00AB63B9" w:rsidRPr="00AB63B9" w:rsidRDefault="00AB63B9" w:rsidP="00AB63B9">
            <w:pPr>
              <w:rPr>
                <w:rFonts w:cstheme="minorHAnsi"/>
                <w:b/>
                <w:sz w:val="20"/>
                <w:szCs w:val="20"/>
              </w:rPr>
            </w:pPr>
            <w:r w:rsidRPr="00AB63B9">
              <w:rPr>
                <w:rFonts w:cstheme="minorHAnsi"/>
                <w:b/>
                <w:sz w:val="20"/>
                <w:szCs w:val="20"/>
              </w:rPr>
              <w:t>3%</w:t>
            </w:r>
          </w:p>
        </w:tc>
        <w:tc>
          <w:tcPr>
            <w:tcW w:w="1276" w:type="dxa"/>
          </w:tcPr>
          <w:p w14:paraId="3A956371" w14:textId="6448BA1D" w:rsidR="00AB63B9" w:rsidRPr="00AB63B9" w:rsidRDefault="00AB63B9" w:rsidP="00AB63B9">
            <w:pPr>
              <w:rPr>
                <w:rFonts w:cstheme="minorHAnsi"/>
                <w:b/>
                <w:sz w:val="20"/>
                <w:szCs w:val="20"/>
              </w:rPr>
            </w:pPr>
            <w:r w:rsidRPr="00AB63B9">
              <w:rPr>
                <w:rFonts w:cstheme="minorHAnsi"/>
                <w:b/>
                <w:sz w:val="20"/>
                <w:szCs w:val="20"/>
              </w:rPr>
              <w:t>7%</w:t>
            </w:r>
          </w:p>
        </w:tc>
      </w:tr>
      <w:tr w:rsidR="00AB63B9" w:rsidRPr="00AB63B9" w14:paraId="57B9E555" w14:textId="77777777" w:rsidTr="0023129C">
        <w:trPr>
          <w:trHeight w:val="290"/>
        </w:trPr>
        <w:tc>
          <w:tcPr>
            <w:tcW w:w="3544" w:type="dxa"/>
            <w:noWrap/>
          </w:tcPr>
          <w:p w14:paraId="2C027672" w14:textId="1EFBE0E3" w:rsidR="00AB63B9" w:rsidRPr="00AB63B9" w:rsidRDefault="00AB63B9" w:rsidP="00AB63B9">
            <w:pPr>
              <w:rPr>
                <w:rFonts w:cstheme="minorHAnsi"/>
                <w:sz w:val="20"/>
                <w:szCs w:val="20"/>
              </w:rPr>
            </w:pPr>
            <w:r w:rsidRPr="00AB63B9">
              <w:rPr>
                <w:rFonts w:cstheme="minorHAnsi"/>
                <w:sz w:val="20"/>
                <w:szCs w:val="20"/>
              </w:rPr>
              <w:t>Pracownicy obsługi biurowej</w:t>
            </w:r>
          </w:p>
        </w:tc>
        <w:tc>
          <w:tcPr>
            <w:tcW w:w="992" w:type="dxa"/>
          </w:tcPr>
          <w:p w14:paraId="7586C2AF" w14:textId="7C15D408" w:rsidR="00AB63B9" w:rsidRPr="00AB63B9" w:rsidRDefault="00AB63B9" w:rsidP="00AB63B9">
            <w:pPr>
              <w:rPr>
                <w:rFonts w:cstheme="minorHAnsi"/>
                <w:sz w:val="20"/>
                <w:szCs w:val="20"/>
              </w:rPr>
            </w:pPr>
            <w:r w:rsidRPr="00AB63B9">
              <w:rPr>
                <w:rFonts w:cstheme="minorHAnsi"/>
                <w:sz w:val="20"/>
                <w:szCs w:val="20"/>
              </w:rPr>
              <w:t>2%</w:t>
            </w:r>
          </w:p>
        </w:tc>
        <w:tc>
          <w:tcPr>
            <w:tcW w:w="781" w:type="dxa"/>
          </w:tcPr>
          <w:p w14:paraId="4DE7BA85" w14:textId="7D5BF0A6" w:rsidR="00AB63B9" w:rsidRPr="00AB63B9" w:rsidRDefault="00AB63B9" w:rsidP="00AB63B9">
            <w:pPr>
              <w:rPr>
                <w:rFonts w:cstheme="minorHAnsi"/>
                <w:sz w:val="20"/>
                <w:szCs w:val="20"/>
              </w:rPr>
            </w:pPr>
            <w:r w:rsidRPr="00AB63B9">
              <w:rPr>
                <w:rFonts w:cstheme="minorHAnsi"/>
                <w:sz w:val="20"/>
                <w:szCs w:val="20"/>
              </w:rPr>
              <w:t>2%</w:t>
            </w:r>
          </w:p>
        </w:tc>
        <w:tc>
          <w:tcPr>
            <w:tcW w:w="1233" w:type="dxa"/>
          </w:tcPr>
          <w:p w14:paraId="4DEB5F66" w14:textId="4B2C0471" w:rsidR="00AB63B9" w:rsidRPr="00AB63B9" w:rsidRDefault="00AB63B9" w:rsidP="00AB63B9">
            <w:pPr>
              <w:rPr>
                <w:rFonts w:cstheme="minorHAnsi"/>
                <w:sz w:val="20"/>
                <w:szCs w:val="20"/>
              </w:rPr>
            </w:pPr>
            <w:r w:rsidRPr="00AB63B9">
              <w:rPr>
                <w:rFonts w:cstheme="minorHAnsi"/>
                <w:sz w:val="20"/>
                <w:szCs w:val="20"/>
              </w:rPr>
              <w:t>2%</w:t>
            </w:r>
          </w:p>
        </w:tc>
        <w:tc>
          <w:tcPr>
            <w:tcW w:w="665" w:type="dxa"/>
          </w:tcPr>
          <w:p w14:paraId="59B7B926" w14:textId="5518CD71" w:rsidR="00AB63B9" w:rsidRPr="00AB63B9" w:rsidRDefault="00AB63B9" w:rsidP="00AB63B9">
            <w:pPr>
              <w:rPr>
                <w:rFonts w:cstheme="minorHAnsi"/>
                <w:sz w:val="20"/>
                <w:szCs w:val="20"/>
              </w:rPr>
            </w:pPr>
            <w:r w:rsidRPr="00AB63B9">
              <w:rPr>
                <w:rFonts w:cstheme="minorHAnsi"/>
                <w:sz w:val="20"/>
                <w:szCs w:val="20"/>
              </w:rPr>
              <w:t>3%</w:t>
            </w:r>
          </w:p>
        </w:tc>
        <w:tc>
          <w:tcPr>
            <w:tcW w:w="802" w:type="dxa"/>
          </w:tcPr>
          <w:p w14:paraId="7846D2A0" w14:textId="338E38E6" w:rsidR="00AB63B9" w:rsidRPr="00AB63B9" w:rsidRDefault="00AB63B9" w:rsidP="00AB63B9">
            <w:pPr>
              <w:rPr>
                <w:rFonts w:cstheme="minorHAnsi"/>
                <w:sz w:val="20"/>
                <w:szCs w:val="20"/>
              </w:rPr>
            </w:pPr>
            <w:r w:rsidRPr="00AB63B9">
              <w:rPr>
                <w:rFonts w:cstheme="minorHAnsi"/>
                <w:sz w:val="20"/>
                <w:szCs w:val="20"/>
              </w:rPr>
              <w:t>2%</w:t>
            </w:r>
          </w:p>
        </w:tc>
        <w:tc>
          <w:tcPr>
            <w:tcW w:w="1276" w:type="dxa"/>
          </w:tcPr>
          <w:p w14:paraId="500B2C93" w14:textId="7229A904" w:rsidR="00AB63B9" w:rsidRPr="00AB63B9" w:rsidRDefault="00AB63B9" w:rsidP="00AB63B9">
            <w:pPr>
              <w:rPr>
                <w:rFonts w:cstheme="minorHAnsi"/>
                <w:sz w:val="20"/>
                <w:szCs w:val="20"/>
              </w:rPr>
            </w:pPr>
            <w:r w:rsidRPr="00AB63B9">
              <w:rPr>
                <w:rFonts w:cstheme="minorHAnsi"/>
                <w:sz w:val="20"/>
                <w:szCs w:val="20"/>
              </w:rPr>
              <w:t>7%</w:t>
            </w:r>
          </w:p>
        </w:tc>
      </w:tr>
      <w:tr w:rsidR="00AB63B9" w:rsidRPr="00AB63B9" w14:paraId="58660980" w14:textId="77777777" w:rsidTr="0023129C">
        <w:trPr>
          <w:trHeight w:val="290"/>
        </w:trPr>
        <w:tc>
          <w:tcPr>
            <w:tcW w:w="3544" w:type="dxa"/>
            <w:noWrap/>
          </w:tcPr>
          <w:p w14:paraId="6E5B12D1" w14:textId="6A8E6192" w:rsidR="00AB63B9" w:rsidRPr="00AB63B9" w:rsidRDefault="00AB63B9" w:rsidP="00AB63B9">
            <w:pPr>
              <w:rPr>
                <w:rFonts w:cstheme="minorHAnsi"/>
                <w:b/>
                <w:sz w:val="20"/>
                <w:szCs w:val="20"/>
              </w:rPr>
            </w:pPr>
            <w:r w:rsidRPr="00AB63B9">
              <w:rPr>
                <w:rFonts w:cstheme="minorHAnsi"/>
                <w:b/>
                <w:sz w:val="20"/>
                <w:szCs w:val="20"/>
              </w:rPr>
              <w:t xml:space="preserve">WŁAŚCICIEL/WSPÓŁWŁAŚCICIEL </w:t>
            </w:r>
          </w:p>
        </w:tc>
        <w:tc>
          <w:tcPr>
            <w:tcW w:w="992" w:type="dxa"/>
          </w:tcPr>
          <w:p w14:paraId="36EDC760" w14:textId="72B351DE" w:rsidR="00AB63B9" w:rsidRPr="00AB63B9" w:rsidRDefault="00AB63B9" w:rsidP="00AB63B9">
            <w:pPr>
              <w:rPr>
                <w:rFonts w:cstheme="minorHAnsi"/>
                <w:b/>
                <w:sz w:val="20"/>
                <w:szCs w:val="20"/>
              </w:rPr>
            </w:pPr>
            <w:r w:rsidRPr="00AB63B9">
              <w:rPr>
                <w:rFonts w:cstheme="minorHAnsi"/>
                <w:b/>
                <w:sz w:val="20"/>
                <w:szCs w:val="20"/>
              </w:rPr>
              <w:t>-</w:t>
            </w:r>
          </w:p>
        </w:tc>
        <w:tc>
          <w:tcPr>
            <w:tcW w:w="781" w:type="dxa"/>
          </w:tcPr>
          <w:p w14:paraId="5B0673A2" w14:textId="6458A449" w:rsidR="00AB63B9" w:rsidRPr="00AB63B9" w:rsidRDefault="00AB63B9" w:rsidP="00AB63B9">
            <w:pPr>
              <w:rPr>
                <w:rFonts w:cstheme="minorHAnsi"/>
                <w:b/>
                <w:sz w:val="20"/>
                <w:szCs w:val="20"/>
              </w:rPr>
            </w:pPr>
            <w:r w:rsidRPr="00AB63B9">
              <w:rPr>
                <w:rFonts w:cstheme="minorHAnsi"/>
                <w:b/>
                <w:sz w:val="20"/>
                <w:szCs w:val="20"/>
              </w:rPr>
              <w:t>-</w:t>
            </w:r>
          </w:p>
        </w:tc>
        <w:tc>
          <w:tcPr>
            <w:tcW w:w="1233" w:type="dxa"/>
          </w:tcPr>
          <w:p w14:paraId="218EEBD0" w14:textId="37A3816D" w:rsidR="00AB63B9" w:rsidRPr="00AB63B9" w:rsidRDefault="00AB63B9" w:rsidP="00AB63B9">
            <w:pPr>
              <w:rPr>
                <w:rFonts w:cstheme="minorHAnsi"/>
                <w:b/>
                <w:sz w:val="20"/>
                <w:szCs w:val="20"/>
              </w:rPr>
            </w:pPr>
            <w:r w:rsidRPr="00AB63B9">
              <w:rPr>
                <w:rFonts w:cstheme="minorHAnsi"/>
                <w:b/>
                <w:sz w:val="20"/>
                <w:szCs w:val="20"/>
              </w:rPr>
              <w:t>-</w:t>
            </w:r>
          </w:p>
        </w:tc>
        <w:tc>
          <w:tcPr>
            <w:tcW w:w="665" w:type="dxa"/>
          </w:tcPr>
          <w:p w14:paraId="02F95BDD" w14:textId="4345FA03" w:rsidR="00AB63B9" w:rsidRPr="00AB63B9" w:rsidRDefault="00AB63B9" w:rsidP="00AB63B9">
            <w:pPr>
              <w:rPr>
                <w:rFonts w:cstheme="minorHAnsi"/>
                <w:b/>
                <w:sz w:val="20"/>
                <w:szCs w:val="20"/>
              </w:rPr>
            </w:pPr>
            <w:r w:rsidRPr="00AB63B9">
              <w:rPr>
                <w:rFonts w:cstheme="minorHAnsi"/>
                <w:b/>
                <w:sz w:val="20"/>
                <w:szCs w:val="20"/>
              </w:rPr>
              <w:t>1%</w:t>
            </w:r>
          </w:p>
        </w:tc>
        <w:tc>
          <w:tcPr>
            <w:tcW w:w="802" w:type="dxa"/>
          </w:tcPr>
          <w:p w14:paraId="3345E3D6" w14:textId="6E950CCB" w:rsidR="00AB63B9" w:rsidRPr="00AB63B9" w:rsidRDefault="00AB63B9" w:rsidP="00AB63B9">
            <w:pPr>
              <w:rPr>
                <w:rFonts w:cstheme="minorHAnsi"/>
                <w:b/>
                <w:sz w:val="20"/>
                <w:szCs w:val="20"/>
              </w:rPr>
            </w:pPr>
            <w:r w:rsidRPr="00AB63B9">
              <w:rPr>
                <w:rFonts w:cstheme="minorHAnsi"/>
                <w:b/>
                <w:sz w:val="20"/>
                <w:szCs w:val="20"/>
              </w:rPr>
              <w:t>1%</w:t>
            </w:r>
          </w:p>
        </w:tc>
        <w:tc>
          <w:tcPr>
            <w:tcW w:w="1276" w:type="dxa"/>
          </w:tcPr>
          <w:p w14:paraId="1B424537" w14:textId="6718C16D" w:rsidR="00AB63B9" w:rsidRPr="00AB63B9" w:rsidRDefault="00AB63B9" w:rsidP="00AB63B9">
            <w:pPr>
              <w:rPr>
                <w:rFonts w:cstheme="minorHAnsi"/>
                <w:b/>
                <w:sz w:val="20"/>
                <w:szCs w:val="20"/>
              </w:rPr>
            </w:pPr>
            <w:r w:rsidRPr="00AB63B9">
              <w:rPr>
                <w:rFonts w:cstheme="minorHAnsi"/>
                <w:b/>
                <w:sz w:val="20"/>
                <w:szCs w:val="20"/>
              </w:rPr>
              <w:t>2%</w:t>
            </w:r>
          </w:p>
        </w:tc>
      </w:tr>
    </w:tbl>
    <w:p w14:paraId="0967CD23" w14:textId="039BB6A1" w:rsidR="003C2DB3" w:rsidRPr="00CD1A0E" w:rsidRDefault="003C2DB3" w:rsidP="005F3C4F">
      <w:pPr>
        <w:spacing w:before="60" w:after="60"/>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w:t>
      </w:r>
      <w:r>
        <w:rPr>
          <w:rFonts w:eastAsia="Times New Roman"/>
          <w:i/>
          <w:sz w:val="20"/>
          <w:szCs w:val="20"/>
          <w:lang w:bidi="en-US"/>
        </w:rPr>
        <w:t>, podmioty zatrudniające pracowników poniżej 25 roku życia (N=104), podmioty zatrudniające pracowników powyżej 45 roku życia (N=298)</w:t>
      </w:r>
    </w:p>
    <w:p w14:paraId="5DA28877" w14:textId="1746E1A7" w:rsidR="0060629E" w:rsidRPr="00A571DE" w:rsidRDefault="00A571DE" w:rsidP="0053379A">
      <w:pPr>
        <w:spacing w:before="360"/>
        <w:rPr>
          <w:rFonts w:eastAsia="Times New Roman"/>
          <w:lang w:bidi="en-US"/>
        </w:rPr>
      </w:pPr>
      <w:r w:rsidRPr="00A571DE">
        <w:rPr>
          <w:rFonts w:eastAsia="Times New Roman"/>
          <w:lang w:bidi="en-US"/>
        </w:rPr>
        <w:t>Mimo deklarowanego prymatu kwalifikacji i doświadczenia nad wiekiem pracodawcy w ostatnich 12 miesiącach chętniej przyjmowali do pracy osoby do 25 lat</w:t>
      </w:r>
      <w:r>
        <w:rPr>
          <w:rFonts w:eastAsia="Times New Roman"/>
          <w:lang w:bidi="en-US"/>
        </w:rPr>
        <w:t xml:space="preserve"> (17,8% wśród nowo zatrudnionych), niż osoby powyżej 45 lat (10,6% wśród nowo zatrudnionych). </w:t>
      </w:r>
      <w:r w:rsidR="003A2BE0">
        <w:rPr>
          <w:rFonts w:eastAsia="Times New Roman"/>
          <w:lang w:bidi="en-US"/>
        </w:rPr>
        <w:t>Natomiast w przypadku zwolnień w ostatnich 12 miesiącach nie było wyraźnej różnicy między tymi grupami. Warto jednak zauważyć, iż dla zaplanowanych na kolejne 12 miesięcy zwolnień odsetek pracowników w wieku powyżej 45 lat (28,3%) jest pięciokrotnie wyższy, niż dla pracowników w wieku do 25 lat (5,8%).</w:t>
      </w:r>
    </w:p>
    <w:p w14:paraId="745710A7" w14:textId="562AD27D" w:rsidR="00CB7AA8" w:rsidRDefault="00CB7AA8" w:rsidP="00CB7AA8">
      <w:pPr>
        <w:pStyle w:val="Legenda"/>
        <w:keepNext/>
      </w:pPr>
      <w:bookmarkStart w:id="163" w:name="_Toc183773541"/>
      <w:r>
        <w:t xml:space="preserve">Rysunek </w:t>
      </w:r>
      <w:fldSimple w:instr=" SEQ Rysunek \* ARABIC ">
        <w:r w:rsidR="00D23101">
          <w:rPr>
            <w:noProof/>
          </w:rPr>
          <w:t>55</w:t>
        </w:r>
      </w:fldSimple>
      <w:r>
        <w:t xml:space="preserve">. </w:t>
      </w:r>
      <w:r w:rsidR="00BA0345" w:rsidRPr="00BA0345">
        <w:t>Odsetek osób w wieku do 25 lat i powyżej 45 lat wśród pracowników zatrudnionych, planowanych do zatrudnienia oraz zwolnionych i  planowanych do zwolnienia przez badane przedsiębiorstwa</w:t>
      </w:r>
      <w:bookmarkEnd w:id="163"/>
    </w:p>
    <w:p w14:paraId="02EE08C5" w14:textId="74C821CA" w:rsidR="0060629E" w:rsidRDefault="00DA4976" w:rsidP="00FF5A9B">
      <w:pPr>
        <w:spacing w:before="60" w:after="60" w:line="240" w:lineRule="atLeast"/>
        <w:contextualSpacing/>
        <w:rPr>
          <w:rFonts w:ascii="Calibri" w:eastAsia="Times New Roman" w:hAnsi="Calibri" w:cs="Times New Roman"/>
          <w:sz w:val="20"/>
          <w:szCs w:val="20"/>
          <w:highlight w:val="cyan"/>
          <w:lang w:bidi="en-US"/>
        </w:rPr>
      </w:pPr>
      <w:r w:rsidRPr="003A2BE0">
        <w:rPr>
          <w:rFonts w:ascii="Calibri" w:eastAsia="Times New Roman" w:hAnsi="Calibri" w:cs="Times New Roman"/>
          <w:noProof/>
          <w:sz w:val="20"/>
          <w:szCs w:val="20"/>
          <w:lang w:eastAsia="pl-PL"/>
        </w:rPr>
        <w:drawing>
          <wp:inline distT="0" distB="0" distL="0" distR="0" wp14:anchorId="49808D7D" wp14:editId="1F2E7528">
            <wp:extent cx="6047740" cy="1981200"/>
            <wp:effectExtent l="0" t="0" r="0" b="0"/>
            <wp:docPr id="192" name="Obraz 192" descr="Porównanie zatrudnienia i zwolnień w ostatnich 12 miesiącach oraz planowanych w kolejnych 12 miesiącach w zależności od wieku. Zatrudnienie osób do 25 lat jest wyższe (17,8%) niż osób powyżej 45 lat (10,6%). Jednak planowane zwolnienia osób starszych wynoszą aż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Obraz 192" descr="Porównanie zatrudnienia i zwolnień w ostatnich 12 miesiącach oraz planowanych w kolejnych 12 miesiącach w zależności od wieku. Zatrudnienie osób do 25 lat jest wyższe (17,8%) niż osób powyżej 45 lat (10,6%). Jednak planowane zwolnienia osób starszych wynoszą aż 2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47740" cy="1981200"/>
                    </a:xfrm>
                    <a:prstGeom prst="rect">
                      <a:avLst/>
                    </a:prstGeom>
                    <a:noFill/>
                  </pic:spPr>
                </pic:pic>
              </a:graphicData>
            </a:graphic>
          </wp:inline>
        </w:drawing>
      </w:r>
    </w:p>
    <w:p w14:paraId="73E66546" w14:textId="77777777" w:rsidR="005A6239" w:rsidRPr="00CD1A0E" w:rsidRDefault="005A6239" w:rsidP="005A6239">
      <w:pPr>
        <w:spacing w:before="60" w:after="60" w:line="240" w:lineRule="atLeast"/>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w:t>
      </w:r>
      <w:r>
        <w:rPr>
          <w:rFonts w:eastAsia="Times New Roman"/>
          <w:i/>
          <w:sz w:val="20"/>
          <w:szCs w:val="20"/>
          <w:lang w:bidi="en-US"/>
        </w:rPr>
        <w:t>, podmioty zatrudniające pracowników poniżej 25 roku życia, podmioty zatrudniające pracowników powyżej 45 roku życia</w:t>
      </w:r>
    </w:p>
    <w:p w14:paraId="01F23810" w14:textId="79D272D7" w:rsidR="0060629E" w:rsidRDefault="00796453" w:rsidP="0047197E">
      <w:pPr>
        <w:spacing w:before="240"/>
        <w:rPr>
          <w:rFonts w:eastAsia="Times New Roman"/>
          <w:lang w:bidi="en-US"/>
        </w:rPr>
      </w:pPr>
      <w:r>
        <w:rPr>
          <w:rFonts w:eastAsia="Times New Roman"/>
          <w:lang w:bidi="en-US"/>
        </w:rPr>
        <w:lastRenderedPageBreak/>
        <w:t>Pracowników w wieku powyżej 45 lat w ostatnich miesiącach nieco częściej spotykały zwolnienia, niż przyjęcia do pracy. Wśród zatrudnionych grupa ta stanowiła przeciętnie 10,6%, zaś wśród zwalnianych</w:t>
      </w:r>
      <w:r w:rsidR="00EA243E">
        <w:rPr>
          <w:rFonts w:eastAsia="Times New Roman"/>
          <w:lang w:bidi="en-US"/>
        </w:rPr>
        <w:t>:</w:t>
      </w:r>
      <w:r>
        <w:rPr>
          <w:rFonts w:eastAsia="Times New Roman"/>
          <w:lang w:bidi="en-US"/>
        </w:rPr>
        <w:t xml:space="preserve"> 12,7%. </w:t>
      </w:r>
      <w:r w:rsidRPr="00796453">
        <w:rPr>
          <w:rFonts w:eastAsia="Times New Roman"/>
          <w:lang w:bidi="en-US"/>
        </w:rPr>
        <w:t>Szczególnie wysoki odsetek zwolnień osób w wieku powyżej 45 lat odnotowano w sekcji</w:t>
      </w:r>
      <w:r w:rsidR="009F0851">
        <w:rPr>
          <w:rFonts w:eastAsia="Times New Roman"/>
          <w:lang w:bidi="en-US"/>
        </w:rPr>
        <w:t xml:space="preserve"> </w:t>
      </w:r>
      <w:r w:rsidR="009F0851" w:rsidRPr="009F0851">
        <w:rPr>
          <w:rFonts w:eastAsia="Times New Roman"/>
          <w:lang w:bidi="en-US"/>
        </w:rPr>
        <w:t>rob</w:t>
      </w:r>
      <w:r w:rsidR="009F0851">
        <w:rPr>
          <w:rFonts w:eastAsia="Times New Roman"/>
          <w:lang w:bidi="en-US"/>
        </w:rPr>
        <w:t>ót</w:t>
      </w:r>
      <w:r w:rsidR="009F0851" w:rsidRPr="009F0851">
        <w:rPr>
          <w:rFonts w:eastAsia="Times New Roman"/>
          <w:lang w:bidi="en-US"/>
        </w:rPr>
        <w:t xml:space="preserve"> budowlan</w:t>
      </w:r>
      <w:r w:rsidR="009F0851">
        <w:rPr>
          <w:rFonts w:eastAsia="Times New Roman"/>
          <w:lang w:bidi="en-US"/>
        </w:rPr>
        <w:t>ych</w:t>
      </w:r>
      <w:r w:rsidR="009F0851" w:rsidRPr="009F0851">
        <w:rPr>
          <w:rFonts w:eastAsia="Times New Roman"/>
          <w:lang w:bidi="en-US"/>
        </w:rPr>
        <w:t xml:space="preserve"> związan</w:t>
      </w:r>
      <w:r w:rsidR="009F0851">
        <w:rPr>
          <w:rFonts w:eastAsia="Times New Roman"/>
          <w:lang w:bidi="en-US"/>
        </w:rPr>
        <w:t>ych</w:t>
      </w:r>
      <w:r w:rsidR="009F0851" w:rsidRPr="009F0851">
        <w:rPr>
          <w:rFonts w:eastAsia="Times New Roman"/>
          <w:lang w:bidi="en-US"/>
        </w:rPr>
        <w:t xml:space="preserve"> ze wznoszeniem budynków</w:t>
      </w:r>
      <w:r w:rsidRPr="00796453">
        <w:rPr>
          <w:rFonts w:eastAsia="Times New Roman"/>
          <w:lang w:bidi="en-US"/>
        </w:rPr>
        <w:t xml:space="preserve"> </w:t>
      </w:r>
      <w:r w:rsidR="009F0851">
        <w:rPr>
          <w:rFonts w:eastAsia="Times New Roman"/>
          <w:lang w:bidi="en-US"/>
        </w:rPr>
        <w:t xml:space="preserve">(sekcja </w:t>
      </w:r>
      <w:r w:rsidRPr="00796453">
        <w:rPr>
          <w:rFonts w:eastAsia="Times New Roman"/>
          <w:lang w:bidi="en-US"/>
        </w:rPr>
        <w:t>F dział 42 PKD</w:t>
      </w:r>
      <w:r w:rsidR="009F0851">
        <w:rPr>
          <w:rFonts w:eastAsia="Times New Roman"/>
          <w:lang w:bidi="en-US"/>
        </w:rPr>
        <w:t>,</w:t>
      </w:r>
      <w:r w:rsidRPr="00796453">
        <w:rPr>
          <w:rFonts w:eastAsia="Times New Roman"/>
          <w:lang w:bidi="en-US"/>
        </w:rPr>
        <w:t xml:space="preserve"> 31% wśród zwalnianych pracowników). </w:t>
      </w:r>
    </w:p>
    <w:p w14:paraId="5F0735FF" w14:textId="154B8F20" w:rsidR="00796453" w:rsidRPr="00796453" w:rsidRDefault="00796453" w:rsidP="00796453">
      <w:pPr>
        <w:rPr>
          <w:rFonts w:eastAsia="Times New Roman"/>
          <w:lang w:bidi="en-US"/>
        </w:rPr>
      </w:pPr>
      <w:r>
        <w:rPr>
          <w:rFonts w:eastAsia="Times New Roman"/>
          <w:lang w:bidi="en-US"/>
        </w:rPr>
        <w:t>Szczególnie wysoki odsetek zwolnionych pracowników z tej grupy wiekowej odnotowano w podregionach skierniewickim (18,6%) oraz sieradzkim (17%). Natomiast podregion piotrkowski jako jedyny odnotował przewagę odsetka zatrudnionych (11%) nad zwalnianymi (6,4%).</w:t>
      </w:r>
    </w:p>
    <w:p w14:paraId="7B768A82" w14:textId="7CC6FA98" w:rsidR="00CB7AA8" w:rsidRDefault="00CB7AA8" w:rsidP="00CB7AA8">
      <w:pPr>
        <w:pStyle w:val="Legenda"/>
        <w:keepNext/>
      </w:pPr>
      <w:bookmarkStart w:id="164" w:name="_Toc183773542"/>
      <w:r>
        <w:t xml:space="preserve">Rysunek </w:t>
      </w:r>
      <w:fldSimple w:instr=" SEQ Rysunek \* ARABIC ">
        <w:r w:rsidR="00D23101">
          <w:rPr>
            <w:noProof/>
          </w:rPr>
          <w:t>56</w:t>
        </w:r>
      </w:fldSimple>
      <w:r>
        <w:t xml:space="preserve">. </w:t>
      </w:r>
      <w:r w:rsidR="00D34E82" w:rsidRPr="00D34E82">
        <w:t>Odsetek osób w wieku powyżej 45 lat wśród zatrudnionych oraz zwolnionych pracowników badanych przedsiębiorstw – ogółem oraz ze względu na wielkość zatrudnienia, sekcję i dział PKD</w:t>
      </w:r>
      <w:bookmarkEnd w:id="164"/>
      <w:r w:rsidR="00D34E82" w:rsidRPr="00D34E82">
        <w:t xml:space="preserve"> </w:t>
      </w:r>
    </w:p>
    <w:p w14:paraId="3CD308CF" w14:textId="70E28B7E" w:rsidR="009F0851" w:rsidRPr="00CD1A0E" w:rsidRDefault="00111648" w:rsidP="005A6239">
      <w:pPr>
        <w:spacing w:before="60" w:after="60" w:line="240" w:lineRule="atLeast"/>
        <w:contextualSpacing/>
        <w:rPr>
          <w:rFonts w:ascii="Calibri" w:eastAsia="Times New Roman" w:hAnsi="Calibri" w:cs="Times New Roman"/>
          <w:sz w:val="18"/>
          <w:szCs w:val="20"/>
          <w:highlight w:val="cyan"/>
          <w:lang w:bidi="en-US"/>
        </w:rPr>
      </w:pPr>
      <w:r>
        <w:rPr>
          <w:rFonts w:eastAsia="Times New Roman"/>
          <w:i/>
          <w:noProof/>
          <w:sz w:val="20"/>
          <w:lang w:eastAsia="pl-PL"/>
        </w:rPr>
        <w:drawing>
          <wp:inline distT="0" distB="0" distL="0" distR="0" wp14:anchorId="0B99F334" wp14:editId="534C2CFC">
            <wp:extent cx="6047740" cy="2590800"/>
            <wp:effectExtent l="0" t="0" r="0" b="0"/>
            <wp:docPr id="221" name="Obraz 221" descr="Zatrudnienie i zwolnienia osób powyżej 45 lat w poszczególnych rodzajach działalności budowlanej. Najwyższy odsetek zwolnień występuje w budowie obiektów inżynierii lądowej i wodnej (31%), a najmniejszy w działalności architektonicznej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Obraz 221" descr="Zatrudnienie i zwolnienia osób powyżej 45 lat w poszczególnych rodzajach działalności budowlanej. Najwyższy odsetek zwolnień występuje w budowie obiektów inżynierii lądowej i wodnej (31%), a najmniejszy w działalności architektonicznej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47740" cy="2590800"/>
                    </a:xfrm>
                    <a:prstGeom prst="rect">
                      <a:avLst/>
                    </a:prstGeom>
                    <a:noFill/>
                  </pic:spPr>
                </pic:pic>
              </a:graphicData>
            </a:graphic>
          </wp:inline>
        </w:drawing>
      </w:r>
      <w:r w:rsidR="005A6239" w:rsidRPr="00CD1A0E">
        <w:rPr>
          <w:rFonts w:eastAsia="Times New Roman"/>
          <w:i/>
          <w:sz w:val="20"/>
          <w:lang w:bidi="en-US"/>
        </w:rPr>
        <w:t xml:space="preserve">Źródło: </w:t>
      </w:r>
      <w:r w:rsidR="005A6239" w:rsidRPr="006541D0">
        <w:rPr>
          <w:rFonts w:eastAsia="Times New Roman"/>
          <w:i/>
          <w:sz w:val="20"/>
          <w:szCs w:val="20"/>
          <w:lang w:bidi="en-US"/>
        </w:rPr>
        <w:t>Badanie ilościowe pracodawców branży budowlanej</w:t>
      </w:r>
      <w:r w:rsidR="005A6239">
        <w:rPr>
          <w:rFonts w:eastAsia="Times New Roman"/>
          <w:i/>
          <w:sz w:val="20"/>
          <w:szCs w:val="20"/>
          <w:lang w:bidi="en-US"/>
        </w:rPr>
        <w:t>, podmioty zatrudniające pracowników poniżej 25 roku życia, podmioty zatrudniające pracowników powyżej 45 roku życia</w:t>
      </w:r>
    </w:p>
    <w:p w14:paraId="180E862B" w14:textId="5D432A08" w:rsidR="00CB7AA8" w:rsidRDefault="00CB7AA8" w:rsidP="0053379A">
      <w:pPr>
        <w:pStyle w:val="Legenda"/>
        <w:keepNext/>
        <w:spacing w:before="240"/>
      </w:pPr>
      <w:bookmarkStart w:id="165" w:name="_Toc183773543"/>
      <w:r>
        <w:lastRenderedPageBreak/>
        <w:t xml:space="preserve">Rysunek </w:t>
      </w:r>
      <w:fldSimple w:instr=" SEQ Rysunek \* ARABIC ">
        <w:r w:rsidR="00D23101">
          <w:rPr>
            <w:noProof/>
          </w:rPr>
          <w:t>57</w:t>
        </w:r>
      </w:fldSimple>
      <w:r>
        <w:t xml:space="preserve">. </w:t>
      </w:r>
      <w:r w:rsidR="00D34E82" w:rsidRPr="00D34E82">
        <w:t>Odsetek osób w wieku powyżej 45 lat wśród zatrudnionych oraz zwolnionych pracowników badanych przedsiębiorstw – ogółem oraz ze względu na podregion województwa łódzkiego</w:t>
      </w:r>
      <w:bookmarkEnd w:id="165"/>
      <w:r w:rsidR="00D34E82" w:rsidRPr="00D34E82">
        <w:t xml:space="preserve"> </w:t>
      </w:r>
    </w:p>
    <w:p w14:paraId="5ADC2920" w14:textId="5823B37A" w:rsidR="0060629E" w:rsidRDefault="0060629E" w:rsidP="00FF5A9B">
      <w:pPr>
        <w:spacing w:before="60" w:after="60" w:line="240" w:lineRule="atLeast"/>
        <w:contextualSpacing/>
        <w:rPr>
          <w:rFonts w:ascii="Calibri" w:eastAsia="Times New Roman" w:hAnsi="Calibri" w:cs="Times New Roman"/>
          <w:sz w:val="20"/>
          <w:szCs w:val="20"/>
          <w:highlight w:val="cyan"/>
          <w:lang w:bidi="en-US"/>
        </w:rPr>
      </w:pPr>
      <w:r w:rsidRPr="00796453">
        <w:rPr>
          <w:rFonts w:ascii="Calibri" w:eastAsia="Times New Roman" w:hAnsi="Calibri" w:cs="Times New Roman"/>
          <w:noProof/>
          <w:sz w:val="20"/>
          <w:szCs w:val="20"/>
          <w:lang w:eastAsia="pl-PL"/>
        </w:rPr>
        <w:drawing>
          <wp:inline distT="0" distB="0" distL="0" distR="0" wp14:anchorId="0BC9F37F" wp14:editId="2C04E537">
            <wp:extent cx="6047740" cy="2341245"/>
            <wp:effectExtent l="0" t="0" r="0" b="1905"/>
            <wp:docPr id="63" name="Obraz 63" descr="Zatrudnienie i zwolnienia osób powyżej 45 lat w regionach. W podregionie skierniewickim planowane zwolnienia osób powyżej 45 lat osiągają aż 18,6%, podczas gdy zatrudnienie wynosi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Zatrudnienie i zwolnienia osób powyżej 45 lat w regionach. W podregionie skierniewickim planowane zwolnienia osób powyżej 45 lat osiągają aż 18,6%, podczas gdy zatrudnienie wynosi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47740" cy="2341245"/>
                    </a:xfrm>
                    <a:prstGeom prst="rect">
                      <a:avLst/>
                    </a:prstGeom>
                    <a:noFill/>
                  </pic:spPr>
                </pic:pic>
              </a:graphicData>
            </a:graphic>
          </wp:inline>
        </w:drawing>
      </w:r>
    </w:p>
    <w:p w14:paraId="304F3F0F" w14:textId="77777777" w:rsidR="005A6239" w:rsidRPr="00CD1A0E" w:rsidRDefault="005A6239" w:rsidP="005A6239">
      <w:pPr>
        <w:spacing w:before="60" w:after="60" w:line="240" w:lineRule="atLeast"/>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w:t>
      </w:r>
      <w:r>
        <w:rPr>
          <w:rFonts w:eastAsia="Times New Roman"/>
          <w:i/>
          <w:sz w:val="20"/>
          <w:szCs w:val="20"/>
          <w:lang w:bidi="en-US"/>
        </w:rPr>
        <w:t>, podmioty zatrudniające pracowników poniżej 25 roku życia, podmioty zatrudniające pracowników powyżej 45 roku życia</w:t>
      </w:r>
    </w:p>
    <w:p w14:paraId="3DB79363" w14:textId="08D19AE4" w:rsidR="00796453" w:rsidRDefault="00796453" w:rsidP="0047197E">
      <w:pPr>
        <w:spacing w:before="240"/>
        <w:rPr>
          <w:rFonts w:eastAsia="Times New Roman"/>
          <w:lang w:bidi="en-US"/>
        </w:rPr>
      </w:pPr>
      <w:r w:rsidRPr="00796453">
        <w:rPr>
          <w:rFonts w:eastAsia="Times New Roman"/>
          <w:lang w:bidi="en-US"/>
        </w:rPr>
        <w:t xml:space="preserve">Pracownicy w wieku poniżej 25 lat należą do grupy raczej zatrudnianej, niż zwalnianej. </w:t>
      </w:r>
      <w:r>
        <w:rPr>
          <w:rFonts w:eastAsia="Times New Roman"/>
          <w:lang w:bidi="en-US"/>
        </w:rPr>
        <w:t xml:space="preserve">Wśród zatrudnionych grupa ta stanowiła przeciętnie 17,8%, zaś wśród zwalnianych – 12,7%. </w:t>
      </w:r>
      <w:r w:rsidRPr="00796453">
        <w:rPr>
          <w:rFonts w:eastAsia="Times New Roman"/>
          <w:lang w:bidi="en-US"/>
        </w:rPr>
        <w:t>Szczegól</w:t>
      </w:r>
      <w:r>
        <w:rPr>
          <w:rFonts w:eastAsia="Times New Roman"/>
          <w:lang w:bidi="en-US"/>
        </w:rPr>
        <w:t xml:space="preserve">nie wysoki odsetek zatrudnionych dotyczył sekcji </w:t>
      </w:r>
      <w:r w:rsidR="00D34E82">
        <w:rPr>
          <w:rFonts w:eastAsia="Times New Roman"/>
          <w:lang w:bidi="en-US"/>
        </w:rPr>
        <w:t xml:space="preserve">robót budowlanych związanych ze wznoszeniem budynków (sekcja </w:t>
      </w:r>
      <w:r>
        <w:rPr>
          <w:rFonts w:eastAsia="Times New Roman"/>
          <w:lang w:bidi="en-US"/>
        </w:rPr>
        <w:t>F dział 42 PKD</w:t>
      </w:r>
      <w:r w:rsidR="00D34E82">
        <w:rPr>
          <w:rFonts w:eastAsia="Times New Roman"/>
          <w:lang w:bidi="en-US"/>
        </w:rPr>
        <w:t>,</w:t>
      </w:r>
      <w:r>
        <w:rPr>
          <w:rFonts w:eastAsia="Times New Roman"/>
          <w:lang w:bidi="en-US"/>
        </w:rPr>
        <w:t xml:space="preserve"> 31,7%). Warto jednak zauważyć, iż w podmiotach średnich i dużych, a także w sekcji </w:t>
      </w:r>
      <w:r w:rsidR="00D34E82">
        <w:rPr>
          <w:rFonts w:eastAsia="Times New Roman"/>
          <w:lang w:bidi="en-US"/>
        </w:rPr>
        <w:t xml:space="preserve">działalność w zakresie architektury i inżynierii (sekcja </w:t>
      </w:r>
      <w:r>
        <w:rPr>
          <w:rFonts w:eastAsia="Times New Roman"/>
          <w:lang w:bidi="en-US"/>
        </w:rPr>
        <w:t>M dział 71 PKD</w:t>
      </w:r>
      <w:r w:rsidR="00D34E82">
        <w:rPr>
          <w:rFonts w:eastAsia="Times New Roman"/>
          <w:lang w:bidi="en-US"/>
        </w:rPr>
        <w:t>)</w:t>
      </w:r>
      <w:r>
        <w:rPr>
          <w:rFonts w:eastAsia="Times New Roman"/>
          <w:lang w:bidi="en-US"/>
        </w:rPr>
        <w:t xml:space="preserve"> odsetek zwolnionych młodych pracowników był wyższy, niż odsetek zatrudnionych. </w:t>
      </w:r>
    </w:p>
    <w:p w14:paraId="6B8F6151" w14:textId="109844D7" w:rsidR="00FD2EAA" w:rsidRPr="00796453" w:rsidRDefault="00FD2EAA" w:rsidP="00796453">
      <w:pPr>
        <w:rPr>
          <w:rFonts w:eastAsia="Times New Roman"/>
          <w:lang w:bidi="en-US"/>
        </w:rPr>
      </w:pPr>
      <w:r>
        <w:rPr>
          <w:rFonts w:eastAsia="Times New Roman"/>
          <w:lang w:bidi="en-US"/>
        </w:rPr>
        <w:t xml:space="preserve">Bardzo niski odsetek osób w wieku do 25 lat, których zwolniono w ostatnich 12 miesiącach odnotowano w podregionie łódzkim (2,2%) oraz skierniewickim (3,2%). Szczególnie wysoki </w:t>
      </w:r>
      <w:r w:rsidR="00FA2AB0">
        <w:rPr>
          <w:rFonts w:eastAsia="Times New Roman"/>
          <w:lang w:bidi="en-US"/>
        </w:rPr>
        <w:t xml:space="preserve">udział nowozatrudnionych pracowników w tej grupie wiekowej wystąpił w podregionie sieradzkim (27,7%). </w:t>
      </w:r>
    </w:p>
    <w:p w14:paraId="2A05CC06" w14:textId="1B7DA06D" w:rsidR="0060629E" w:rsidRPr="00966D4B" w:rsidRDefault="00CB7AA8" w:rsidP="00966D4B">
      <w:pPr>
        <w:pStyle w:val="Legenda"/>
        <w:keepNext/>
      </w:pPr>
      <w:bookmarkStart w:id="166" w:name="_Toc183773544"/>
      <w:r>
        <w:lastRenderedPageBreak/>
        <w:t xml:space="preserve">Rysunek </w:t>
      </w:r>
      <w:fldSimple w:instr=" SEQ Rysunek \* ARABIC ">
        <w:r w:rsidR="00D23101">
          <w:rPr>
            <w:noProof/>
          </w:rPr>
          <w:t>58</w:t>
        </w:r>
      </w:fldSimple>
      <w:r>
        <w:t xml:space="preserve">. </w:t>
      </w:r>
      <w:r w:rsidR="00D34E82" w:rsidRPr="00D34E82">
        <w:t>Odsetek osób w wieku do 25 lat wśród zatrudnionych oraz zwolnionych pracowników badanych przedsiębiorstw – ogółem oraz ze względu na wielkość zatrudnienia, sekcję i dział PKD</w:t>
      </w:r>
      <w:bookmarkEnd w:id="166"/>
      <w:r w:rsidR="00D34E82" w:rsidRPr="00D34E82">
        <w:t xml:space="preserve"> </w:t>
      </w:r>
    </w:p>
    <w:p w14:paraId="6E62B9E7" w14:textId="4E826273" w:rsidR="00D34E82" w:rsidRPr="00CD1A0E" w:rsidRDefault="00111648" w:rsidP="005A6239">
      <w:pPr>
        <w:spacing w:before="60" w:after="60" w:line="240" w:lineRule="atLeast"/>
        <w:contextualSpacing/>
        <w:rPr>
          <w:rFonts w:ascii="Calibri" w:eastAsia="Times New Roman" w:hAnsi="Calibri" w:cs="Times New Roman"/>
          <w:sz w:val="18"/>
          <w:szCs w:val="20"/>
          <w:highlight w:val="cyan"/>
          <w:lang w:bidi="en-US"/>
        </w:rPr>
      </w:pPr>
      <w:r>
        <w:rPr>
          <w:rFonts w:eastAsia="Times New Roman"/>
          <w:i/>
          <w:noProof/>
          <w:sz w:val="20"/>
          <w:lang w:eastAsia="pl-PL"/>
        </w:rPr>
        <w:drawing>
          <wp:inline distT="0" distB="0" distL="0" distR="0" wp14:anchorId="26AE3542" wp14:editId="79A8C3C1">
            <wp:extent cx="6047740" cy="2597150"/>
            <wp:effectExtent l="0" t="0" r="0" b="0"/>
            <wp:docPr id="222" name="Obraz 222" descr="Zatrudnienie i zwolnienia osób do 25 lat w różnych kategoriach działalności. Największy odsetek zatrudnienia osób młodych (31,7%) jest w budowie obiektów inżynierii lądowej i wodnej. Z kolei najwyższy odsetek zwolnień planowany jest w działalności architektonicznej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Obraz 222" descr="Zatrudnienie i zwolnienia osób do 25 lat w różnych kategoriach działalności. Największy odsetek zatrudnienia osób młodych (31,7%) jest w budowie obiektów inżynierii lądowej i wodnej. Z kolei najwyższy odsetek zwolnień planowany jest w działalności architektonicznej (4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47740" cy="2597150"/>
                    </a:xfrm>
                    <a:prstGeom prst="rect">
                      <a:avLst/>
                    </a:prstGeom>
                    <a:noFill/>
                  </pic:spPr>
                </pic:pic>
              </a:graphicData>
            </a:graphic>
          </wp:inline>
        </w:drawing>
      </w:r>
      <w:r w:rsidR="005A6239" w:rsidRPr="00CD1A0E">
        <w:rPr>
          <w:rFonts w:eastAsia="Times New Roman"/>
          <w:i/>
          <w:sz w:val="20"/>
          <w:lang w:bidi="en-US"/>
        </w:rPr>
        <w:t xml:space="preserve">Źródło: </w:t>
      </w:r>
      <w:r w:rsidR="005A6239" w:rsidRPr="006541D0">
        <w:rPr>
          <w:rFonts w:eastAsia="Times New Roman"/>
          <w:i/>
          <w:sz w:val="20"/>
          <w:szCs w:val="20"/>
          <w:lang w:bidi="en-US"/>
        </w:rPr>
        <w:t>Badanie ilościowe pracodawców branży budowlanej</w:t>
      </w:r>
      <w:r w:rsidR="005A6239">
        <w:rPr>
          <w:rFonts w:eastAsia="Times New Roman"/>
          <w:i/>
          <w:sz w:val="20"/>
          <w:szCs w:val="20"/>
          <w:lang w:bidi="en-US"/>
        </w:rPr>
        <w:t>, podmioty zatrudniające pracowników poniżej 25 roku życia, podmioty zatrudniające pracowników powyżej 45 roku życia</w:t>
      </w:r>
    </w:p>
    <w:p w14:paraId="5A6F933C" w14:textId="3AA9156D" w:rsidR="00CB7AA8" w:rsidRDefault="00CB7AA8" w:rsidP="0053379A">
      <w:pPr>
        <w:pStyle w:val="Legenda"/>
        <w:keepNext/>
        <w:spacing w:before="240"/>
      </w:pPr>
      <w:bookmarkStart w:id="167" w:name="_Toc183773545"/>
      <w:r>
        <w:t xml:space="preserve">Rysunek </w:t>
      </w:r>
      <w:fldSimple w:instr=" SEQ Rysunek \* ARABIC ">
        <w:r w:rsidR="00D23101">
          <w:rPr>
            <w:noProof/>
          </w:rPr>
          <w:t>59</w:t>
        </w:r>
      </w:fldSimple>
      <w:r>
        <w:t xml:space="preserve">. </w:t>
      </w:r>
      <w:r w:rsidR="003C0A70" w:rsidRPr="003C0A70">
        <w:t>Odsetek osób w wieku do 25 lat wśród zatrudnionych oraz zwolnionych pracowników badanych przedsiębiorstw – ogółem oraz ze względu na podregion województwa łódzkiego</w:t>
      </w:r>
      <w:bookmarkEnd w:id="167"/>
      <w:r w:rsidR="003C0A70" w:rsidRPr="003C0A70">
        <w:t xml:space="preserve"> </w:t>
      </w:r>
    </w:p>
    <w:p w14:paraId="72AA2983" w14:textId="73982D6E" w:rsidR="0060629E" w:rsidRDefault="0060629E" w:rsidP="00FF5A9B">
      <w:pPr>
        <w:spacing w:before="60" w:after="60" w:line="240" w:lineRule="atLeast"/>
        <w:contextualSpacing/>
        <w:rPr>
          <w:rFonts w:ascii="Calibri" w:eastAsia="Times New Roman" w:hAnsi="Calibri" w:cs="Times New Roman"/>
          <w:sz w:val="20"/>
          <w:szCs w:val="20"/>
          <w:highlight w:val="cyan"/>
          <w:lang w:bidi="en-US"/>
        </w:rPr>
      </w:pPr>
      <w:r w:rsidRPr="00796453">
        <w:rPr>
          <w:rFonts w:ascii="Calibri" w:eastAsia="Times New Roman" w:hAnsi="Calibri" w:cs="Times New Roman"/>
          <w:noProof/>
          <w:sz w:val="20"/>
          <w:szCs w:val="20"/>
          <w:lang w:eastAsia="pl-PL"/>
        </w:rPr>
        <w:drawing>
          <wp:inline distT="0" distB="0" distL="0" distR="0" wp14:anchorId="2AD736D7" wp14:editId="01FB3164">
            <wp:extent cx="5743575" cy="2223494"/>
            <wp:effectExtent l="0" t="0" r="0" b="5715"/>
            <wp:docPr id="62" name="Obraz 62" descr="Wykres przedstawia dane dotyczące zatrudnienia i zwolnień osób w wieku do 25 lat w różnych podregionach województwa łódzkiego. Dane pokazują:&#10;&#10;Razem: Średnio 17,8% osób młodych zostało zatrudnionych, a 12,7% zwolnionych.&#10;Podregion łódzki: Zatrudniono 10,2% młodych osób, a zwolniono 2,2%.&#10;Podregion m. Łódź: Najwyższy wskaźnik zatrudnienia młodych (20,9%) wśród wszystkich regionów, zwolnienia wynoszą 19,4%.&#10;Podregion piotrkowski: Zatrudnienia na poziomie 18,4%, zwolnienia wynoszą 9,2%.&#10;Podregion sieradzki: Najwyższy odsetek zatrudnienia (27,7%), a zwolnienia sięgają 14,2%.&#10;Podregion skierniewicki: Najniższy odsetek zatrudnienia (6,4%) i zwolnień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Wykres przedstawia dane dotyczące zatrudnienia i zwolnień osób w wieku do 25 lat w różnych podregionach województwa łódzkiego. Dane pokazują:&#10;&#10;Razem: Średnio 17,8% osób młodych zostało zatrudnionych, a 12,7% zwolnionych.&#10;Podregion łódzki: Zatrudniono 10,2% młodych osób, a zwolniono 2,2%.&#10;Podregion m. Łódź: Najwyższy wskaźnik zatrudnienia młodych (20,9%) wśród wszystkich regionów, zwolnienia wynoszą 19,4%.&#10;Podregion piotrkowski: Zatrudnienia na poziomie 18,4%, zwolnienia wynoszą 9,2%.&#10;Podregion sieradzki: Najwyższy odsetek zatrudnienia (27,7%), a zwolnienia sięgają 14,2%.&#10;Podregion skierniewicki: Najniższy odsetek zatrudnienia (6,4%) i zwolnień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8973" cy="2229455"/>
                    </a:xfrm>
                    <a:prstGeom prst="rect">
                      <a:avLst/>
                    </a:prstGeom>
                    <a:noFill/>
                  </pic:spPr>
                </pic:pic>
              </a:graphicData>
            </a:graphic>
          </wp:inline>
        </w:drawing>
      </w:r>
    </w:p>
    <w:p w14:paraId="015BDB3D" w14:textId="77777777" w:rsidR="005A6239" w:rsidRPr="00CD1A0E" w:rsidRDefault="005A6239" w:rsidP="005A6239">
      <w:pPr>
        <w:spacing w:before="60" w:after="60" w:line="240" w:lineRule="atLeast"/>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w:t>
      </w:r>
      <w:r>
        <w:rPr>
          <w:rFonts w:eastAsia="Times New Roman"/>
          <w:i/>
          <w:sz w:val="20"/>
          <w:szCs w:val="20"/>
          <w:lang w:bidi="en-US"/>
        </w:rPr>
        <w:t>, podmioty zatrudniające pracowników poniżej 25 roku życia, podmioty zatrudniające pracowników powyżej 45 roku życia</w:t>
      </w:r>
    </w:p>
    <w:p w14:paraId="2F1D25C9" w14:textId="41C62E90" w:rsidR="00777597" w:rsidRPr="00B43382" w:rsidRDefault="00B43382" w:rsidP="0047197E">
      <w:pPr>
        <w:spacing w:before="240"/>
        <w:rPr>
          <w:rFonts w:eastAsia="Times New Roman"/>
          <w:lang w:bidi="en-US"/>
        </w:rPr>
      </w:pPr>
      <w:r w:rsidRPr="00B43382">
        <w:rPr>
          <w:rFonts w:eastAsia="Times New Roman"/>
          <w:lang w:bidi="en-US"/>
        </w:rPr>
        <w:t xml:space="preserve">Choć plany </w:t>
      </w:r>
      <w:r w:rsidR="005A69E0">
        <w:rPr>
          <w:rFonts w:eastAsia="Times New Roman"/>
          <w:lang w:bidi="en-US"/>
        </w:rPr>
        <w:t xml:space="preserve">badanych pracodawców </w:t>
      </w:r>
      <w:r w:rsidRPr="00B43382">
        <w:rPr>
          <w:rFonts w:eastAsia="Times New Roman"/>
          <w:lang w:bidi="en-US"/>
        </w:rPr>
        <w:t>dotyczące zatrudniania pracowników w następnych 12 miesiącach są na razie mało sprecyzowane</w:t>
      </w:r>
      <w:r>
        <w:rPr>
          <w:rFonts w:eastAsia="Times New Roman"/>
          <w:lang w:bidi="en-US"/>
        </w:rPr>
        <w:t xml:space="preserve">, to </w:t>
      </w:r>
      <w:r w:rsidR="005A69E0">
        <w:rPr>
          <w:rFonts w:eastAsia="Times New Roman"/>
          <w:lang w:bidi="en-US"/>
        </w:rPr>
        <w:t xml:space="preserve">ich </w:t>
      </w:r>
      <w:r>
        <w:rPr>
          <w:rFonts w:eastAsia="Times New Roman"/>
          <w:lang w:bidi="en-US"/>
        </w:rPr>
        <w:t xml:space="preserve">deklaracje wskazują, iż chętniej będą oni zatrudniać grupę wiekową do 25 lat, zaś raczej nie planują zatrudnienia pracowników powyżej 45 roku życia. Pracodawcy częściej też przewidują zwolnienia pracowników starszych, niż z najmłodszej grupy wiekowej. </w:t>
      </w:r>
    </w:p>
    <w:p w14:paraId="0054D58A" w14:textId="77777777" w:rsidR="00AE5EEF" w:rsidRPr="00AE5EEF" w:rsidRDefault="00AE5EEF" w:rsidP="00B60ED6">
      <w:pPr>
        <w:pStyle w:val="Nagwek2"/>
      </w:pPr>
      <w:bookmarkStart w:id="168" w:name="_Toc183775259"/>
      <w:r w:rsidRPr="00AE5EEF">
        <w:lastRenderedPageBreak/>
        <w:t>Potrzeby szkoleniowe</w:t>
      </w:r>
      <w:bookmarkEnd w:id="168"/>
    </w:p>
    <w:p w14:paraId="0BB7C83A" w14:textId="0E51DA27" w:rsidR="005A4215" w:rsidRDefault="005A4215" w:rsidP="00BA5FBC">
      <w:pPr>
        <w:rPr>
          <w:rFonts w:eastAsia="Times New Roman"/>
          <w:lang w:bidi="en-US"/>
        </w:rPr>
      </w:pPr>
      <w:r>
        <w:rPr>
          <w:rFonts w:eastAsia="Times New Roman"/>
          <w:lang w:bidi="en-US"/>
        </w:rPr>
        <w:t xml:space="preserve">Z uwagi na deficyty kadrowe, jak też niechęć młodzieży do kształcenia w kierunkach </w:t>
      </w:r>
      <w:r w:rsidR="006F2592">
        <w:rPr>
          <w:rFonts w:eastAsia="Times New Roman"/>
          <w:lang w:bidi="en-US"/>
        </w:rPr>
        <w:t>budowlanych</w:t>
      </w:r>
      <w:r w:rsidR="005A69E0">
        <w:rPr>
          <w:rFonts w:eastAsia="Times New Roman"/>
          <w:lang w:bidi="en-US"/>
        </w:rPr>
        <w:t>,</w:t>
      </w:r>
      <w:r w:rsidR="006F2592">
        <w:rPr>
          <w:rFonts w:eastAsia="Times New Roman"/>
          <w:lang w:bidi="en-US"/>
        </w:rPr>
        <w:t xml:space="preserve"> </w:t>
      </w:r>
      <w:r>
        <w:rPr>
          <w:rFonts w:eastAsia="Times New Roman"/>
          <w:lang w:bidi="en-US"/>
        </w:rPr>
        <w:t>dla branży typowe jest przyuczanie pracowników do pracy. Zwykle nowi pracownicy pracują, jako pomocnicy pod kierunkiem doświadczonego fachowca. Dla branży, szczególnie w przypadku tradycyjnych stanowisk rzemieślniczych typowa jest relacja mistrz – uczeń. Rzadko spotykamy się z mentoringiem odwróconym, gdzie nowy, młody pracownik jest źródłem wiedzy dla pracowników starszych. Częściej zdarza się to w przypadku specjalistów i dotyczy nowinek w branży – nowych technologii, obsługi nowoczesnych sprzętów</w:t>
      </w:r>
      <w:r w:rsidR="004C17DB">
        <w:rPr>
          <w:rFonts w:eastAsia="Times New Roman"/>
          <w:lang w:bidi="en-US"/>
        </w:rPr>
        <w:t>, zastosowania nowoczesnych materiałów, czy tez obsługi komputera i specjalistycznych programów.</w:t>
      </w:r>
    </w:p>
    <w:p w14:paraId="310765BB" w14:textId="06DDFAC0" w:rsidR="004211D9" w:rsidRPr="0053379A" w:rsidRDefault="004211D9" w:rsidP="003E40CC">
      <w:pPr>
        <w:pStyle w:val="cytacik"/>
        <w:spacing w:after="0"/>
        <w:rPr>
          <w:sz w:val="24"/>
          <w:szCs w:val="24"/>
        </w:rPr>
      </w:pPr>
      <w:r w:rsidRPr="0053379A">
        <w:rPr>
          <w:rFonts w:eastAsia="Times New Roman"/>
          <w:sz w:val="24"/>
          <w:szCs w:val="24"/>
          <w:lang w:bidi="en-US"/>
        </w:rPr>
        <w:t>Cyt</w:t>
      </w:r>
      <w:r w:rsidR="000504B3" w:rsidRPr="0053379A">
        <w:rPr>
          <w:rFonts w:eastAsia="Times New Roman"/>
          <w:sz w:val="24"/>
          <w:szCs w:val="24"/>
          <w:lang w:bidi="en-US"/>
        </w:rPr>
        <w:t>.</w:t>
      </w:r>
      <w:r w:rsidRPr="0053379A">
        <w:rPr>
          <w:rFonts w:eastAsia="Times New Roman"/>
          <w:sz w:val="24"/>
          <w:szCs w:val="24"/>
          <w:lang w:bidi="en-US"/>
        </w:rPr>
        <w:t xml:space="preserve">: „Jak </w:t>
      </w:r>
      <w:r w:rsidRPr="0053379A">
        <w:rPr>
          <w:sz w:val="24"/>
          <w:szCs w:val="24"/>
        </w:rPr>
        <w:t>trzeba to wszystko przerobić później na elektronikę, to siada młody i tłumaczy. To musisz zrobić tak, to musisz zrobić tak, to musisz kliknąć tu i to działa w dwie strony. Bo młodzież jest bardziej odważna do pewnych działań i do podejmowania wyzwań. Starszy pracownik jest bardziej stonowany, doświadczony i mniej otwarty na nowoczesność, bo on całe życie robił tak i będzie robił tak. Super ekstra. I tak jest, przynajmniej u mnie tak jest od zawsze, że starzy się nieraz zapierają nogami, nie chcą na właściwą, sobie poradzi, bo on wyjdzie w teren i po prostu ten GPS, jak on zawsze mierzył na kroki, nie, to jest tak mniej więcej. To tak wygląda. I tak ciężko nieraz z tą technologią.”</w:t>
      </w:r>
    </w:p>
    <w:p w14:paraId="5F9F918F" w14:textId="3FC51432" w:rsidR="004211D9" w:rsidRPr="0053379A" w:rsidRDefault="004211D9" w:rsidP="00C60AB1">
      <w:pPr>
        <w:pStyle w:val="cytacik"/>
        <w:rPr>
          <w:sz w:val="24"/>
          <w:szCs w:val="24"/>
        </w:rPr>
      </w:pPr>
      <w:r w:rsidRPr="0053379A">
        <w:rPr>
          <w:sz w:val="24"/>
          <w:szCs w:val="24"/>
          <w:lang w:bidi="en-US"/>
        </w:rPr>
        <w:t>Sekcja M</w:t>
      </w:r>
      <w:r w:rsidR="004A5396" w:rsidRPr="0053379A">
        <w:rPr>
          <w:sz w:val="24"/>
          <w:szCs w:val="24"/>
          <w:lang w:bidi="en-US"/>
        </w:rPr>
        <w:t>,</w:t>
      </w:r>
      <w:r w:rsidRPr="0053379A">
        <w:rPr>
          <w:sz w:val="24"/>
          <w:szCs w:val="24"/>
          <w:lang w:bidi="en-US"/>
        </w:rPr>
        <w:t xml:space="preserve"> Łódź</w:t>
      </w:r>
    </w:p>
    <w:p w14:paraId="40112904" w14:textId="5B6A0777" w:rsidR="004C17DB" w:rsidRDefault="004C17DB" w:rsidP="00BA5FBC">
      <w:pPr>
        <w:rPr>
          <w:rFonts w:eastAsia="Times New Roman"/>
          <w:lang w:bidi="en-US"/>
        </w:rPr>
      </w:pPr>
      <w:r>
        <w:rPr>
          <w:rFonts w:eastAsia="Times New Roman"/>
          <w:lang w:bidi="en-US"/>
        </w:rPr>
        <w:t xml:space="preserve">W ramach badań jakościowych </w:t>
      </w:r>
      <w:r w:rsidR="005A69E0">
        <w:rPr>
          <w:rFonts w:eastAsia="Times New Roman"/>
          <w:lang w:bidi="en-US"/>
        </w:rPr>
        <w:t xml:space="preserve">respondenci </w:t>
      </w:r>
      <w:r>
        <w:rPr>
          <w:rFonts w:eastAsia="Times New Roman"/>
          <w:lang w:bidi="en-US"/>
        </w:rPr>
        <w:t>powszechnie wskazywali na potrzebę dostępu do szkoleń praktycznych, takich, w których pracownicy mogliby wypracowywać potrzebne umiejętności</w:t>
      </w:r>
      <w:r w:rsidR="005A69E0" w:rsidRPr="005A69E0">
        <w:rPr>
          <w:rFonts w:eastAsia="Times New Roman"/>
          <w:lang w:bidi="en-US"/>
        </w:rPr>
        <w:t xml:space="preserve"> </w:t>
      </w:r>
      <w:r w:rsidR="005A69E0">
        <w:rPr>
          <w:rFonts w:eastAsia="Times New Roman"/>
          <w:lang w:bidi="en-US"/>
        </w:rPr>
        <w:t xml:space="preserve">w realnym środowisku </w:t>
      </w:r>
      <w:r>
        <w:rPr>
          <w:rFonts w:eastAsia="Times New Roman"/>
          <w:lang w:bidi="en-US"/>
        </w:rPr>
        <w:t xml:space="preserve">. Szkolenia </w:t>
      </w:r>
      <w:r w:rsidRPr="00966D4B">
        <w:rPr>
          <w:rFonts w:eastAsia="Times New Roman"/>
          <w:i/>
          <w:lang w:bidi="en-US"/>
        </w:rPr>
        <w:t>stricte</w:t>
      </w:r>
      <w:r>
        <w:rPr>
          <w:rFonts w:eastAsia="Times New Roman"/>
          <w:lang w:bidi="en-US"/>
        </w:rPr>
        <w:t xml:space="preserve"> teoretyczne wskazywane były jako potrzebne specjalistom. </w:t>
      </w:r>
    </w:p>
    <w:p w14:paraId="72001324" w14:textId="0DAD49A8" w:rsidR="00754731" w:rsidRDefault="004C17DB" w:rsidP="00BA5FBC">
      <w:pPr>
        <w:rPr>
          <w:rFonts w:eastAsia="Times New Roman"/>
          <w:lang w:bidi="en-US"/>
        </w:rPr>
      </w:pPr>
      <w:r>
        <w:rPr>
          <w:rFonts w:eastAsia="Times New Roman"/>
          <w:lang w:bidi="en-US"/>
        </w:rPr>
        <w:t xml:space="preserve">W badaniu ilościowym </w:t>
      </w:r>
      <w:r w:rsidR="001C5D9A">
        <w:rPr>
          <w:rFonts w:eastAsia="Times New Roman"/>
          <w:lang w:bidi="en-US"/>
        </w:rPr>
        <w:t>ponad 60% pracodawców z sekcji budownictwa wymieniło jakiegoś rodzaju szkolenia potrzebne pracownikom ich firm. Rodzaj i tematyka szkoleń są silnie powiązane z</w:t>
      </w:r>
      <w:r w:rsidR="005A69E0">
        <w:rPr>
          <w:rFonts w:eastAsia="Times New Roman"/>
          <w:lang w:bidi="en-US"/>
        </w:rPr>
        <w:t> </w:t>
      </w:r>
      <w:r w:rsidR="001C5D9A">
        <w:rPr>
          <w:rFonts w:eastAsia="Times New Roman"/>
          <w:lang w:bidi="en-US"/>
        </w:rPr>
        <w:t>kierunkiem działalności firmy. Co czwarty badany z branży budowlanej (24%, w tym aż 55% z działu 42</w:t>
      </w:r>
      <w:r w:rsidR="005A69E0">
        <w:rPr>
          <w:rFonts w:eastAsia="Times New Roman"/>
          <w:lang w:bidi="en-US"/>
        </w:rPr>
        <w:t xml:space="preserve">: </w:t>
      </w:r>
      <w:r w:rsidR="005A69E0" w:rsidRPr="005A69E0">
        <w:rPr>
          <w:rFonts w:eastAsia="Times New Roman"/>
          <w:lang w:bidi="en-US"/>
        </w:rPr>
        <w:t>roboty związane z budową obiektów inżynierii lądowej i wodnej</w:t>
      </w:r>
      <w:r w:rsidR="001C5D9A">
        <w:rPr>
          <w:rFonts w:eastAsia="Times New Roman"/>
          <w:lang w:bidi="en-US"/>
        </w:rPr>
        <w:t xml:space="preserve">) zadeklarował potrzeby szkoleniowe związane z obsługą maszyn i urządzeń, w szczególności </w:t>
      </w:r>
      <w:r w:rsidR="001C5D9A">
        <w:rPr>
          <w:rFonts w:eastAsia="Times New Roman"/>
          <w:lang w:bidi="en-US"/>
        </w:rPr>
        <w:lastRenderedPageBreak/>
        <w:t xml:space="preserve">dla operatorów koparek, spycharek, czy też dla operatorów podnośników i wózków widłowych. </w:t>
      </w:r>
    </w:p>
    <w:p w14:paraId="0C3F19B5" w14:textId="6CCFA543" w:rsidR="001C5D9A" w:rsidRDefault="001C5D9A" w:rsidP="00BA5FBC">
      <w:pPr>
        <w:rPr>
          <w:rFonts w:eastAsia="Times New Roman"/>
          <w:lang w:bidi="en-US"/>
        </w:rPr>
      </w:pPr>
      <w:r>
        <w:rPr>
          <w:rFonts w:eastAsia="Times New Roman"/>
          <w:lang w:bidi="en-US"/>
        </w:rPr>
        <w:t>18% pracodawców z branży budowlanej wskazało na</w:t>
      </w:r>
      <w:r w:rsidR="004C17DB">
        <w:rPr>
          <w:rFonts w:eastAsia="Times New Roman"/>
          <w:lang w:bidi="en-US"/>
        </w:rPr>
        <w:t xml:space="preserve"> praktyczne</w:t>
      </w:r>
      <w:r>
        <w:rPr>
          <w:rFonts w:eastAsia="Times New Roman"/>
          <w:lang w:bidi="en-US"/>
        </w:rPr>
        <w:t xml:space="preserve"> szkolenia zawodowe różnego rodzaju – ogólnie przyuczające do zawodu, lub też szkolenia w zakresie zawodów stanu surowego i wykończenia (dekarz, tynkarz, murarz, hydraulik itp.). Niemal tyle samo, bo 17% badanych zgłosiło zapotrzebowanie na szkolenia dotyczące umiejętności i uprawnień związanych z </w:t>
      </w:r>
      <w:r w:rsidR="00C3224D">
        <w:rPr>
          <w:rFonts w:eastAsia="Times New Roman"/>
          <w:lang w:bidi="en-US"/>
        </w:rPr>
        <w:t xml:space="preserve">wykonywaną pracą – w szczególności uprawnienia elektryczne, energetyczne, spawalnicze, związane z pracami wysokościowymi czy też z pracą z rusztowaniami. Szkolenia BHP wskazało 13% pracodawców z branży budownictwa. 8% chciałoby móc szkolić pracowników w zakresie tematów branżowych/kierunkowych </w:t>
      </w:r>
      <w:r w:rsidR="006F2592">
        <w:rPr>
          <w:rFonts w:eastAsia="Times New Roman"/>
          <w:lang w:bidi="en-US"/>
        </w:rPr>
        <w:t>(np. innowacji).</w:t>
      </w:r>
    </w:p>
    <w:p w14:paraId="683FA790" w14:textId="219C402B" w:rsidR="00C3224D" w:rsidRDefault="00C3224D" w:rsidP="00BA5FBC">
      <w:pPr>
        <w:rPr>
          <w:rFonts w:eastAsia="Times New Roman"/>
          <w:lang w:bidi="en-US"/>
        </w:rPr>
      </w:pPr>
      <w:r>
        <w:rPr>
          <w:rFonts w:eastAsia="Times New Roman"/>
          <w:lang w:bidi="en-US"/>
        </w:rPr>
        <w:t>14% przedstawicieli podmiotów z działu 42, związanego z inżynierią lądową i wodną zgłosiło zapotrzebowanie na kursy na prawo jazdy, głównie na kategorie C i E.</w:t>
      </w:r>
    </w:p>
    <w:p w14:paraId="02567510" w14:textId="41E2E37C" w:rsidR="00C3224D" w:rsidRDefault="00C3224D" w:rsidP="00BA5FBC">
      <w:pPr>
        <w:rPr>
          <w:rFonts w:eastAsia="Times New Roman"/>
          <w:lang w:bidi="en-US"/>
        </w:rPr>
      </w:pPr>
      <w:r>
        <w:rPr>
          <w:rFonts w:eastAsia="Times New Roman"/>
          <w:lang w:bidi="en-US"/>
        </w:rPr>
        <w:t>Około jedna trzecia pracodawców firm budowlanych zadeklarowała brak potrzeb szkoleniowych.</w:t>
      </w:r>
    </w:p>
    <w:p w14:paraId="13893082" w14:textId="1B5317B9" w:rsidR="00852AC9" w:rsidRDefault="00852AC9" w:rsidP="00852AC9">
      <w:pPr>
        <w:pStyle w:val="Legenda"/>
        <w:keepNext/>
      </w:pPr>
      <w:bookmarkStart w:id="169" w:name="_Toc183773563"/>
      <w:r>
        <w:t xml:space="preserve">Tabela </w:t>
      </w:r>
      <w:fldSimple w:instr=" SEQ Tabela \* ARABIC ">
        <w:r w:rsidR="00D23101">
          <w:rPr>
            <w:noProof/>
          </w:rPr>
          <w:t>18</w:t>
        </w:r>
      </w:fldSimple>
      <w:r>
        <w:t xml:space="preserve">. Szkolenia potrzebne pracownikom firm z sekcji </w:t>
      </w:r>
      <w:r w:rsidR="006F5D7C">
        <w:t>budownictwa</w:t>
      </w:r>
      <w:r w:rsidR="00DE44F5">
        <w:t xml:space="preserve"> ogółem oraz ze względu na dział PKD</w:t>
      </w:r>
      <w:bookmarkEnd w:id="169"/>
    </w:p>
    <w:tbl>
      <w:tblPr>
        <w:tblStyle w:val="Tabelasiatki4akcent110"/>
        <w:tblW w:w="9248" w:type="dxa"/>
        <w:tblLayout w:type="fixed"/>
        <w:tblLook w:val="06A0" w:firstRow="1" w:lastRow="0" w:firstColumn="1" w:lastColumn="0" w:noHBand="1" w:noVBand="1"/>
      </w:tblPr>
      <w:tblGrid>
        <w:gridCol w:w="4077"/>
        <w:gridCol w:w="1292"/>
        <w:gridCol w:w="1293"/>
        <w:gridCol w:w="1293"/>
        <w:gridCol w:w="1293"/>
      </w:tblGrid>
      <w:tr w:rsidR="00FD6201" w:rsidRPr="00FF0F9E" w14:paraId="0DFC661C" w14:textId="77777777" w:rsidTr="00C60AB1">
        <w:trPr>
          <w:cnfStyle w:val="100000000000" w:firstRow="1" w:lastRow="0" w:firstColumn="0" w:lastColumn="0" w:oddVBand="0" w:evenVBand="0" w:oddHBand="0" w:evenHBand="0" w:firstRowFirstColumn="0" w:firstRowLastColumn="0" w:lastRowFirstColumn="0" w:lastRowLastColumn="0"/>
          <w:trHeight w:val="453"/>
          <w:tblHeader/>
        </w:trPr>
        <w:tc>
          <w:tcPr>
            <w:cnfStyle w:val="001000000000" w:firstRow="0" w:lastRow="0" w:firstColumn="1" w:lastColumn="0" w:oddVBand="0" w:evenVBand="0" w:oddHBand="0" w:evenHBand="0" w:firstRowFirstColumn="0" w:firstRowLastColumn="0" w:lastRowFirstColumn="0" w:lastRowLastColumn="0"/>
            <w:tcW w:w="4077" w:type="dxa"/>
            <w:tcBorders>
              <w:right w:val="single" w:sz="4" w:space="0" w:color="FFFFFF" w:themeColor="background1"/>
            </w:tcBorders>
            <w:noWrap/>
            <w:hideMark/>
          </w:tcPr>
          <w:p w14:paraId="6A208128" w14:textId="2C625E54" w:rsidR="00FD6201" w:rsidRPr="00FF0F9E" w:rsidRDefault="00FD6201" w:rsidP="00866A18">
            <w:pPr>
              <w:spacing w:line="240" w:lineRule="atLeast"/>
              <w:rPr>
                <w:rFonts w:eastAsia="Times New Roman" w:cstheme="minorHAnsi"/>
                <w:sz w:val="20"/>
                <w:szCs w:val="20"/>
                <w:lang w:bidi="en-US"/>
              </w:rPr>
            </w:pPr>
            <w:r w:rsidRPr="00FF0F9E">
              <w:rPr>
                <w:rFonts w:eastAsia="Times New Roman" w:cstheme="minorHAnsi"/>
                <w:sz w:val="20"/>
                <w:szCs w:val="20"/>
                <w:lang w:bidi="en-US"/>
              </w:rPr>
              <w:t> </w:t>
            </w:r>
            <w:r w:rsidR="00DC38FF" w:rsidRPr="00DC38FF">
              <w:rPr>
                <w:rFonts w:eastAsia="Times New Roman" w:cstheme="minorHAnsi"/>
                <w:sz w:val="20"/>
                <w:szCs w:val="20"/>
                <w:lang w:bidi="en-US"/>
              </w:rPr>
              <w:t>Rodzaj szkolenia lub umiejętności</w:t>
            </w:r>
          </w:p>
        </w:tc>
        <w:tc>
          <w:tcPr>
            <w:tcW w:w="1292" w:type="dxa"/>
            <w:tcBorders>
              <w:left w:val="single" w:sz="4" w:space="0" w:color="FFFFFF" w:themeColor="background1"/>
              <w:right w:val="single" w:sz="4" w:space="0" w:color="FFFFFF" w:themeColor="background1"/>
            </w:tcBorders>
            <w:hideMark/>
          </w:tcPr>
          <w:p w14:paraId="7C07BDAF" w14:textId="1FD0C1E5" w:rsidR="00FD6201" w:rsidRPr="00FF0F9E" w:rsidRDefault="00A659B6" w:rsidP="00A659B6">
            <w:pPr>
              <w:spacing w:line="240" w:lineRule="atLeas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 xml:space="preserve">Budownictwo ogółem </w:t>
            </w:r>
            <w:r w:rsidR="002928AE">
              <w:rPr>
                <w:rFonts w:eastAsia="Times New Roman" w:cstheme="minorHAnsi"/>
                <w:sz w:val="20"/>
                <w:szCs w:val="20"/>
                <w:lang w:bidi="en-US"/>
              </w:rPr>
              <w:br/>
            </w:r>
            <w:r>
              <w:rPr>
                <w:rFonts w:eastAsia="Times New Roman" w:cstheme="minorHAnsi"/>
                <w:sz w:val="20"/>
                <w:szCs w:val="20"/>
                <w:lang w:bidi="en-US"/>
              </w:rPr>
              <w:t>(</w:t>
            </w:r>
            <w:r w:rsidR="00FD6201" w:rsidRPr="00FF0F9E">
              <w:rPr>
                <w:rFonts w:eastAsia="Times New Roman" w:cstheme="minorHAnsi"/>
                <w:sz w:val="20"/>
                <w:szCs w:val="20"/>
                <w:lang w:bidi="en-US"/>
              </w:rPr>
              <w:t>Sekcja F</w:t>
            </w:r>
            <w:r>
              <w:rPr>
                <w:rFonts w:eastAsia="Times New Roman" w:cstheme="minorHAnsi"/>
                <w:sz w:val="20"/>
                <w:szCs w:val="20"/>
                <w:lang w:bidi="en-US"/>
              </w:rPr>
              <w:t>)</w:t>
            </w:r>
          </w:p>
        </w:tc>
        <w:tc>
          <w:tcPr>
            <w:tcW w:w="1293" w:type="dxa"/>
            <w:tcBorders>
              <w:left w:val="single" w:sz="4" w:space="0" w:color="FFFFFF" w:themeColor="background1"/>
              <w:right w:val="single" w:sz="4" w:space="0" w:color="FFFFFF" w:themeColor="background1"/>
            </w:tcBorders>
            <w:hideMark/>
          </w:tcPr>
          <w:p w14:paraId="5004E0D4" w14:textId="79A42B52" w:rsidR="00FD6201" w:rsidRPr="00FF0F9E" w:rsidRDefault="00A659B6" w:rsidP="00A659B6">
            <w:pPr>
              <w:spacing w:line="240" w:lineRule="atLeas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Budowa budynków (</w:t>
            </w:r>
            <w:r w:rsidR="00FD6201" w:rsidRPr="00FF0F9E">
              <w:rPr>
                <w:rFonts w:eastAsia="Times New Roman" w:cstheme="minorHAnsi"/>
                <w:sz w:val="20"/>
                <w:szCs w:val="20"/>
                <w:lang w:bidi="en-US"/>
              </w:rPr>
              <w:t>Dział 41</w:t>
            </w:r>
            <w:r>
              <w:rPr>
                <w:rFonts w:eastAsia="Times New Roman" w:cstheme="minorHAnsi"/>
                <w:sz w:val="20"/>
                <w:szCs w:val="20"/>
                <w:lang w:bidi="en-US"/>
              </w:rPr>
              <w:t>)</w:t>
            </w:r>
          </w:p>
        </w:tc>
        <w:tc>
          <w:tcPr>
            <w:tcW w:w="1293" w:type="dxa"/>
            <w:tcBorders>
              <w:left w:val="single" w:sz="4" w:space="0" w:color="FFFFFF" w:themeColor="background1"/>
              <w:right w:val="single" w:sz="4" w:space="0" w:color="FFFFFF" w:themeColor="background1"/>
            </w:tcBorders>
            <w:hideMark/>
          </w:tcPr>
          <w:p w14:paraId="66320166" w14:textId="3E0C8746" w:rsidR="00FD6201" w:rsidRPr="00FF0F9E" w:rsidRDefault="00A659B6" w:rsidP="00A659B6">
            <w:pPr>
              <w:spacing w:line="240" w:lineRule="atLeas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Budowa obiektów inżynierii lądowej i wodnej (</w:t>
            </w:r>
            <w:r w:rsidR="00FD6201" w:rsidRPr="00FF0F9E">
              <w:rPr>
                <w:rFonts w:eastAsia="Times New Roman" w:cstheme="minorHAnsi"/>
                <w:sz w:val="20"/>
                <w:szCs w:val="20"/>
                <w:lang w:bidi="en-US"/>
              </w:rPr>
              <w:t>Dział 42</w:t>
            </w:r>
            <w:r>
              <w:rPr>
                <w:rFonts w:eastAsia="Times New Roman" w:cstheme="minorHAnsi"/>
                <w:sz w:val="20"/>
                <w:szCs w:val="20"/>
                <w:lang w:bidi="en-US"/>
              </w:rPr>
              <w:t>)</w:t>
            </w:r>
          </w:p>
        </w:tc>
        <w:tc>
          <w:tcPr>
            <w:tcW w:w="1293" w:type="dxa"/>
            <w:tcBorders>
              <w:left w:val="single" w:sz="4" w:space="0" w:color="FFFFFF" w:themeColor="background1"/>
            </w:tcBorders>
            <w:hideMark/>
          </w:tcPr>
          <w:p w14:paraId="276CA4D6" w14:textId="39A4D1F2" w:rsidR="00FD6201" w:rsidRPr="00FF0F9E" w:rsidRDefault="00A659B6" w:rsidP="00A659B6">
            <w:pPr>
              <w:spacing w:line="240" w:lineRule="atLeas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Roboty budowlane specjalistyczne</w:t>
            </w:r>
            <w:r w:rsidRPr="00FF0F9E">
              <w:rPr>
                <w:rFonts w:eastAsia="Times New Roman" w:cstheme="minorHAnsi"/>
                <w:sz w:val="20"/>
                <w:szCs w:val="20"/>
                <w:lang w:bidi="en-US"/>
              </w:rPr>
              <w:t xml:space="preserve"> </w:t>
            </w:r>
            <w:r>
              <w:rPr>
                <w:rFonts w:eastAsia="Times New Roman" w:cstheme="minorHAnsi"/>
                <w:sz w:val="20"/>
                <w:szCs w:val="20"/>
                <w:lang w:bidi="en-US"/>
              </w:rPr>
              <w:br/>
              <w:t>(</w:t>
            </w:r>
            <w:r w:rsidR="00FD6201" w:rsidRPr="00FF0F9E">
              <w:rPr>
                <w:rFonts w:eastAsia="Times New Roman" w:cstheme="minorHAnsi"/>
                <w:sz w:val="20"/>
                <w:szCs w:val="20"/>
                <w:lang w:bidi="en-US"/>
              </w:rPr>
              <w:t>Dział 43</w:t>
            </w:r>
            <w:r>
              <w:rPr>
                <w:rFonts w:eastAsia="Times New Roman" w:cstheme="minorHAnsi"/>
                <w:sz w:val="20"/>
                <w:szCs w:val="20"/>
                <w:lang w:bidi="en-US"/>
              </w:rPr>
              <w:t>)</w:t>
            </w:r>
          </w:p>
        </w:tc>
      </w:tr>
      <w:tr w:rsidR="00FD6201" w:rsidRPr="00FF0F9E" w14:paraId="3DFE5948" w14:textId="77777777" w:rsidTr="00C60AB1">
        <w:trPr>
          <w:trHeight w:val="216"/>
        </w:trPr>
        <w:tc>
          <w:tcPr>
            <w:cnfStyle w:val="001000000000" w:firstRow="0" w:lastRow="0" w:firstColumn="1" w:lastColumn="0" w:oddVBand="0" w:evenVBand="0" w:oddHBand="0" w:evenHBand="0" w:firstRowFirstColumn="0" w:firstRowLastColumn="0" w:lastRowFirstColumn="0" w:lastRowLastColumn="0"/>
            <w:tcW w:w="4077" w:type="dxa"/>
            <w:noWrap/>
            <w:hideMark/>
          </w:tcPr>
          <w:p w14:paraId="26E5F4C6" w14:textId="107537E6" w:rsidR="00FD6201" w:rsidRPr="00FF0F9E" w:rsidRDefault="00FD6201" w:rsidP="00C2107E">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MASZYNY I URZĄDZENIA - OBS</w:t>
            </w:r>
            <w:r w:rsidR="00C2107E">
              <w:rPr>
                <w:rFonts w:eastAsia="Times New Roman" w:cstheme="minorHAnsi"/>
                <w:b w:val="0"/>
                <w:sz w:val="20"/>
                <w:szCs w:val="20"/>
                <w:lang w:bidi="en-US"/>
              </w:rPr>
              <w:t>Ł</w:t>
            </w:r>
            <w:r w:rsidRPr="00FF0F9E">
              <w:rPr>
                <w:rFonts w:eastAsia="Times New Roman" w:cstheme="minorHAnsi"/>
                <w:b w:val="0"/>
                <w:sz w:val="20"/>
                <w:szCs w:val="20"/>
                <w:lang w:bidi="en-US"/>
              </w:rPr>
              <w:t>UGA/UPRAWNIENIA</w:t>
            </w:r>
          </w:p>
        </w:tc>
        <w:tc>
          <w:tcPr>
            <w:tcW w:w="1292" w:type="dxa"/>
            <w:hideMark/>
          </w:tcPr>
          <w:p w14:paraId="5EEC1709"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24%</w:t>
            </w:r>
          </w:p>
        </w:tc>
        <w:tc>
          <w:tcPr>
            <w:tcW w:w="1293" w:type="dxa"/>
            <w:hideMark/>
          </w:tcPr>
          <w:p w14:paraId="223C9C92"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25%</w:t>
            </w:r>
          </w:p>
        </w:tc>
        <w:tc>
          <w:tcPr>
            <w:tcW w:w="1293" w:type="dxa"/>
            <w:hideMark/>
          </w:tcPr>
          <w:p w14:paraId="0A4F60E3"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55%</w:t>
            </w:r>
          </w:p>
        </w:tc>
        <w:tc>
          <w:tcPr>
            <w:tcW w:w="1293" w:type="dxa"/>
            <w:hideMark/>
          </w:tcPr>
          <w:p w14:paraId="2244A1C2"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20%</w:t>
            </w:r>
          </w:p>
        </w:tc>
      </w:tr>
      <w:tr w:rsidR="00FD6201" w:rsidRPr="00FF0F9E" w14:paraId="4EF9801A"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61B3F5C6" w14:textId="116228FF"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obsługa maszyn - ogólnie</w:t>
            </w:r>
          </w:p>
        </w:tc>
        <w:tc>
          <w:tcPr>
            <w:tcW w:w="1292" w:type="dxa"/>
            <w:hideMark/>
          </w:tcPr>
          <w:p w14:paraId="4FE885DE"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12%</w:t>
            </w:r>
          </w:p>
        </w:tc>
        <w:tc>
          <w:tcPr>
            <w:tcW w:w="1293" w:type="dxa"/>
            <w:hideMark/>
          </w:tcPr>
          <w:p w14:paraId="266486CB"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15%</w:t>
            </w:r>
          </w:p>
        </w:tc>
        <w:tc>
          <w:tcPr>
            <w:tcW w:w="1293" w:type="dxa"/>
            <w:hideMark/>
          </w:tcPr>
          <w:p w14:paraId="7993D7DC"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24%</w:t>
            </w:r>
          </w:p>
        </w:tc>
        <w:tc>
          <w:tcPr>
            <w:tcW w:w="1293" w:type="dxa"/>
            <w:hideMark/>
          </w:tcPr>
          <w:p w14:paraId="37CD0304"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9%</w:t>
            </w:r>
          </w:p>
        </w:tc>
      </w:tr>
      <w:tr w:rsidR="00FD6201" w:rsidRPr="00FF0F9E" w14:paraId="5C7F64B6"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54B44281" w14:textId="7F4D6691"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obsługa koparki/koparko-ładowarki/spycharki</w:t>
            </w:r>
          </w:p>
        </w:tc>
        <w:tc>
          <w:tcPr>
            <w:tcW w:w="1292" w:type="dxa"/>
            <w:hideMark/>
          </w:tcPr>
          <w:p w14:paraId="22683FA2"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7%</w:t>
            </w:r>
          </w:p>
        </w:tc>
        <w:tc>
          <w:tcPr>
            <w:tcW w:w="1293" w:type="dxa"/>
            <w:hideMark/>
          </w:tcPr>
          <w:p w14:paraId="145DEB7E"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7%</w:t>
            </w:r>
          </w:p>
        </w:tc>
        <w:tc>
          <w:tcPr>
            <w:tcW w:w="1293" w:type="dxa"/>
            <w:hideMark/>
          </w:tcPr>
          <w:p w14:paraId="721FF8BE"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20%</w:t>
            </w:r>
          </w:p>
        </w:tc>
        <w:tc>
          <w:tcPr>
            <w:tcW w:w="1293" w:type="dxa"/>
            <w:hideMark/>
          </w:tcPr>
          <w:p w14:paraId="4F968529"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5%</w:t>
            </w:r>
          </w:p>
        </w:tc>
      </w:tr>
      <w:tr w:rsidR="00FD6201" w:rsidRPr="00FF0F9E" w14:paraId="0068BCDB"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1E478CC3"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obsługa podnośników do pracy na wysokości/podnośników koszowych/teleskopowych/żurawia</w:t>
            </w:r>
          </w:p>
        </w:tc>
        <w:tc>
          <w:tcPr>
            <w:tcW w:w="1292" w:type="dxa"/>
            <w:hideMark/>
          </w:tcPr>
          <w:p w14:paraId="39EFC4DF"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w:t>
            </w:r>
          </w:p>
        </w:tc>
        <w:tc>
          <w:tcPr>
            <w:tcW w:w="1293" w:type="dxa"/>
            <w:hideMark/>
          </w:tcPr>
          <w:p w14:paraId="3E60630C"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5%</w:t>
            </w:r>
          </w:p>
        </w:tc>
        <w:tc>
          <w:tcPr>
            <w:tcW w:w="1293" w:type="dxa"/>
            <w:hideMark/>
          </w:tcPr>
          <w:p w14:paraId="12C49A81"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c>
          <w:tcPr>
            <w:tcW w:w="1293" w:type="dxa"/>
            <w:hideMark/>
          </w:tcPr>
          <w:p w14:paraId="1B6803DC"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w:t>
            </w:r>
          </w:p>
        </w:tc>
      </w:tr>
      <w:tr w:rsidR="00FD6201" w:rsidRPr="00FF0F9E" w14:paraId="003B7FB6"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4D21DE4C"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obsługa wózków widłowych, jezdniowych</w:t>
            </w:r>
          </w:p>
        </w:tc>
        <w:tc>
          <w:tcPr>
            <w:tcW w:w="1292" w:type="dxa"/>
            <w:hideMark/>
          </w:tcPr>
          <w:p w14:paraId="2759E10E"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w:t>
            </w:r>
          </w:p>
        </w:tc>
        <w:tc>
          <w:tcPr>
            <w:tcW w:w="1293" w:type="dxa"/>
            <w:hideMark/>
          </w:tcPr>
          <w:p w14:paraId="3E1B96F9"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4%</w:t>
            </w:r>
          </w:p>
        </w:tc>
        <w:tc>
          <w:tcPr>
            <w:tcW w:w="1293" w:type="dxa"/>
            <w:hideMark/>
          </w:tcPr>
          <w:p w14:paraId="437BB3D6"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w:t>
            </w:r>
          </w:p>
        </w:tc>
        <w:tc>
          <w:tcPr>
            <w:tcW w:w="1293" w:type="dxa"/>
            <w:hideMark/>
          </w:tcPr>
          <w:p w14:paraId="7BAEE95D"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w:t>
            </w:r>
          </w:p>
        </w:tc>
      </w:tr>
      <w:tr w:rsidR="00FD6201" w:rsidRPr="00FF0F9E" w14:paraId="4C60E237"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059F2464" w14:textId="51DFA173"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obsługa elektronarzędzi - ogólnie</w:t>
            </w:r>
          </w:p>
        </w:tc>
        <w:tc>
          <w:tcPr>
            <w:tcW w:w="1292" w:type="dxa"/>
            <w:hideMark/>
          </w:tcPr>
          <w:p w14:paraId="4543B771"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w:t>
            </w:r>
          </w:p>
        </w:tc>
        <w:tc>
          <w:tcPr>
            <w:tcW w:w="1293" w:type="dxa"/>
            <w:hideMark/>
          </w:tcPr>
          <w:p w14:paraId="51E14B38"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c>
          <w:tcPr>
            <w:tcW w:w="1293" w:type="dxa"/>
            <w:hideMark/>
          </w:tcPr>
          <w:p w14:paraId="4B0F7CE2"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c>
          <w:tcPr>
            <w:tcW w:w="1293" w:type="dxa"/>
            <w:hideMark/>
          </w:tcPr>
          <w:p w14:paraId="2C36C644"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w:t>
            </w:r>
          </w:p>
        </w:tc>
      </w:tr>
      <w:tr w:rsidR="00FD6201" w:rsidRPr="00FF0F9E" w14:paraId="094B8FCC"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3BD324B5"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SZKOLENIA ZAWODOWE</w:t>
            </w:r>
          </w:p>
        </w:tc>
        <w:tc>
          <w:tcPr>
            <w:tcW w:w="1292" w:type="dxa"/>
            <w:hideMark/>
          </w:tcPr>
          <w:p w14:paraId="2E340D98"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18%</w:t>
            </w:r>
          </w:p>
        </w:tc>
        <w:tc>
          <w:tcPr>
            <w:tcW w:w="1293" w:type="dxa"/>
            <w:hideMark/>
          </w:tcPr>
          <w:p w14:paraId="1DFA51E5"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21%</w:t>
            </w:r>
          </w:p>
        </w:tc>
        <w:tc>
          <w:tcPr>
            <w:tcW w:w="1293" w:type="dxa"/>
          </w:tcPr>
          <w:p w14:paraId="27247138" w14:textId="2B024A71" w:rsidR="00FD6201" w:rsidRPr="00FF0F9E" w:rsidRDefault="00AF42C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w:t>
            </w:r>
          </w:p>
        </w:tc>
        <w:tc>
          <w:tcPr>
            <w:tcW w:w="1293" w:type="dxa"/>
            <w:hideMark/>
          </w:tcPr>
          <w:p w14:paraId="3C183F92"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20%</w:t>
            </w:r>
          </w:p>
        </w:tc>
      </w:tr>
      <w:tr w:rsidR="00FD6201" w:rsidRPr="00FF0F9E" w14:paraId="7324262D"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32D82AB9"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praktyczne, przyuczające do zawodu</w:t>
            </w:r>
          </w:p>
        </w:tc>
        <w:tc>
          <w:tcPr>
            <w:tcW w:w="1292" w:type="dxa"/>
            <w:hideMark/>
          </w:tcPr>
          <w:p w14:paraId="29EBDC17"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5%</w:t>
            </w:r>
          </w:p>
        </w:tc>
        <w:tc>
          <w:tcPr>
            <w:tcW w:w="1293" w:type="dxa"/>
            <w:hideMark/>
          </w:tcPr>
          <w:p w14:paraId="586732E0"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9%</w:t>
            </w:r>
          </w:p>
        </w:tc>
        <w:tc>
          <w:tcPr>
            <w:tcW w:w="1293" w:type="dxa"/>
          </w:tcPr>
          <w:p w14:paraId="0A179106" w14:textId="11EEA918" w:rsidR="00FD6201" w:rsidRPr="00FF0F9E" w:rsidRDefault="00AF42C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w:t>
            </w:r>
          </w:p>
        </w:tc>
        <w:tc>
          <w:tcPr>
            <w:tcW w:w="1293" w:type="dxa"/>
            <w:hideMark/>
          </w:tcPr>
          <w:p w14:paraId="452337E5"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4%</w:t>
            </w:r>
          </w:p>
        </w:tc>
      </w:tr>
      <w:tr w:rsidR="00FD6201" w:rsidRPr="00FF0F9E" w14:paraId="6192BF56"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4CD99252"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dekarz/szkolenia z montażu pokryć dachowych i obróbek blacharskich</w:t>
            </w:r>
          </w:p>
        </w:tc>
        <w:tc>
          <w:tcPr>
            <w:tcW w:w="1292" w:type="dxa"/>
            <w:hideMark/>
          </w:tcPr>
          <w:p w14:paraId="51CF24F0"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4%</w:t>
            </w:r>
          </w:p>
        </w:tc>
        <w:tc>
          <w:tcPr>
            <w:tcW w:w="1293" w:type="dxa"/>
            <w:hideMark/>
          </w:tcPr>
          <w:p w14:paraId="12C8DA2A"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w:t>
            </w:r>
          </w:p>
        </w:tc>
        <w:tc>
          <w:tcPr>
            <w:tcW w:w="1293" w:type="dxa"/>
          </w:tcPr>
          <w:p w14:paraId="3E6641F8" w14:textId="0BD9C19B" w:rsidR="00FD6201" w:rsidRPr="00FF0F9E" w:rsidRDefault="00AF42C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w:t>
            </w:r>
          </w:p>
        </w:tc>
        <w:tc>
          <w:tcPr>
            <w:tcW w:w="1293" w:type="dxa"/>
            <w:hideMark/>
          </w:tcPr>
          <w:p w14:paraId="73FD9039"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5%</w:t>
            </w:r>
          </w:p>
        </w:tc>
      </w:tr>
      <w:tr w:rsidR="00FD6201" w:rsidRPr="00FF0F9E" w14:paraId="46A6C311"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55C31DFB"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tynkarz</w:t>
            </w:r>
          </w:p>
        </w:tc>
        <w:tc>
          <w:tcPr>
            <w:tcW w:w="1292" w:type="dxa"/>
            <w:hideMark/>
          </w:tcPr>
          <w:p w14:paraId="39621AEC"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4%</w:t>
            </w:r>
          </w:p>
        </w:tc>
        <w:tc>
          <w:tcPr>
            <w:tcW w:w="1293" w:type="dxa"/>
            <w:hideMark/>
          </w:tcPr>
          <w:p w14:paraId="03AFA96D"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5%</w:t>
            </w:r>
          </w:p>
        </w:tc>
        <w:tc>
          <w:tcPr>
            <w:tcW w:w="1293" w:type="dxa"/>
          </w:tcPr>
          <w:p w14:paraId="05037E56" w14:textId="3BE52084" w:rsidR="00FD6201" w:rsidRPr="00FF0F9E" w:rsidRDefault="00AF42C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w:t>
            </w:r>
          </w:p>
        </w:tc>
        <w:tc>
          <w:tcPr>
            <w:tcW w:w="1293" w:type="dxa"/>
            <w:hideMark/>
          </w:tcPr>
          <w:p w14:paraId="72126482"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4%</w:t>
            </w:r>
          </w:p>
        </w:tc>
      </w:tr>
      <w:tr w:rsidR="00FD6201" w:rsidRPr="00FF0F9E" w14:paraId="43395651"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06963620"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murarz</w:t>
            </w:r>
          </w:p>
        </w:tc>
        <w:tc>
          <w:tcPr>
            <w:tcW w:w="1292" w:type="dxa"/>
            <w:hideMark/>
          </w:tcPr>
          <w:p w14:paraId="4BA72006"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w:t>
            </w:r>
          </w:p>
        </w:tc>
        <w:tc>
          <w:tcPr>
            <w:tcW w:w="1293" w:type="dxa"/>
            <w:hideMark/>
          </w:tcPr>
          <w:p w14:paraId="65845B12"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9%</w:t>
            </w:r>
          </w:p>
        </w:tc>
        <w:tc>
          <w:tcPr>
            <w:tcW w:w="1293" w:type="dxa"/>
          </w:tcPr>
          <w:p w14:paraId="21A6BA07" w14:textId="601D2D2F" w:rsidR="00FD6201" w:rsidRPr="00FF0F9E" w:rsidRDefault="00AF42C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w:t>
            </w:r>
          </w:p>
        </w:tc>
        <w:tc>
          <w:tcPr>
            <w:tcW w:w="1293" w:type="dxa"/>
            <w:hideMark/>
          </w:tcPr>
          <w:p w14:paraId="143B5505"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w:t>
            </w:r>
          </w:p>
        </w:tc>
      </w:tr>
      <w:tr w:rsidR="00FD6201" w:rsidRPr="00FF0F9E" w14:paraId="4956E1C8"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09B12F6E"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hydraulik/monter instalacje wodne, ściekowe, centralnego ogrzewania</w:t>
            </w:r>
          </w:p>
        </w:tc>
        <w:tc>
          <w:tcPr>
            <w:tcW w:w="1292" w:type="dxa"/>
            <w:hideMark/>
          </w:tcPr>
          <w:p w14:paraId="6D7545CE"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c>
          <w:tcPr>
            <w:tcW w:w="1293" w:type="dxa"/>
            <w:hideMark/>
          </w:tcPr>
          <w:p w14:paraId="4703EE8A"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w:t>
            </w:r>
          </w:p>
        </w:tc>
        <w:tc>
          <w:tcPr>
            <w:tcW w:w="1293" w:type="dxa"/>
          </w:tcPr>
          <w:p w14:paraId="7CE303F6" w14:textId="5A5B5DFB" w:rsidR="00FD6201" w:rsidRPr="00FF0F9E" w:rsidRDefault="00AF42C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w:t>
            </w:r>
          </w:p>
        </w:tc>
        <w:tc>
          <w:tcPr>
            <w:tcW w:w="1293" w:type="dxa"/>
            <w:hideMark/>
          </w:tcPr>
          <w:p w14:paraId="2C1C00C9"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r>
      <w:tr w:rsidR="00FD6201" w:rsidRPr="00FF0F9E" w14:paraId="04D8E629"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2520896E"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glazurnik</w:t>
            </w:r>
          </w:p>
        </w:tc>
        <w:tc>
          <w:tcPr>
            <w:tcW w:w="1292" w:type="dxa"/>
            <w:hideMark/>
          </w:tcPr>
          <w:p w14:paraId="6C44F748"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c>
          <w:tcPr>
            <w:tcW w:w="1293" w:type="dxa"/>
            <w:hideMark/>
          </w:tcPr>
          <w:p w14:paraId="2CCF7972"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c>
          <w:tcPr>
            <w:tcW w:w="1293" w:type="dxa"/>
          </w:tcPr>
          <w:p w14:paraId="2E72E0A8" w14:textId="7E315453" w:rsidR="00FD6201" w:rsidRPr="00FF0F9E" w:rsidRDefault="00AF42C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w:t>
            </w:r>
          </w:p>
        </w:tc>
        <w:tc>
          <w:tcPr>
            <w:tcW w:w="1293" w:type="dxa"/>
            <w:hideMark/>
          </w:tcPr>
          <w:p w14:paraId="0821697F"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r>
      <w:tr w:rsidR="00FD6201" w:rsidRPr="00FF0F9E" w14:paraId="3D111302"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10026F24"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malarz</w:t>
            </w:r>
          </w:p>
        </w:tc>
        <w:tc>
          <w:tcPr>
            <w:tcW w:w="1292" w:type="dxa"/>
            <w:hideMark/>
          </w:tcPr>
          <w:p w14:paraId="486E6D0D"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c>
          <w:tcPr>
            <w:tcW w:w="1293" w:type="dxa"/>
            <w:hideMark/>
          </w:tcPr>
          <w:p w14:paraId="4F5A75AC"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4%</w:t>
            </w:r>
          </w:p>
        </w:tc>
        <w:tc>
          <w:tcPr>
            <w:tcW w:w="1293" w:type="dxa"/>
          </w:tcPr>
          <w:p w14:paraId="5C611B2E" w14:textId="457CF4CE" w:rsidR="00FD6201" w:rsidRPr="00FF0F9E" w:rsidRDefault="00AF42C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w:t>
            </w:r>
          </w:p>
        </w:tc>
        <w:tc>
          <w:tcPr>
            <w:tcW w:w="1293" w:type="dxa"/>
            <w:hideMark/>
          </w:tcPr>
          <w:p w14:paraId="145C896F"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r>
      <w:tr w:rsidR="00FD6201" w:rsidRPr="00FF0F9E" w14:paraId="50582633"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53130998"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lastRenderedPageBreak/>
              <w:t xml:space="preserve">  cieśla</w:t>
            </w:r>
          </w:p>
        </w:tc>
        <w:tc>
          <w:tcPr>
            <w:tcW w:w="1292" w:type="dxa"/>
            <w:hideMark/>
          </w:tcPr>
          <w:p w14:paraId="1C63EC34"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c>
          <w:tcPr>
            <w:tcW w:w="1293" w:type="dxa"/>
            <w:hideMark/>
          </w:tcPr>
          <w:p w14:paraId="40695484"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4%</w:t>
            </w:r>
          </w:p>
        </w:tc>
        <w:tc>
          <w:tcPr>
            <w:tcW w:w="1293" w:type="dxa"/>
          </w:tcPr>
          <w:p w14:paraId="23DC2CB0" w14:textId="65C85807" w:rsidR="00FD6201" w:rsidRPr="00FF0F9E" w:rsidRDefault="00AF42C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w:t>
            </w:r>
          </w:p>
        </w:tc>
        <w:tc>
          <w:tcPr>
            <w:tcW w:w="1293" w:type="dxa"/>
            <w:hideMark/>
          </w:tcPr>
          <w:p w14:paraId="50AB2285"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w:t>
            </w:r>
          </w:p>
        </w:tc>
      </w:tr>
      <w:tr w:rsidR="00FD6201" w:rsidRPr="00FF0F9E" w14:paraId="38C9DECA"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60BE6338" w14:textId="7DA84ADF" w:rsidR="00FD6201" w:rsidRPr="00FF0F9E" w:rsidRDefault="00FD6201" w:rsidP="00C2107E">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RODZAJ PRACY - UMIEJ</w:t>
            </w:r>
            <w:r w:rsidR="00C2107E">
              <w:rPr>
                <w:rFonts w:eastAsia="Times New Roman" w:cstheme="minorHAnsi"/>
                <w:b w:val="0"/>
                <w:sz w:val="20"/>
                <w:szCs w:val="20"/>
                <w:lang w:bidi="en-US"/>
              </w:rPr>
              <w:t>Ę</w:t>
            </w:r>
            <w:r w:rsidRPr="00FF0F9E">
              <w:rPr>
                <w:rFonts w:eastAsia="Times New Roman" w:cstheme="minorHAnsi"/>
                <w:b w:val="0"/>
                <w:sz w:val="20"/>
                <w:szCs w:val="20"/>
                <w:lang w:bidi="en-US"/>
              </w:rPr>
              <w:t>TNOŚCI/UPRAWNIENIA</w:t>
            </w:r>
          </w:p>
        </w:tc>
        <w:tc>
          <w:tcPr>
            <w:tcW w:w="1292" w:type="dxa"/>
            <w:hideMark/>
          </w:tcPr>
          <w:p w14:paraId="02F13C61"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17%</w:t>
            </w:r>
          </w:p>
        </w:tc>
        <w:tc>
          <w:tcPr>
            <w:tcW w:w="1293" w:type="dxa"/>
            <w:hideMark/>
          </w:tcPr>
          <w:p w14:paraId="7BA61154"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15%</w:t>
            </w:r>
          </w:p>
        </w:tc>
        <w:tc>
          <w:tcPr>
            <w:tcW w:w="1293" w:type="dxa"/>
            <w:hideMark/>
          </w:tcPr>
          <w:p w14:paraId="2CF3B749"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20%</w:t>
            </w:r>
          </w:p>
        </w:tc>
        <w:tc>
          <w:tcPr>
            <w:tcW w:w="1293" w:type="dxa"/>
            <w:hideMark/>
          </w:tcPr>
          <w:p w14:paraId="1CCB27FD"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17%</w:t>
            </w:r>
          </w:p>
        </w:tc>
      </w:tr>
      <w:tr w:rsidR="00FD6201" w:rsidRPr="00FF0F9E" w14:paraId="6B03782B"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3374C8F8" w14:textId="7CA947F3" w:rsidR="00FD6201" w:rsidRPr="00FF0F9E" w:rsidRDefault="00FD6201" w:rsidP="00C2107E">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szkolenia/uprawnienia elektryczne/energetyczne, SEP, PPN</w:t>
            </w:r>
          </w:p>
        </w:tc>
        <w:tc>
          <w:tcPr>
            <w:tcW w:w="1292" w:type="dxa"/>
            <w:hideMark/>
          </w:tcPr>
          <w:p w14:paraId="224EA6EA"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7%</w:t>
            </w:r>
          </w:p>
        </w:tc>
        <w:tc>
          <w:tcPr>
            <w:tcW w:w="1293" w:type="dxa"/>
            <w:hideMark/>
          </w:tcPr>
          <w:p w14:paraId="3E662A29"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5%</w:t>
            </w:r>
          </w:p>
        </w:tc>
        <w:tc>
          <w:tcPr>
            <w:tcW w:w="1293" w:type="dxa"/>
            <w:hideMark/>
          </w:tcPr>
          <w:p w14:paraId="706C47D9"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11%</w:t>
            </w:r>
          </w:p>
        </w:tc>
        <w:tc>
          <w:tcPr>
            <w:tcW w:w="1293" w:type="dxa"/>
            <w:hideMark/>
          </w:tcPr>
          <w:p w14:paraId="050D51B0"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8%</w:t>
            </w:r>
          </w:p>
        </w:tc>
      </w:tr>
      <w:tr w:rsidR="00FD6201" w:rsidRPr="00FF0F9E" w14:paraId="353ADBB4"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7F260267"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szkolenia/uprawnienia spawalnicze</w:t>
            </w:r>
          </w:p>
        </w:tc>
        <w:tc>
          <w:tcPr>
            <w:tcW w:w="1292" w:type="dxa"/>
            <w:hideMark/>
          </w:tcPr>
          <w:p w14:paraId="70372220"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4%</w:t>
            </w:r>
          </w:p>
        </w:tc>
        <w:tc>
          <w:tcPr>
            <w:tcW w:w="1293" w:type="dxa"/>
            <w:hideMark/>
          </w:tcPr>
          <w:p w14:paraId="0E251772"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5%</w:t>
            </w:r>
          </w:p>
        </w:tc>
        <w:tc>
          <w:tcPr>
            <w:tcW w:w="1293" w:type="dxa"/>
            <w:hideMark/>
          </w:tcPr>
          <w:p w14:paraId="40012098"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w:t>
            </w:r>
          </w:p>
        </w:tc>
        <w:tc>
          <w:tcPr>
            <w:tcW w:w="1293" w:type="dxa"/>
            <w:hideMark/>
          </w:tcPr>
          <w:p w14:paraId="064C3932"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4%</w:t>
            </w:r>
          </w:p>
        </w:tc>
      </w:tr>
      <w:tr w:rsidR="00FD6201" w:rsidRPr="00FF0F9E" w14:paraId="0D0F03ED"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2E0B4622"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praca na wysokości</w:t>
            </w:r>
          </w:p>
        </w:tc>
        <w:tc>
          <w:tcPr>
            <w:tcW w:w="1292" w:type="dxa"/>
            <w:hideMark/>
          </w:tcPr>
          <w:p w14:paraId="018E539B"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4%</w:t>
            </w:r>
          </w:p>
        </w:tc>
        <w:tc>
          <w:tcPr>
            <w:tcW w:w="1293" w:type="dxa"/>
            <w:hideMark/>
          </w:tcPr>
          <w:p w14:paraId="4C2A1F33"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w:t>
            </w:r>
          </w:p>
        </w:tc>
        <w:tc>
          <w:tcPr>
            <w:tcW w:w="1293" w:type="dxa"/>
            <w:hideMark/>
          </w:tcPr>
          <w:p w14:paraId="06FBC2B8"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7%</w:t>
            </w:r>
          </w:p>
        </w:tc>
        <w:tc>
          <w:tcPr>
            <w:tcW w:w="1293" w:type="dxa"/>
            <w:hideMark/>
          </w:tcPr>
          <w:p w14:paraId="0369CDF6"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w:t>
            </w:r>
          </w:p>
        </w:tc>
      </w:tr>
      <w:tr w:rsidR="00FD6201" w:rsidRPr="00FF0F9E" w14:paraId="6C1B3223"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14165F5C" w14:textId="3C4D4DAA" w:rsidR="00FD6201" w:rsidRPr="00FF0F9E" w:rsidRDefault="00FD6201" w:rsidP="00C2107E">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praca z rusztowaniami - montaż, demontaż, praca na rusztowaniach</w:t>
            </w:r>
          </w:p>
        </w:tc>
        <w:tc>
          <w:tcPr>
            <w:tcW w:w="1292" w:type="dxa"/>
            <w:hideMark/>
          </w:tcPr>
          <w:p w14:paraId="3955121B"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w:t>
            </w:r>
          </w:p>
        </w:tc>
        <w:tc>
          <w:tcPr>
            <w:tcW w:w="1293" w:type="dxa"/>
            <w:hideMark/>
          </w:tcPr>
          <w:p w14:paraId="0FA46CCE"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w:t>
            </w:r>
          </w:p>
        </w:tc>
        <w:tc>
          <w:tcPr>
            <w:tcW w:w="1293" w:type="dxa"/>
          </w:tcPr>
          <w:p w14:paraId="31EEC9E4" w14:textId="51E5F289" w:rsidR="00FD6201" w:rsidRPr="00FF0F9E" w:rsidRDefault="00AF42C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w:t>
            </w:r>
          </w:p>
        </w:tc>
        <w:tc>
          <w:tcPr>
            <w:tcW w:w="1293" w:type="dxa"/>
            <w:hideMark/>
          </w:tcPr>
          <w:p w14:paraId="30C40C5E"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w:t>
            </w:r>
          </w:p>
        </w:tc>
      </w:tr>
      <w:tr w:rsidR="00FD6201" w:rsidRPr="00FF0F9E" w14:paraId="2655E609"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6A5F4732"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szkolenia/uprawnienia gazowe</w:t>
            </w:r>
          </w:p>
        </w:tc>
        <w:tc>
          <w:tcPr>
            <w:tcW w:w="1292" w:type="dxa"/>
            <w:hideMark/>
          </w:tcPr>
          <w:p w14:paraId="643B4B50"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w:t>
            </w:r>
          </w:p>
        </w:tc>
        <w:tc>
          <w:tcPr>
            <w:tcW w:w="1293" w:type="dxa"/>
            <w:hideMark/>
          </w:tcPr>
          <w:p w14:paraId="51C52975"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w:t>
            </w:r>
          </w:p>
        </w:tc>
        <w:tc>
          <w:tcPr>
            <w:tcW w:w="1293" w:type="dxa"/>
          </w:tcPr>
          <w:p w14:paraId="13D44ED7" w14:textId="7D96647B" w:rsidR="00FD6201" w:rsidRPr="00FF0F9E" w:rsidRDefault="00AF42C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w:t>
            </w:r>
          </w:p>
        </w:tc>
        <w:tc>
          <w:tcPr>
            <w:tcW w:w="1293" w:type="dxa"/>
            <w:hideMark/>
          </w:tcPr>
          <w:p w14:paraId="52E13FB5"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4%</w:t>
            </w:r>
          </w:p>
        </w:tc>
      </w:tr>
      <w:tr w:rsidR="00FD6201" w:rsidRPr="00FF0F9E" w14:paraId="7C9FA68C"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4866B498"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BHP/PIERWSZA POMOC</w:t>
            </w:r>
          </w:p>
        </w:tc>
        <w:tc>
          <w:tcPr>
            <w:tcW w:w="1292" w:type="dxa"/>
            <w:hideMark/>
          </w:tcPr>
          <w:p w14:paraId="272B1671"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13%</w:t>
            </w:r>
          </w:p>
        </w:tc>
        <w:tc>
          <w:tcPr>
            <w:tcW w:w="1293" w:type="dxa"/>
            <w:hideMark/>
          </w:tcPr>
          <w:p w14:paraId="3B08C41E"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22%</w:t>
            </w:r>
          </w:p>
        </w:tc>
        <w:tc>
          <w:tcPr>
            <w:tcW w:w="1293" w:type="dxa"/>
            <w:hideMark/>
          </w:tcPr>
          <w:p w14:paraId="5A588F49"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11%</w:t>
            </w:r>
          </w:p>
        </w:tc>
        <w:tc>
          <w:tcPr>
            <w:tcW w:w="1293" w:type="dxa"/>
            <w:hideMark/>
          </w:tcPr>
          <w:p w14:paraId="127DBBF0"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11%</w:t>
            </w:r>
          </w:p>
        </w:tc>
      </w:tr>
      <w:tr w:rsidR="00FD6201" w:rsidRPr="00FF0F9E" w14:paraId="10C7F328"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13C54A30"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BHP</w:t>
            </w:r>
          </w:p>
        </w:tc>
        <w:tc>
          <w:tcPr>
            <w:tcW w:w="1292" w:type="dxa"/>
            <w:hideMark/>
          </w:tcPr>
          <w:p w14:paraId="12BBDAB3"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13%</w:t>
            </w:r>
          </w:p>
        </w:tc>
        <w:tc>
          <w:tcPr>
            <w:tcW w:w="1293" w:type="dxa"/>
            <w:hideMark/>
          </w:tcPr>
          <w:p w14:paraId="4BC1AE8A"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22%</w:t>
            </w:r>
          </w:p>
        </w:tc>
        <w:tc>
          <w:tcPr>
            <w:tcW w:w="1293" w:type="dxa"/>
            <w:hideMark/>
          </w:tcPr>
          <w:p w14:paraId="6051AFBC"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11%</w:t>
            </w:r>
          </w:p>
        </w:tc>
        <w:tc>
          <w:tcPr>
            <w:tcW w:w="1293" w:type="dxa"/>
            <w:hideMark/>
          </w:tcPr>
          <w:p w14:paraId="38CFA3B4"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10%</w:t>
            </w:r>
          </w:p>
        </w:tc>
      </w:tr>
      <w:tr w:rsidR="00FD6201" w:rsidRPr="00FF0F9E" w14:paraId="175BC870"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61C7F2F0"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BRANŻOWE/KIERUNKOWE</w:t>
            </w:r>
          </w:p>
        </w:tc>
        <w:tc>
          <w:tcPr>
            <w:tcW w:w="1292" w:type="dxa"/>
            <w:hideMark/>
          </w:tcPr>
          <w:p w14:paraId="4EBFBDE0"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8%</w:t>
            </w:r>
          </w:p>
        </w:tc>
        <w:tc>
          <w:tcPr>
            <w:tcW w:w="1293" w:type="dxa"/>
            <w:hideMark/>
          </w:tcPr>
          <w:p w14:paraId="2CE4084D"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10%</w:t>
            </w:r>
          </w:p>
        </w:tc>
        <w:tc>
          <w:tcPr>
            <w:tcW w:w="1293" w:type="dxa"/>
            <w:hideMark/>
          </w:tcPr>
          <w:p w14:paraId="431F4837"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7%</w:t>
            </w:r>
          </w:p>
        </w:tc>
        <w:tc>
          <w:tcPr>
            <w:tcW w:w="1293" w:type="dxa"/>
            <w:hideMark/>
          </w:tcPr>
          <w:p w14:paraId="22224272"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7%</w:t>
            </w:r>
          </w:p>
        </w:tc>
      </w:tr>
      <w:tr w:rsidR="00FD6201" w:rsidRPr="00FF0F9E" w14:paraId="0695DBF2"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37252CEE"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innowacje w branży</w:t>
            </w:r>
          </w:p>
        </w:tc>
        <w:tc>
          <w:tcPr>
            <w:tcW w:w="1292" w:type="dxa"/>
            <w:hideMark/>
          </w:tcPr>
          <w:p w14:paraId="283981CD"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w:t>
            </w:r>
          </w:p>
        </w:tc>
        <w:tc>
          <w:tcPr>
            <w:tcW w:w="1293" w:type="dxa"/>
            <w:hideMark/>
          </w:tcPr>
          <w:p w14:paraId="4135590F"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w:t>
            </w:r>
          </w:p>
        </w:tc>
        <w:tc>
          <w:tcPr>
            <w:tcW w:w="1293" w:type="dxa"/>
            <w:hideMark/>
          </w:tcPr>
          <w:p w14:paraId="36A66825"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w:t>
            </w:r>
          </w:p>
        </w:tc>
        <w:tc>
          <w:tcPr>
            <w:tcW w:w="1293" w:type="dxa"/>
            <w:hideMark/>
          </w:tcPr>
          <w:p w14:paraId="28F62929"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w:t>
            </w:r>
          </w:p>
        </w:tc>
      </w:tr>
      <w:tr w:rsidR="00FD6201" w:rsidRPr="00FF0F9E" w14:paraId="39BCF58B"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3E23826B"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w kierunku budowlanym </w:t>
            </w:r>
          </w:p>
        </w:tc>
        <w:tc>
          <w:tcPr>
            <w:tcW w:w="1292" w:type="dxa"/>
            <w:hideMark/>
          </w:tcPr>
          <w:p w14:paraId="734F22DA"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w:t>
            </w:r>
          </w:p>
        </w:tc>
        <w:tc>
          <w:tcPr>
            <w:tcW w:w="1293" w:type="dxa"/>
            <w:hideMark/>
          </w:tcPr>
          <w:p w14:paraId="3DF8F92F"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6%</w:t>
            </w:r>
          </w:p>
        </w:tc>
        <w:tc>
          <w:tcPr>
            <w:tcW w:w="1293" w:type="dxa"/>
          </w:tcPr>
          <w:p w14:paraId="137C60CF" w14:textId="0D99C669" w:rsidR="00FD6201" w:rsidRPr="00FF0F9E" w:rsidRDefault="00AF42C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w:t>
            </w:r>
          </w:p>
        </w:tc>
        <w:tc>
          <w:tcPr>
            <w:tcW w:w="1293" w:type="dxa"/>
            <w:hideMark/>
          </w:tcPr>
          <w:p w14:paraId="259AABC9"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w:t>
            </w:r>
          </w:p>
        </w:tc>
      </w:tr>
      <w:tr w:rsidR="00FD6201" w:rsidRPr="00FF0F9E" w14:paraId="74D955FC"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21249FD4"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OBSŁUGA PROGRAMÓW KOMPUTEROWYCH</w:t>
            </w:r>
          </w:p>
        </w:tc>
        <w:tc>
          <w:tcPr>
            <w:tcW w:w="1292" w:type="dxa"/>
            <w:hideMark/>
          </w:tcPr>
          <w:p w14:paraId="151442B0"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c>
          <w:tcPr>
            <w:tcW w:w="1293" w:type="dxa"/>
            <w:hideMark/>
          </w:tcPr>
          <w:p w14:paraId="454F1608"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w:t>
            </w:r>
          </w:p>
        </w:tc>
        <w:tc>
          <w:tcPr>
            <w:tcW w:w="1293" w:type="dxa"/>
          </w:tcPr>
          <w:p w14:paraId="060CFE50" w14:textId="5F5D6A35" w:rsidR="00FD6201" w:rsidRPr="00FF0F9E" w:rsidRDefault="00AF42C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w:t>
            </w:r>
          </w:p>
        </w:tc>
        <w:tc>
          <w:tcPr>
            <w:tcW w:w="1293" w:type="dxa"/>
            <w:hideMark/>
          </w:tcPr>
          <w:p w14:paraId="3B84E887"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r>
      <w:tr w:rsidR="00FD6201" w:rsidRPr="00FF0F9E" w14:paraId="5BBB5AD8"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50C4A7AC"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PRAWO JAZDY</w:t>
            </w:r>
          </w:p>
        </w:tc>
        <w:tc>
          <w:tcPr>
            <w:tcW w:w="1292" w:type="dxa"/>
            <w:hideMark/>
          </w:tcPr>
          <w:p w14:paraId="23614688"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4%</w:t>
            </w:r>
          </w:p>
        </w:tc>
        <w:tc>
          <w:tcPr>
            <w:tcW w:w="1293" w:type="dxa"/>
            <w:hideMark/>
          </w:tcPr>
          <w:p w14:paraId="65DB8919"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c>
          <w:tcPr>
            <w:tcW w:w="1293" w:type="dxa"/>
            <w:hideMark/>
          </w:tcPr>
          <w:p w14:paraId="32277F0A"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14%</w:t>
            </w:r>
          </w:p>
        </w:tc>
        <w:tc>
          <w:tcPr>
            <w:tcW w:w="1293" w:type="dxa"/>
            <w:hideMark/>
          </w:tcPr>
          <w:p w14:paraId="30417F3F"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4%</w:t>
            </w:r>
          </w:p>
        </w:tc>
      </w:tr>
      <w:tr w:rsidR="00FD6201" w:rsidRPr="00FF0F9E" w14:paraId="7B7F986E"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3D98EAD5"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prawo jazdy kategorii C+E</w:t>
            </w:r>
          </w:p>
        </w:tc>
        <w:tc>
          <w:tcPr>
            <w:tcW w:w="1292" w:type="dxa"/>
            <w:hideMark/>
          </w:tcPr>
          <w:p w14:paraId="2E75C978"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c>
          <w:tcPr>
            <w:tcW w:w="1293" w:type="dxa"/>
            <w:hideMark/>
          </w:tcPr>
          <w:p w14:paraId="77BEBD22"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c>
          <w:tcPr>
            <w:tcW w:w="1293" w:type="dxa"/>
            <w:hideMark/>
          </w:tcPr>
          <w:p w14:paraId="6B6AB88F"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10%</w:t>
            </w:r>
          </w:p>
        </w:tc>
        <w:tc>
          <w:tcPr>
            <w:tcW w:w="1293" w:type="dxa"/>
            <w:hideMark/>
          </w:tcPr>
          <w:p w14:paraId="783745D9"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w:t>
            </w:r>
          </w:p>
        </w:tc>
      </w:tr>
      <w:tr w:rsidR="00FD6201" w:rsidRPr="00FF0F9E" w14:paraId="357C1E58"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6907A4E0" w14:textId="64437758"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 xml:space="preserve">   prawo jazdy kategorii C</w:t>
            </w:r>
          </w:p>
        </w:tc>
        <w:tc>
          <w:tcPr>
            <w:tcW w:w="1292" w:type="dxa"/>
            <w:hideMark/>
          </w:tcPr>
          <w:p w14:paraId="654D1B63"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c>
          <w:tcPr>
            <w:tcW w:w="1293" w:type="dxa"/>
            <w:hideMark/>
          </w:tcPr>
          <w:p w14:paraId="5A208206"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c>
          <w:tcPr>
            <w:tcW w:w="1293" w:type="dxa"/>
            <w:hideMark/>
          </w:tcPr>
          <w:p w14:paraId="2C2910F3"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10%</w:t>
            </w:r>
          </w:p>
        </w:tc>
        <w:tc>
          <w:tcPr>
            <w:tcW w:w="1293" w:type="dxa"/>
            <w:hideMark/>
          </w:tcPr>
          <w:p w14:paraId="3E7BFBEA"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w:t>
            </w:r>
          </w:p>
        </w:tc>
      </w:tr>
      <w:tr w:rsidR="00FD6201" w:rsidRPr="00FF0F9E" w14:paraId="6FD837E8"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75A4E3BE"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PRAWO BRANŻOWE</w:t>
            </w:r>
          </w:p>
        </w:tc>
        <w:tc>
          <w:tcPr>
            <w:tcW w:w="1292" w:type="dxa"/>
            <w:hideMark/>
          </w:tcPr>
          <w:p w14:paraId="51C1DEB1"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w:t>
            </w:r>
          </w:p>
        </w:tc>
        <w:tc>
          <w:tcPr>
            <w:tcW w:w="1293" w:type="dxa"/>
            <w:hideMark/>
          </w:tcPr>
          <w:p w14:paraId="15891115"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c>
          <w:tcPr>
            <w:tcW w:w="1293" w:type="dxa"/>
            <w:hideMark/>
          </w:tcPr>
          <w:p w14:paraId="466111DE" w14:textId="1DC058B6" w:rsidR="00FD6201" w:rsidRPr="00FF0F9E" w:rsidRDefault="00AF42C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w:t>
            </w:r>
          </w:p>
        </w:tc>
        <w:tc>
          <w:tcPr>
            <w:tcW w:w="1293" w:type="dxa"/>
            <w:hideMark/>
          </w:tcPr>
          <w:p w14:paraId="14F7572E"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w:t>
            </w:r>
          </w:p>
        </w:tc>
      </w:tr>
      <w:tr w:rsidR="00FD6201" w:rsidRPr="00FF0F9E" w14:paraId="6A33292E"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54E5A1F6"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OBSŁUGA/ZARZĄDZANIE FIRMĄ/PRODUKCJĄ</w:t>
            </w:r>
          </w:p>
        </w:tc>
        <w:tc>
          <w:tcPr>
            <w:tcW w:w="1292" w:type="dxa"/>
            <w:hideMark/>
          </w:tcPr>
          <w:p w14:paraId="08833CC0"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c>
          <w:tcPr>
            <w:tcW w:w="1293" w:type="dxa"/>
            <w:hideMark/>
          </w:tcPr>
          <w:p w14:paraId="2DBE582F"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1%</w:t>
            </w:r>
          </w:p>
        </w:tc>
        <w:tc>
          <w:tcPr>
            <w:tcW w:w="1293" w:type="dxa"/>
            <w:hideMark/>
          </w:tcPr>
          <w:p w14:paraId="7A49D305"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5%</w:t>
            </w:r>
          </w:p>
        </w:tc>
        <w:tc>
          <w:tcPr>
            <w:tcW w:w="1293" w:type="dxa"/>
            <w:hideMark/>
          </w:tcPr>
          <w:p w14:paraId="7D315FBF"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r>
      <w:tr w:rsidR="00FD6201" w:rsidRPr="00FF0F9E" w14:paraId="7AE7807D" w14:textId="77777777" w:rsidTr="00C60AB1">
        <w:trPr>
          <w:trHeight w:val="29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47BFC139"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MATERIAŁY/SUROWCE</w:t>
            </w:r>
          </w:p>
        </w:tc>
        <w:tc>
          <w:tcPr>
            <w:tcW w:w="1292" w:type="dxa"/>
            <w:hideMark/>
          </w:tcPr>
          <w:p w14:paraId="226476AF"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c>
          <w:tcPr>
            <w:tcW w:w="1293" w:type="dxa"/>
            <w:hideMark/>
          </w:tcPr>
          <w:p w14:paraId="0329DC4A"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c>
          <w:tcPr>
            <w:tcW w:w="1293" w:type="dxa"/>
            <w:hideMark/>
          </w:tcPr>
          <w:p w14:paraId="77F4A5A5" w14:textId="7717EF58" w:rsidR="00FD6201" w:rsidRPr="00FF0F9E" w:rsidRDefault="00AF42C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Pr>
                <w:rFonts w:eastAsia="Times New Roman" w:cstheme="minorHAnsi"/>
                <w:sz w:val="20"/>
                <w:szCs w:val="20"/>
                <w:lang w:bidi="en-US"/>
              </w:rPr>
              <w:t>-</w:t>
            </w:r>
          </w:p>
        </w:tc>
        <w:tc>
          <w:tcPr>
            <w:tcW w:w="1293" w:type="dxa"/>
            <w:hideMark/>
          </w:tcPr>
          <w:p w14:paraId="7F83B5EF"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w:t>
            </w:r>
          </w:p>
        </w:tc>
      </w:tr>
      <w:tr w:rsidR="00FD6201" w:rsidRPr="00FF0F9E" w14:paraId="1E5701AE" w14:textId="77777777" w:rsidTr="00C60AB1">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14:paraId="2EAC03C7" w14:textId="77777777" w:rsidR="00FD6201" w:rsidRPr="00FF0F9E" w:rsidRDefault="00FD6201" w:rsidP="00866A18">
            <w:pPr>
              <w:spacing w:line="240" w:lineRule="atLeast"/>
              <w:rPr>
                <w:rFonts w:eastAsia="Times New Roman" w:cstheme="minorHAnsi"/>
                <w:b w:val="0"/>
                <w:sz w:val="20"/>
                <w:szCs w:val="20"/>
                <w:lang w:bidi="en-US"/>
              </w:rPr>
            </w:pPr>
            <w:r w:rsidRPr="00FF0F9E">
              <w:rPr>
                <w:rFonts w:eastAsia="Times New Roman" w:cstheme="minorHAnsi"/>
                <w:b w:val="0"/>
                <w:sz w:val="20"/>
                <w:szCs w:val="20"/>
                <w:lang w:bidi="en-US"/>
              </w:rPr>
              <w:t>Szkolenia nie są potrzebne</w:t>
            </w:r>
          </w:p>
        </w:tc>
        <w:tc>
          <w:tcPr>
            <w:tcW w:w="1292" w:type="dxa"/>
            <w:hideMark/>
          </w:tcPr>
          <w:p w14:paraId="1819B6FF"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34%</w:t>
            </w:r>
          </w:p>
        </w:tc>
        <w:tc>
          <w:tcPr>
            <w:tcW w:w="1293" w:type="dxa"/>
            <w:hideMark/>
          </w:tcPr>
          <w:p w14:paraId="2D8E15FA"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26%</w:t>
            </w:r>
          </w:p>
        </w:tc>
        <w:tc>
          <w:tcPr>
            <w:tcW w:w="1293" w:type="dxa"/>
            <w:hideMark/>
          </w:tcPr>
          <w:p w14:paraId="3EEDDA48"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25%</w:t>
            </w:r>
          </w:p>
        </w:tc>
        <w:tc>
          <w:tcPr>
            <w:tcW w:w="1293" w:type="dxa"/>
            <w:hideMark/>
          </w:tcPr>
          <w:p w14:paraId="45DBDA6A" w14:textId="77777777" w:rsidR="00FD6201" w:rsidRPr="00FF0F9E" w:rsidRDefault="00FD6201" w:rsidP="00866A18">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bidi="en-US"/>
              </w:rPr>
            </w:pPr>
            <w:r w:rsidRPr="00FF0F9E">
              <w:rPr>
                <w:rFonts w:eastAsia="Times New Roman" w:cstheme="minorHAnsi"/>
                <w:sz w:val="20"/>
                <w:szCs w:val="20"/>
                <w:lang w:bidi="en-US"/>
              </w:rPr>
              <w:t>37%</w:t>
            </w:r>
          </w:p>
        </w:tc>
      </w:tr>
    </w:tbl>
    <w:p w14:paraId="137F32C6" w14:textId="1ECABC1E" w:rsidR="00852AC9" w:rsidRPr="00CD1A0E" w:rsidRDefault="00852AC9" w:rsidP="00EE560E">
      <w:pPr>
        <w:spacing w:before="60" w:after="60"/>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w:t>
      </w:r>
      <w:r w:rsidR="00602CB4">
        <w:rPr>
          <w:rFonts w:eastAsia="Times New Roman"/>
          <w:i/>
          <w:sz w:val="20"/>
          <w:szCs w:val="20"/>
          <w:lang w:bidi="en-US"/>
        </w:rPr>
        <w:t>409</w:t>
      </w:r>
      <w:r w:rsidRPr="006541D0">
        <w:rPr>
          <w:rFonts w:eastAsia="Times New Roman"/>
          <w:i/>
          <w:sz w:val="20"/>
          <w:szCs w:val="20"/>
          <w:lang w:bidi="en-US"/>
        </w:rPr>
        <w:t>)</w:t>
      </w:r>
      <w:r>
        <w:rPr>
          <w:rFonts w:eastAsia="Times New Roman"/>
          <w:i/>
          <w:sz w:val="20"/>
          <w:szCs w:val="20"/>
          <w:lang w:bidi="en-US"/>
        </w:rPr>
        <w:t xml:space="preserve">. Wskazania powyżej </w:t>
      </w:r>
      <w:r w:rsidR="00602CB4">
        <w:rPr>
          <w:rFonts w:eastAsia="Times New Roman"/>
          <w:i/>
          <w:sz w:val="20"/>
          <w:szCs w:val="20"/>
          <w:lang w:bidi="en-US"/>
        </w:rPr>
        <w:t>1</w:t>
      </w:r>
      <w:r>
        <w:rPr>
          <w:rFonts w:eastAsia="Times New Roman"/>
          <w:i/>
          <w:sz w:val="20"/>
          <w:szCs w:val="20"/>
          <w:lang w:bidi="en-US"/>
        </w:rPr>
        <w:t>%</w:t>
      </w:r>
    </w:p>
    <w:p w14:paraId="650EA39D" w14:textId="2132D72F" w:rsidR="00754731" w:rsidRDefault="00F05646" w:rsidP="0053379A">
      <w:pPr>
        <w:spacing w:before="240"/>
        <w:rPr>
          <w:rFonts w:eastAsia="Times New Roman"/>
          <w:lang w:bidi="en-US"/>
        </w:rPr>
      </w:pPr>
      <w:r>
        <w:rPr>
          <w:rFonts w:eastAsia="Times New Roman"/>
          <w:lang w:bidi="en-US"/>
        </w:rPr>
        <w:t xml:space="preserve">W związku z odmiennym profilem </w:t>
      </w:r>
      <w:r w:rsidR="00237172">
        <w:rPr>
          <w:rFonts w:eastAsia="Times New Roman"/>
          <w:lang w:bidi="en-US"/>
        </w:rPr>
        <w:t xml:space="preserve">swej działalności, </w:t>
      </w:r>
      <w:r>
        <w:rPr>
          <w:rFonts w:eastAsia="Times New Roman"/>
          <w:lang w:bidi="en-US"/>
        </w:rPr>
        <w:t xml:space="preserve">pracodawcy z </w:t>
      </w:r>
      <w:r w:rsidR="00237172">
        <w:rPr>
          <w:rFonts w:eastAsia="Times New Roman"/>
          <w:lang w:bidi="en-US"/>
        </w:rPr>
        <w:t>z firm zajmujących się architekturą i inżynierią, jak również badaniami i analizami technicznymi</w:t>
      </w:r>
      <w:r>
        <w:rPr>
          <w:rFonts w:eastAsia="Times New Roman"/>
          <w:lang w:bidi="en-US"/>
        </w:rPr>
        <w:t xml:space="preserve"> najczęściej zgłaszali potrzeby szkoleniowe związane z obsługą programów komputerowych (37%), w tym programów do projektowania, nowych programów branżowych i specjalistycznych, pakietu Office. W drugiej kolejności za potrzebne uzna</w:t>
      </w:r>
      <w:r w:rsidR="00237172">
        <w:rPr>
          <w:rFonts w:eastAsia="Times New Roman"/>
          <w:lang w:bidi="en-US"/>
        </w:rPr>
        <w:t>li oni</w:t>
      </w:r>
      <w:r>
        <w:rPr>
          <w:rFonts w:eastAsia="Times New Roman"/>
          <w:lang w:bidi="en-US"/>
        </w:rPr>
        <w:t xml:space="preserve"> szkolenia w zakresie prawa branżowego (13%). Cenne byłyby także szkolenia zawodowe (9%) oraz dotyczące obsługi maszyn i urządzeń (7%). Podobnie, jak w przypadku branży </w:t>
      </w:r>
      <w:r>
        <w:rPr>
          <w:rFonts w:eastAsia="Times New Roman"/>
          <w:i/>
          <w:lang w:bidi="en-US"/>
        </w:rPr>
        <w:t>stricte</w:t>
      </w:r>
      <w:r>
        <w:rPr>
          <w:rFonts w:eastAsia="Times New Roman"/>
          <w:lang w:bidi="en-US"/>
        </w:rPr>
        <w:t xml:space="preserve"> budowlanej, 32% badanych nie zgłosiło żadnych potrzeb szkoleniowych. </w:t>
      </w:r>
    </w:p>
    <w:p w14:paraId="34231B6E" w14:textId="77777777" w:rsidR="00DC38FF" w:rsidRDefault="00DC38FF">
      <w:pPr>
        <w:spacing w:line="264" w:lineRule="auto"/>
        <w:rPr>
          <w:b/>
          <w:sz w:val="20"/>
        </w:rPr>
      </w:pPr>
      <w:bookmarkStart w:id="170" w:name="_Toc183773564"/>
      <w:r>
        <w:rPr>
          <w:b/>
          <w:sz w:val="20"/>
        </w:rPr>
        <w:br w:type="page"/>
      </w:r>
    </w:p>
    <w:p w14:paraId="03ACFEE2" w14:textId="0F7BE8F4" w:rsidR="00D14AAC" w:rsidRPr="001D6A07" w:rsidRDefault="00D14AAC" w:rsidP="006F5D7C">
      <w:pPr>
        <w:rPr>
          <w:b/>
          <w:sz w:val="20"/>
        </w:rPr>
      </w:pPr>
      <w:r w:rsidRPr="001D6A07">
        <w:rPr>
          <w:b/>
          <w:sz w:val="20"/>
        </w:rPr>
        <w:lastRenderedPageBreak/>
        <w:t xml:space="preserve">Tabela </w:t>
      </w:r>
      <w:r w:rsidR="009F0851" w:rsidRPr="001D6A07">
        <w:rPr>
          <w:b/>
          <w:sz w:val="20"/>
        </w:rPr>
        <w:fldChar w:fldCharType="begin"/>
      </w:r>
      <w:r w:rsidR="009F0851" w:rsidRPr="001D6A07">
        <w:rPr>
          <w:b/>
          <w:sz w:val="20"/>
        </w:rPr>
        <w:instrText xml:space="preserve"> SEQ Tabela \* ARABIC </w:instrText>
      </w:r>
      <w:r w:rsidR="009F0851" w:rsidRPr="001D6A07">
        <w:rPr>
          <w:b/>
          <w:sz w:val="20"/>
        </w:rPr>
        <w:fldChar w:fldCharType="separate"/>
      </w:r>
      <w:r w:rsidR="00D23101">
        <w:rPr>
          <w:b/>
          <w:noProof/>
          <w:sz w:val="20"/>
        </w:rPr>
        <w:t>19</w:t>
      </w:r>
      <w:r w:rsidR="009F0851" w:rsidRPr="001D6A07">
        <w:rPr>
          <w:b/>
          <w:noProof/>
          <w:sz w:val="20"/>
        </w:rPr>
        <w:fldChar w:fldCharType="end"/>
      </w:r>
      <w:r w:rsidRPr="001D6A07">
        <w:rPr>
          <w:b/>
          <w:sz w:val="20"/>
        </w:rPr>
        <w:t xml:space="preserve">. Szkolenia potrzebne pracownikom firm z sekcji </w:t>
      </w:r>
      <w:r w:rsidR="006F5D7C" w:rsidRPr="001D6A07">
        <w:rPr>
          <w:b/>
          <w:sz w:val="20"/>
        </w:rPr>
        <w:t xml:space="preserve">działalności w zakresie </w:t>
      </w:r>
      <w:r w:rsidR="006F5D7C" w:rsidRPr="001D6A07">
        <w:rPr>
          <w:b/>
          <w:bCs/>
          <w:color w:val="404040" w:themeColor="text1" w:themeTint="BF"/>
          <w:sz w:val="18"/>
          <w:szCs w:val="20"/>
        </w:rPr>
        <w:t xml:space="preserve"> </w:t>
      </w:r>
      <w:r w:rsidR="006F5D7C" w:rsidRPr="001D6A07">
        <w:rPr>
          <w:b/>
          <w:bCs/>
          <w:color w:val="404040" w:themeColor="text1" w:themeTint="BF"/>
          <w:sz w:val="20"/>
          <w:szCs w:val="20"/>
        </w:rPr>
        <w:t>architektury i inżynierii; badania i analizy techniczne</w:t>
      </w:r>
      <w:bookmarkEnd w:id="170"/>
    </w:p>
    <w:tbl>
      <w:tblPr>
        <w:tblStyle w:val="Tabelasiatki4akcent110"/>
        <w:tblW w:w="9175" w:type="dxa"/>
        <w:tblLook w:val="0620" w:firstRow="1" w:lastRow="0" w:firstColumn="0" w:lastColumn="0" w:noHBand="1" w:noVBand="1"/>
      </w:tblPr>
      <w:tblGrid>
        <w:gridCol w:w="6629"/>
        <w:gridCol w:w="2546"/>
      </w:tblGrid>
      <w:tr w:rsidR="00D14AAC" w:rsidRPr="00F113CE" w14:paraId="0BFDAF45" w14:textId="77777777" w:rsidTr="003E40CC">
        <w:trPr>
          <w:cnfStyle w:val="100000000000" w:firstRow="1" w:lastRow="0" w:firstColumn="0" w:lastColumn="0" w:oddVBand="0" w:evenVBand="0" w:oddHBand="0" w:evenHBand="0" w:firstRowFirstColumn="0" w:firstRowLastColumn="0" w:lastRowFirstColumn="0" w:lastRowLastColumn="0"/>
          <w:trHeight w:val="580"/>
          <w:tblHeader/>
        </w:trPr>
        <w:tc>
          <w:tcPr>
            <w:tcW w:w="6629" w:type="dxa"/>
            <w:tcBorders>
              <w:right w:val="single" w:sz="4" w:space="0" w:color="FFFFFF" w:themeColor="background1"/>
            </w:tcBorders>
            <w:noWrap/>
            <w:hideMark/>
          </w:tcPr>
          <w:p w14:paraId="5E3F0B83" w14:textId="6D9C738E" w:rsidR="00D14AAC" w:rsidRPr="00F113CE" w:rsidRDefault="00DC38FF" w:rsidP="00866A18">
            <w:pPr>
              <w:spacing w:line="240" w:lineRule="atLeast"/>
              <w:rPr>
                <w:rFonts w:eastAsia="Times New Roman" w:cstheme="minorHAnsi"/>
                <w:sz w:val="20"/>
                <w:szCs w:val="20"/>
                <w:lang w:bidi="en-US"/>
              </w:rPr>
            </w:pPr>
            <w:r w:rsidRPr="00DC38FF">
              <w:rPr>
                <w:rFonts w:eastAsia="Times New Roman" w:cstheme="minorHAnsi"/>
                <w:sz w:val="20"/>
                <w:szCs w:val="20"/>
                <w:lang w:bidi="en-US"/>
              </w:rPr>
              <w:t>Rodzaj szkolenia lub umiejętności</w:t>
            </w:r>
          </w:p>
        </w:tc>
        <w:tc>
          <w:tcPr>
            <w:tcW w:w="2546" w:type="dxa"/>
            <w:tcBorders>
              <w:left w:val="single" w:sz="4" w:space="0" w:color="FFFFFF" w:themeColor="background1"/>
            </w:tcBorders>
            <w:hideMark/>
          </w:tcPr>
          <w:p w14:paraId="33A99674" w14:textId="380AD563" w:rsidR="00D14AAC" w:rsidRPr="00F113CE" w:rsidRDefault="00177572" w:rsidP="00866A18">
            <w:pPr>
              <w:spacing w:line="240" w:lineRule="atLeast"/>
              <w:rPr>
                <w:rFonts w:eastAsia="Times New Roman" w:cstheme="minorHAnsi"/>
                <w:sz w:val="20"/>
                <w:szCs w:val="20"/>
                <w:lang w:bidi="en-US"/>
              </w:rPr>
            </w:pPr>
            <w:r>
              <w:rPr>
                <w:rFonts w:eastAsia="Times New Roman" w:cstheme="minorHAnsi"/>
                <w:sz w:val="20"/>
                <w:szCs w:val="20"/>
                <w:lang w:bidi="en-US"/>
              </w:rPr>
              <w:t>Działalność w zakresie architektury i inżynierii, badania i analizy techniczne</w:t>
            </w:r>
            <w:r w:rsidRPr="00F113CE">
              <w:rPr>
                <w:rFonts w:eastAsia="Times New Roman" w:cstheme="minorHAnsi"/>
                <w:sz w:val="20"/>
                <w:szCs w:val="20"/>
                <w:lang w:bidi="en-US"/>
              </w:rPr>
              <w:t xml:space="preserve"> </w:t>
            </w:r>
            <w:r>
              <w:rPr>
                <w:rFonts w:eastAsia="Times New Roman" w:cstheme="minorHAnsi"/>
                <w:sz w:val="20"/>
                <w:szCs w:val="20"/>
                <w:lang w:bidi="en-US"/>
              </w:rPr>
              <w:t>(</w:t>
            </w:r>
            <w:r w:rsidR="00D14AAC" w:rsidRPr="00F113CE">
              <w:rPr>
                <w:rFonts w:eastAsia="Times New Roman" w:cstheme="minorHAnsi"/>
                <w:sz w:val="20"/>
                <w:szCs w:val="20"/>
                <w:lang w:bidi="en-US"/>
              </w:rPr>
              <w:t>Sekcja M dział 71</w:t>
            </w:r>
            <w:r>
              <w:rPr>
                <w:rFonts w:eastAsia="Times New Roman" w:cstheme="minorHAnsi"/>
                <w:sz w:val="20"/>
                <w:szCs w:val="20"/>
                <w:lang w:bidi="en-US"/>
              </w:rPr>
              <w:t>)</w:t>
            </w:r>
          </w:p>
        </w:tc>
      </w:tr>
      <w:tr w:rsidR="00D14AAC" w:rsidRPr="00F113CE" w14:paraId="01AE2883" w14:textId="77777777" w:rsidTr="00C60AB1">
        <w:trPr>
          <w:trHeight w:val="290"/>
        </w:trPr>
        <w:tc>
          <w:tcPr>
            <w:tcW w:w="6629" w:type="dxa"/>
            <w:noWrap/>
            <w:hideMark/>
          </w:tcPr>
          <w:p w14:paraId="1E39965A"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OBSŁUGA PROGRAMÓW KOMPUTEROWYCH</w:t>
            </w:r>
          </w:p>
        </w:tc>
        <w:tc>
          <w:tcPr>
            <w:tcW w:w="2546" w:type="dxa"/>
            <w:hideMark/>
          </w:tcPr>
          <w:p w14:paraId="2249BB96"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37%</w:t>
            </w:r>
          </w:p>
        </w:tc>
      </w:tr>
      <w:tr w:rsidR="00D14AAC" w:rsidRPr="00F113CE" w14:paraId="6185E2AC" w14:textId="77777777" w:rsidTr="00C60AB1">
        <w:trPr>
          <w:trHeight w:val="290"/>
        </w:trPr>
        <w:tc>
          <w:tcPr>
            <w:tcW w:w="6629" w:type="dxa"/>
            <w:noWrap/>
            <w:hideMark/>
          </w:tcPr>
          <w:p w14:paraId="1154D3DA"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programy do projektowania/projektowanie 3D/ w systemie BIM</w:t>
            </w:r>
          </w:p>
        </w:tc>
        <w:tc>
          <w:tcPr>
            <w:tcW w:w="2546" w:type="dxa"/>
            <w:hideMark/>
          </w:tcPr>
          <w:p w14:paraId="7E5016C1"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13%</w:t>
            </w:r>
          </w:p>
        </w:tc>
      </w:tr>
      <w:tr w:rsidR="00D14AAC" w:rsidRPr="00F113CE" w14:paraId="677B8C63" w14:textId="77777777" w:rsidTr="00C60AB1">
        <w:trPr>
          <w:trHeight w:val="290"/>
        </w:trPr>
        <w:tc>
          <w:tcPr>
            <w:tcW w:w="6629" w:type="dxa"/>
            <w:noWrap/>
            <w:hideMark/>
          </w:tcPr>
          <w:p w14:paraId="6855C45D"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nowe programy komputerowe - ogólnie</w:t>
            </w:r>
          </w:p>
        </w:tc>
        <w:tc>
          <w:tcPr>
            <w:tcW w:w="2546" w:type="dxa"/>
            <w:hideMark/>
          </w:tcPr>
          <w:p w14:paraId="3D5B027F"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12%</w:t>
            </w:r>
          </w:p>
        </w:tc>
      </w:tr>
      <w:tr w:rsidR="00D14AAC" w:rsidRPr="00F113CE" w14:paraId="067F6D50" w14:textId="77777777" w:rsidTr="00C60AB1">
        <w:trPr>
          <w:trHeight w:val="290"/>
        </w:trPr>
        <w:tc>
          <w:tcPr>
            <w:tcW w:w="6629" w:type="dxa"/>
            <w:noWrap/>
            <w:hideMark/>
          </w:tcPr>
          <w:p w14:paraId="09C5B265"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Pakiet OFFICE</w:t>
            </w:r>
          </w:p>
        </w:tc>
        <w:tc>
          <w:tcPr>
            <w:tcW w:w="2546" w:type="dxa"/>
            <w:hideMark/>
          </w:tcPr>
          <w:p w14:paraId="00598CE9"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7%</w:t>
            </w:r>
          </w:p>
        </w:tc>
      </w:tr>
      <w:tr w:rsidR="00D14AAC" w:rsidRPr="00F113CE" w14:paraId="77CDA0C2" w14:textId="77777777" w:rsidTr="00C60AB1">
        <w:trPr>
          <w:trHeight w:val="290"/>
        </w:trPr>
        <w:tc>
          <w:tcPr>
            <w:tcW w:w="6629" w:type="dxa"/>
            <w:noWrap/>
            <w:hideMark/>
          </w:tcPr>
          <w:p w14:paraId="61913F0C"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programy specjalistyczne- ogólnie</w:t>
            </w:r>
          </w:p>
        </w:tc>
        <w:tc>
          <w:tcPr>
            <w:tcW w:w="2546" w:type="dxa"/>
            <w:hideMark/>
          </w:tcPr>
          <w:p w14:paraId="1C2CA549"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4%</w:t>
            </w:r>
          </w:p>
        </w:tc>
      </w:tr>
      <w:tr w:rsidR="00D14AAC" w:rsidRPr="00F113CE" w14:paraId="11956C4A" w14:textId="77777777" w:rsidTr="00C60AB1">
        <w:trPr>
          <w:trHeight w:val="290"/>
        </w:trPr>
        <w:tc>
          <w:tcPr>
            <w:tcW w:w="6629" w:type="dxa"/>
            <w:noWrap/>
            <w:hideMark/>
          </w:tcPr>
          <w:p w14:paraId="269D1802"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AUTOCAD (program inżynierski do tworzenia dokumentacji technicznych i rysunków)</w:t>
            </w:r>
          </w:p>
        </w:tc>
        <w:tc>
          <w:tcPr>
            <w:tcW w:w="2546" w:type="dxa"/>
            <w:hideMark/>
          </w:tcPr>
          <w:p w14:paraId="73AEBCFF"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4%</w:t>
            </w:r>
          </w:p>
        </w:tc>
      </w:tr>
      <w:tr w:rsidR="00D14AAC" w:rsidRPr="00F113CE" w14:paraId="6358488C" w14:textId="77777777" w:rsidTr="00C60AB1">
        <w:trPr>
          <w:trHeight w:val="290"/>
        </w:trPr>
        <w:tc>
          <w:tcPr>
            <w:tcW w:w="6629" w:type="dxa"/>
            <w:noWrap/>
            <w:hideMark/>
          </w:tcPr>
          <w:p w14:paraId="2C680ADB"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programy geodezyjne - ogólnie</w:t>
            </w:r>
          </w:p>
        </w:tc>
        <w:tc>
          <w:tcPr>
            <w:tcW w:w="2546" w:type="dxa"/>
            <w:hideMark/>
          </w:tcPr>
          <w:p w14:paraId="2E754156"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5%</w:t>
            </w:r>
          </w:p>
        </w:tc>
      </w:tr>
      <w:tr w:rsidR="00D14AAC" w:rsidRPr="00F113CE" w14:paraId="04D51691" w14:textId="77777777" w:rsidTr="00C60AB1">
        <w:trPr>
          <w:trHeight w:val="290"/>
        </w:trPr>
        <w:tc>
          <w:tcPr>
            <w:tcW w:w="6629" w:type="dxa"/>
            <w:noWrap/>
            <w:hideMark/>
          </w:tcPr>
          <w:p w14:paraId="4CE40790"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PRAWO BRANŻOWE</w:t>
            </w:r>
          </w:p>
        </w:tc>
        <w:tc>
          <w:tcPr>
            <w:tcW w:w="2546" w:type="dxa"/>
            <w:hideMark/>
          </w:tcPr>
          <w:p w14:paraId="6302FDF2"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13%</w:t>
            </w:r>
          </w:p>
        </w:tc>
      </w:tr>
      <w:tr w:rsidR="00D14AAC" w:rsidRPr="00F113CE" w14:paraId="30964028" w14:textId="77777777" w:rsidTr="00C60AB1">
        <w:trPr>
          <w:trHeight w:val="290"/>
        </w:trPr>
        <w:tc>
          <w:tcPr>
            <w:tcW w:w="6629" w:type="dxa"/>
            <w:noWrap/>
            <w:hideMark/>
          </w:tcPr>
          <w:p w14:paraId="7DCF707E"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prawo budowlane</w:t>
            </w:r>
          </w:p>
        </w:tc>
        <w:tc>
          <w:tcPr>
            <w:tcW w:w="2546" w:type="dxa"/>
            <w:hideMark/>
          </w:tcPr>
          <w:p w14:paraId="1A1B9E57"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11%</w:t>
            </w:r>
          </w:p>
        </w:tc>
      </w:tr>
      <w:tr w:rsidR="00D14AAC" w:rsidRPr="00F113CE" w14:paraId="7A7CE1AE" w14:textId="77777777" w:rsidTr="00C60AB1">
        <w:trPr>
          <w:trHeight w:val="290"/>
        </w:trPr>
        <w:tc>
          <w:tcPr>
            <w:tcW w:w="6629" w:type="dxa"/>
            <w:noWrap/>
            <w:hideMark/>
          </w:tcPr>
          <w:p w14:paraId="0F27FC20"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prawo z zakresu geodezji</w:t>
            </w:r>
          </w:p>
        </w:tc>
        <w:tc>
          <w:tcPr>
            <w:tcW w:w="2546" w:type="dxa"/>
            <w:hideMark/>
          </w:tcPr>
          <w:p w14:paraId="0C0016F1"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r>
      <w:tr w:rsidR="00D14AAC" w:rsidRPr="00F113CE" w14:paraId="685CA118" w14:textId="77777777" w:rsidTr="00C60AB1">
        <w:trPr>
          <w:trHeight w:val="290"/>
        </w:trPr>
        <w:tc>
          <w:tcPr>
            <w:tcW w:w="6629" w:type="dxa"/>
            <w:noWrap/>
            <w:hideMark/>
          </w:tcPr>
          <w:p w14:paraId="23EAD104"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BRANŻOWE/KIERUNKOWE</w:t>
            </w:r>
          </w:p>
        </w:tc>
        <w:tc>
          <w:tcPr>
            <w:tcW w:w="2546" w:type="dxa"/>
            <w:hideMark/>
          </w:tcPr>
          <w:p w14:paraId="02614339"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7%</w:t>
            </w:r>
          </w:p>
        </w:tc>
      </w:tr>
      <w:tr w:rsidR="00D14AAC" w:rsidRPr="00F113CE" w14:paraId="6E1E260D" w14:textId="77777777" w:rsidTr="00C60AB1">
        <w:trPr>
          <w:trHeight w:val="290"/>
        </w:trPr>
        <w:tc>
          <w:tcPr>
            <w:tcW w:w="6629" w:type="dxa"/>
            <w:noWrap/>
            <w:hideMark/>
          </w:tcPr>
          <w:p w14:paraId="449D0930"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innowacje w branży</w:t>
            </w:r>
          </w:p>
        </w:tc>
        <w:tc>
          <w:tcPr>
            <w:tcW w:w="2546" w:type="dxa"/>
            <w:hideMark/>
          </w:tcPr>
          <w:p w14:paraId="57763D65"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7%</w:t>
            </w:r>
          </w:p>
        </w:tc>
      </w:tr>
      <w:tr w:rsidR="00D14AAC" w:rsidRPr="00F113CE" w14:paraId="7047488B" w14:textId="77777777" w:rsidTr="00C60AB1">
        <w:trPr>
          <w:trHeight w:val="290"/>
        </w:trPr>
        <w:tc>
          <w:tcPr>
            <w:tcW w:w="6629" w:type="dxa"/>
            <w:noWrap/>
            <w:hideMark/>
          </w:tcPr>
          <w:p w14:paraId="15A6C32D"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SZKOLENIA ZAWODOWE</w:t>
            </w:r>
          </w:p>
        </w:tc>
        <w:tc>
          <w:tcPr>
            <w:tcW w:w="2546" w:type="dxa"/>
            <w:hideMark/>
          </w:tcPr>
          <w:p w14:paraId="399A51F7"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9%</w:t>
            </w:r>
          </w:p>
        </w:tc>
      </w:tr>
      <w:tr w:rsidR="00D14AAC" w:rsidRPr="00F113CE" w14:paraId="2F202AED" w14:textId="77777777" w:rsidTr="00C60AB1">
        <w:trPr>
          <w:trHeight w:val="290"/>
        </w:trPr>
        <w:tc>
          <w:tcPr>
            <w:tcW w:w="6629" w:type="dxa"/>
            <w:noWrap/>
            <w:hideMark/>
          </w:tcPr>
          <w:p w14:paraId="79B6F833"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praktyczne, przyuczające do zawodu</w:t>
            </w:r>
          </w:p>
        </w:tc>
        <w:tc>
          <w:tcPr>
            <w:tcW w:w="2546" w:type="dxa"/>
            <w:hideMark/>
          </w:tcPr>
          <w:p w14:paraId="7B5CB888"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r>
      <w:tr w:rsidR="00D14AAC" w:rsidRPr="00F113CE" w14:paraId="223D3DCD" w14:textId="77777777" w:rsidTr="00C60AB1">
        <w:trPr>
          <w:trHeight w:val="290"/>
        </w:trPr>
        <w:tc>
          <w:tcPr>
            <w:tcW w:w="6629" w:type="dxa"/>
            <w:noWrap/>
            <w:hideMark/>
          </w:tcPr>
          <w:p w14:paraId="001B80C5"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hydraulik/monter instalacje wodne, ściekowe, centralnego ogrzewania</w:t>
            </w:r>
          </w:p>
        </w:tc>
        <w:tc>
          <w:tcPr>
            <w:tcW w:w="2546" w:type="dxa"/>
            <w:hideMark/>
          </w:tcPr>
          <w:p w14:paraId="3A27C1A9"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4%</w:t>
            </w:r>
          </w:p>
        </w:tc>
      </w:tr>
      <w:tr w:rsidR="00D14AAC" w:rsidRPr="00F113CE" w14:paraId="7425F81E" w14:textId="77777777" w:rsidTr="00C60AB1">
        <w:trPr>
          <w:trHeight w:val="290"/>
        </w:trPr>
        <w:tc>
          <w:tcPr>
            <w:tcW w:w="6629" w:type="dxa"/>
            <w:noWrap/>
            <w:hideMark/>
          </w:tcPr>
          <w:p w14:paraId="22789553" w14:textId="362052CC" w:rsidR="00D14AAC" w:rsidRPr="00F113CE" w:rsidRDefault="00D14AAC" w:rsidP="004C17DB">
            <w:pPr>
              <w:spacing w:line="240" w:lineRule="atLeast"/>
              <w:rPr>
                <w:rFonts w:eastAsia="Times New Roman" w:cstheme="minorHAnsi"/>
                <w:sz w:val="20"/>
                <w:szCs w:val="20"/>
                <w:lang w:bidi="en-US"/>
              </w:rPr>
            </w:pPr>
            <w:r w:rsidRPr="00F113CE">
              <w:rPr>
                <w:rFonts w:eastAsia="Times New Roman" w:cstheme="minorHAnsi"/>
                <w:sz w:val="20"/>
                <w:szCs w:val="20"/>
                <w:lang w:bidi="en-US"/>
              </w:rPr>
              <w:t>MASZYNY I URZĄDZENIA - OBS</w:t>
            </w:r>
            <w:r w:rsidR="004C17DB">
              <w:rPr>
                <w:rFonts w:eastAsia="Times New Roman" w:cstheme="minorHAnsi"/>
                <w:sz w:val="20"/>
                <w:szCs w:val="20"/>
                <w:lang w:bidi="en-US"/>
              </w:rPr>
              <w:t>Ł</w:t>
            </w:r>
            <w:r w:rsidRPr="00F113CE">
              <w:rPr>
                <w:rFonts w:eastAsia="Times New Roman" w:cstheme="minorHAnsi"/>
                <w:sz w:val="20"/>
                <w:szCs w:val="20"/>
                <w:lang w:bidi="en-US"/>
              </w:rPr>
              <w:t>UGA/UPRAWNIENIA</w:t>
            </w:r>
          </w:p>
        </w:tc>
        <w:tc>
          <w:tcPr>
            <w:tcW w:w="2546" w:type="dxa"/>
            <w:hideMark/>
          </w:tcPr>
          <w:p w14:paraId="07055F4E"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7%</w:t>
            </w:r>
          </w:p>
        </w:tc>
      </w:tr>
      <w:tr w:rsidR="00D14AAC" w:rsidRPr="00F113CE" w14:paraId="2E8C7C73" w14:textId="77777777" w:rsidTr="00C60AB1">
        <w:trPr>
          <w:trHeight w:val="290"/>
        </w:trPr>
        <w:tc>
          <w:tcPr>
            <w:tcW w:w="6629" w:type="dxa"/>
            <w:noWrap/>
            <w:hideMark/>
          </w:tcPr>
          <w:p w14:paraId="6FAC8D5C" w14:textId="0098343F"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obsługa maszyn - ogólnie</w:t>
            </w:r>
          </w:p>
        </w:tc>
        <w:tc>
          <w:tcPr>
            <w:tcW w:w="2546" w:type="dxa"/>
            <w:hideMark/>
          </w:tcPr>
          <w:p w14:paraId="49B7E301"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3%</w:t>
            </w:r>
          </w:p>
        </w:tc>
      </w:tr>
      <w:tr w:rsidR="00D14AAC" w:rsidRPr="00F113CE" w14:paraId="12C61DD0" w14:textId="77777777" w:rsidTr="00C60AB1">
        <w:trPr>
          <w:trHeight w:val="290"/>
        </w:trPr>
        <w:tc>
          <w:tcPr>
            <w:tcW w:w="6629" w:type="dxa"/>
            <w:noWrap/>
            <w:hideMark/>
          </w:tcPr>
          <w:p w14:paraId="5E8F0E82" w14:textId="5AEA45E9"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obsługa koparki/koparko-ładowarki/spycharki</w:t>
            </w:r>
          </w:p>
        </w:tc>
        <w:tc>
          <w:tcPr>
            <w:tcW w:w="2546" w:type="dxa"/>
            <w:hideMark/>
          </w:tcPr>
          <w:p w14:paraId="312C7D0D"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3%</w:t>
            </w:r>
          </w:p>
        </w:tc>
      </w:tr>
      <w:tr w:rsidR="00D14AAC" w:rsidRPr="00F113CE" w14:paraId="5E157722" w14:textId="77777777" w:rsidTr="00C60AB1">
        <w:trPr>
          <w:trHeight w:val="290"/>
        </w:trPr>
        <w:tc>
          <w:tcPr>
            <w:tcW w:w="6629" w:type="dxa"/>
            <w:noWrap/>
            <w:hideMark/>
          </w:tcPr>
          <w:p w14:paraId="55726FFB"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obsługa wózków widłowych, jezdniowych</w:t>
            </w:r>
          </w:p>
        </w:tc>
        <w:tc>
          <w:tcPr>
            <w:tcW w:w="2546" w:type="dxa"/>
            <w:hideMark/>
          </w:tcPr>
          <w:p w14:paraId="223ECB99"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2%</w:t>
            </w:r>
          </w:p>
        </w:tc>
      </w:tr>
      <w:tr w:rsidR="00D14AAC" w:rsidRPr="00F113CE" w14:paraId="37D1526C" w14:textId="77777777" w:rsidTr="00C60AB1">
        <w:trPr>
          <w:trHeight w:val="290"/>
        </w:trPr>
        <w:tc>
          <w:tcPr>
            <w:tcW w:w="6629" w:type="dxa"/>
            <w:noWrap/>
            <w:hideMark/>
          </w:tcPr>
          <w:p w14:paraId="78884949" w14:textId="72FD93E5" w:rsidR="00D14AAC" w:rsidRPr="00F113CE" w:rsidRDefault="00D14AAC" w:rsidP="004C17DB">
            <w:pPr>
              <w:spacing w:line="240" w:lineRule="atLeast"/>
              <w:rPr>
                <w:rFonts w:eastAsia="Times New Roman" w:cstheme="minorHAnsi"/>
                <w:sz w:val="20"/>
                <w:szCs w:val="20"/>
                <w:lang w:bidi="en-US"/>
              </w:rPr>
            </w:pPr>
            <w:r w:rsidRPr="00F113CE">
              <w:rPr>
                <w:rFonts w:eastAsia="Times New Roman" w:cstheme="minorHAnsi"/>
                <w:sz w:val="20"/>
                <w:szCs w:val="20"/>
                <w:lang w:bidi="en-US"/>
              </w:rPr>
              <w:t>RODZAJ PRACY - UMIEJ</w:t>
            </w:r>
            <w:r w:rsidR="004C17DB">
              <w:rPr>
                <w:rFonts w:eastAsia="Times New Roman" w:cstheme="minorHAnsi"/>
                <w:sz w:val="20"/>
                <w:szCs w:val="20"/>
                <w:lang w:bidi="en-US"/>
              </w:rPr>
              <w:t>Ę</w:t>
            </w:r>
            <w:r w:rsidRPr="00F113CE">
              <w:rPr>
                <w:rFonts w:eastAsia="Times New Roman" w:cstheme="minorHAnsi"/>
                <w:sz w:val="20"/>
                <w:szCs w:val="20"/>
                <w:lang w:bidi="en-US"/>
              </w:rPr>
              <w:t>TNOŚCI/UPRAWNIENIA</w:t>
            </w:r>
          </w:p>
        </w:tc>
        <w:tc>
          <w:tcPr>
            <w:tcW w:w="2546" w:type="dxa"/>
            <w:hideMark/>
          </w:tcPr>
          <w:p w14:paraId="1F7071FA"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6%</w:t>
            </w:r>
          </w:p>
        </w:tc>
      </w:tr>
      <w:tr w:rsidR="00D14AAC" w:rsidRPr="00F113CE" w14:paraId="2E041990" w14:textId="77777777" w:rsidTr="00C60AB1">
        <w:trPr>
          <w:trHeight w:val="290"/>
        </w:trPr>
        <w:tc>
          <w:tcPr>
            <w:tcW w:w="6629" w:type="dxa"/>
            <w:noWrap/>
            <w:hideMark/>
          </w:tcPr>
          <w:p w14:paraId="7453C176" w14:textId="6888D269"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szkolenia/uprawnienia  elektryczne/energetyczne, SEP, PPN</w:t>
            </w:r>
          </w:p>
        </w:tc>
        <w:tc>
          <w:tcPr>
            <w:tcW w:w="2546" w:type="dxa"/>
            <w:hideMark/>
          </w:tcPr>
          <w:p w14:paraId="4C31CFF7"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4%</w:t>
            </w:r>
          </w:p>
        </w:tc>
      </w:tr>
      <w:tr w:rsidR="00D14AAC" w:rsidRPr="00F113CE" w14:paraId="754F36DB" w14:textId="77777777" w:rsidTr="00C60AB1">
        <w:trPr>
          <w:trHeight w:val="290"/>
        </w:trPr>
        <w:tc>
          <w:tcPr>
            <w:tcW w:w="6629" w:type="dxa"/>
            <w:noWrap/>
            <w:hideMark/>
          </w:tcPr>
          <w:p w14:paraId="6E557330"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BHP/PIERWSZA POMOC</w:t>
            </w:r>
          </w:p>
        </w:tc>
        <w:tc>
          <w:tcPr>
            <w:tcW w:w="2546" w:type="dxa"/>
            <w:hideMark/>
          </w:tcPr>
          <w:p w14:paraId="5F30FC62"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5%</w:t>
            </w:r>
          </w:p>
        </w:tc>
      </w:tr>
      <w:tr w:rsidR="00D14AAC" w:rsidRPr="00F113CE" w14:paraId="208FA951" w14:textId="77777777" w:rsidTr="00C60AB1">
        <w:trPr>
          <w:trHeight w:val="290"/>
        </w:trPr>
        <w:tc>
          <w:tcPr>
            <w:tcW w:w="6629" w:type="dxa"/>
            <w:noWrap/>
            <w:hideMark/>
          </w:tcPr>
          <w:p w14:paraId="7AF8680A"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 xml:space="preserve">  BHP</w:t>
            </w:r>
          </w:p>
        </w:tc>
        <w:tc>
          <w:tcPr>
            <w:tcW w:w="2546" w:type="dxa"/>
            <w:hideMark/>
          </w:tcPr>
          <w:p w14:paraId="26BC4AD6"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5%</w:t>
            </w:r>
          </w:p>
        </w:tc>
      </w:tr>
      <w:tr w:rsidR="00D14AAC" w:rsidRPr="00F113CE" w14:paraId="03200560" w14:textId="77777777" w:rsidTr="00C60AB1">
        <w:trPr>
          <w:trHeight w:val="290"/>
        </w:trPr>
        <w:tc>
          <w:tcPr>
            <w:tcW w:w="6629" w:type="dxa"/>
            <w:noWrap/>
            <w:hideMark/>
          </w:tcPr>
          <w:p w14:paraId="425F5D65"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OBSŁUGA/ZARZĄDZANIE FIRMĄ/PRODUKCJĄ</w:t>
            </w:r>
          </w:p>
        </w:tc>
        <w:tc>
          <w:tcPr>
            <w:tcW w:w="2546" w:type="dxa"/>
            <w:hideMark/>
          </w:tcPr>
          <w:p w14:paraId="5F8EC4C8"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4%</w:t>
            </w:r>
          </w:p>
        </w:tc>
      </w:tr>
      <w:tr w:rsidR="00D14AAC" w:rsidRPr="00F113CE" w14:paraId="0814F81F" w14:textId="77777777" w:rsidTr="00C60AB1">
        <w:trPr>
          <w:trHeight w:val="290"/>
        </w:trPr>
        <w:tc>
          <w:tcPr>
            <w:tcW w:w="6629" w:type="dxa"/>
            <w:noWrap/>
            <w:hideMark/>
          </w:tcPr>
          <w:p w14:paraId="7E7AE9BF"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MATERIAŁY/SUROWCE</w:t>
            </w:r>
          </w:p>
        </w:tc>
        <w:tc>
          <w:tcPr>
            <w:tcW w:w="2546" w:type="dxa"/>
            <w:hideMark/>
          </w:tcPr>
          <w:p w14:paraId="4C66353B"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3%</w:t>
            </w:r>
          </w:p>
        </w:tc>
      </w:tr>
      <w:tr w:rsidR="00D14AAC" w:rsidRPr="00F113CE" w14:paraId="54CF16C8" w14:textId="77777777" w:rsidTr="00C60AB1">
        <w:trPr>
          <w:trHeight w:val="290"/>
        </w:trPr>
        <w:tc>
          <w:tcPr>
            <w:tcW w:w="6629" w:type="dxa"/>
            <w:noWrap/>
            <w:hideMark/>
          </w:tcPr>
          <w:p w14:paraId="277F6F04"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POMIARY/GEODEZJA</w:t>
            </w:r>
          </w:p>
        </w:tc>
        <w:tc>
          <w:tcPr>
            <w:tcW w:w="2546" w:type="dxa"/>
            <w:hideMark/>
          </w:tcPr>
          <w:p w14:paraId="5ED2B74E"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3%</w:t>
            </w:r>
          </w:p>
        </w:tc>
      </w:tr>
      <w:tr w:rsidR="00D14AAC" w:rsidRPr="00F113CE" w14:paraId="21681D22" w14:textId="77777777" w:rsidTr="00C60AB1">
        <w:trPr>
          <w:trHeight w:val="300"/>
        </w:trPr>
        <w:tc>
          <w:tcPr>
            <w:tcW w:w="6629" w:type="dxa"/>
            <w:noWrap/>
            <w:hideMark/>
          </w:tcPr>
          <w:p w14:paraId="27A9E2A1"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Szkolenia nie są potrzebne</w:t>
            </w:r>
          </w:p>
        </w:tc>
        <w:tc>
          <w:tcPr>
            <w:tcW w:w="2546" w:type="dxa"/>
            <w:hideMark/>
          </w:tcPr>
          <w:p w14:paraId="3B680A83" w14:textId="77777777" w:rsidR="00D14AAC" w:rsidRPr="00F113CE" w:rsidRDefault="00D14AAC" w:rsidP="00866A18">
            <w:pPr>
              <w:spacing w:line="240" w:lineRule="atLeast"/>
              <w:rPr>
                <w:rFonts w:eastAsia="Times New Roman" w:cstheme="minorHAnsi"/>
                <w:sz w:val="20"/>
                <w:szCs w:val="20"/>
                <w:lang w:bidi="en-US"/>
              </w:rPr>
            </w:pPr>
            <w:r w:rsidRPr="00F113CE">
              <w:rPr>
                <w:rFonts w:eastAsia="Times New Roman" w:cstheme="minorHAnsi"/>
                <w:sz w:val="20"/>
                <w:szCs w:val="20"/>
                <w:lang w:bidi="en-US"/>
              </w:rPr>
              <w:t>32%</w:t>
            </w:r>
          </w:p>
        </w:tc>
      </w:tr>
    </w:tbl>
    <w:p w14:paraId="5CA64AF2" w14:textId="3B497FC8" w:rsidR="00D14AAC" w:rsidRPr="00CD1A0E" w:rsidRDefault="00D14AAC" w:rsidP="00D14AAC">
      <w:pPr>
        <w:spacing w:before="60" w:after="60" w:line="240" w:lineRule="atLeast"/>
        <w:contextualSpacing/>
        <w:rPr>
          <w:rFonts w:ascii="Calibri" w:eastAsia="Times New Roman" w:hAnsi="Calibri" w:cs="Times New Roman"/>
          <w:sz w:val="18"/>
          <w:szCs w:val="20"/>
          <w:highlight w:val="cyan"/>
          <w:lang w:bidi="en-US"/>
        </w:rPr>
      </w:pPr>
      <w:r w:rsidRPr="00CD1A0E">
        <w:rPr>
          <w:rFonts w:eastAsia="Times New Roman"/>
          <w:i/>
          <w:sz w:val="20"/>
          <w:lang w:bidi="en-US"/>
        </w:rPr>
        <w:t xml:space="preserve">Źródło: </w:t>
      </w:r>
      <w:r w:rsidRPr="006541D0">
        <w:rPr>
          <w:rFonts w:eastAsia="Times New Roman"/>
          <w:i/>
          <w:sz w:val="20"/>
          <w:szCs w:val="20"/>
          <w:lang w:bidi="en-US"/>
        </w:rPr>
        <w:t>Badanie ilościowe pracodawców branży budowlanej (N=</w:t>
      </w:r>
      <w:r w:rsidR="00932C6C">
        <w:rPr>
          <w:rFonts w:eastAsia="Times New Roman"/>
          <w:i/>
          <w:sz w:val="20"/>
          <w:szCs w:val="20"/>
          <w:lang w:bidi="en-US"/>
        </w:rPr>
        <w:t>93</w:t>
      </w:r>
      <w:r w:rsidRPr="006541D0">
        <w:rPr>
          <w:rFonts w:eastAsia="Times New Roman"/>
          <w:i/>
          <w:sz w:val="20"/>
          <w:szCs w:val="20"/>
          <w:lang w:bidi="en-US"/>
        </w:rPr>
        <w:t>)</w:t>
      </w:r>
      <w:r>
        <w:rPr>
          <w:rFonts w:eastAsia="Times New Roman"/>
          <w:i/>
          <w:sz w:val="20"/>
          <w:szCs w:val="20"/>
          <w:lang w:bidi="en-US"/>
        </w:rPr>
        <w:t>. Wskazania powyżej 1%</w:t>
      </w:r>
    </w:p>
    <w:p w14:paraId="061F177C" w14:textId="04651B3B" w:rsidR="00D8370E" w:rsidRDefault="00D8370E">
      <w:pPr>
        <w:rPr>
          <w:rFonts w:eastAsia="Times New Roman"/>
          <w:lang w:bidi="en-US"/>
        </w:rPr>
      </w:pPr>
      <w:r>
        <w:rPr>
          <w:rFonts w:eastAsia="Times New Roman"/>
          <w:lang w:bidi="en-US"/>
        </w:rPr>
        <w:br w:type="page"/>
      </w:r>
    </w:p>
    <w:p w14:paraId="3217057B" w14:textId="55B962F8" w:rsidR="00AE5EEF" w:rsidRDefault="00C03134" w:rsidP="00300220">
      <w:pPr>
        <w:pStyle w:val="Nagwek1"/>
        <w:rPr>
          <w:rFonts w:eastAsia="Times New Roman"/>
          <w:lang w:bidi="en-US"/>
        </w:rPr>
      </w:pPr>
      <w:bookmarkStart w:id="171" w:name="_Toc183775260"/>
      <w:r w:rsidRPr="00AE5EEF">
        <w:rPr>
          <w:rFonts w:eastAsia="Times New Roman"/>
          <w:lang w:bidi="en-US"/>
        </w:rPr>
        <w:lastRenderedPageBreak/>
        <w:t xml:space="preserve">Wnioski i rekomendacje </w:t>
      </w:r>
      <w:r w:rsidR="00AE5EEF" w:rsidRPr="00AE5EEF">
        <w:rPr>
          <w:rFonts w:eastAsia="Times New Roman"/>
          <w:lang w:bidi="en-US"/>
        </w:rPr>
        <w:t>płynące z badania</w:t>
      </w:r>
      <w:bookmarkEnd w:id="171"/>
      <w:r w:rsidR="00AE5EEF" w:rsidRPr="00AE5EEF">
        <w:rPr>
          <w:rFonts w:eastAsia="Times New Roman"/>
          <w:lang w:bidi="en-US"/>
        </w:rPr>
        <w:t xml:space="preserve"> </w:t>
      </w:r>
    </w:p>
    <w:p w14:paraId="11F259FC" w14:textId="24E9921D" w:rsidR="00702E16" w:rsidRDefault="000103EC" w:rsidP="00C60AB1">
      <w:pPr>
        <w:spacing w:after="200" w:line="276" w:lineRule="auto"/>
        <w:rPr>
          <w:rFonts w:eastAsiaTheme="minorHAnsi" w:cstheme="minorHAnsi"/>
        </w:rPr>
      </w:pPr>
      <w:r>
        <w:rPr>
          <w:rFonts w:eastAsiaTheme="minorHAnsi" w:cstheme="minorHAnsi"/>
        </w:rPr>
        <w:t xml:space="preserve">Głównym celem badania była charakterystyka branży budowlanej w kontekście rynku pracy województwa łódzkiego. </w:t>
      </w:r>
      <w:r w:rsidR="00702E16">
        <w:rPr>
          <w:rFonts w:eastAsiaTheme="minorHAnsi" w:cstheme="minorHAnsi"/>
        </w:rPr>
        <w:t xml:space="preserve">Budownictwo jest drugą po handlu i naprawie branżą pod względem liczby przedsiębiorstw, lecz dopiero ósmą pod względem liczby zatrudnionych – </w:t>
      </w:r>
      <w:r w:rsidR="00C101BD">
        <w:rPr>
          <w:rFonts w:eastAsiaTheme="minorHAnsi" w:cstheme="minorHAnsi"/>
        </w:rPr>
        <w:t>dominują w niej podmioty mikro</w:t>
      </w:r>
      <w:r w:rsidR="00702E16">
        <w:rPr>
          <w:rFonts w:eastAsiaTheme="minorHAnsi" w:cstheme="minorHAnsi"/>
        </w:rPr>
        <w:t>, zatrudniając</w:t>
      </w:r>
      <w:r w:rsidR="00C101BD">
        <w:rPr>
          <w:rFonts w:eastAsiaTheme="minorHAnsi" w:cstheme="minorHAnsi"/>
        </w:rPr>
        <w:t>e mniej, niż</w:t>
      </w:r>
      <w:r w:rsidR="008C7CE2">
        <w:rPr>
          <w:rFonts w:eastAsiaTheme="minorHAnsi" w:cstheme="minorHAnsi"/>
        </w:rPr>
        <w:t xml:space="preserve"> 10</w:t>
      </w:r>
      <w:r w:rsidR="00C101BD">
        <w:rPr>
          <w:rFonts w:eastAsiaTheme="minorHAnsi" w:cstheme="minorHAnsi"/>
        </w:rPr>
        <w:t xml:space="preserve"> </w:t>
      </w:r>
      <w:r w:rsidR="00702E16">
        <w:rPr>
          <w:rFonts w:eastAsiaTheme="minorHAnsi" w:cstheme="minorHAnsi"/>
        </w:rPr>
        <w:t>osób</w:t>
      </w:r>
      <w:r w:rsidR="00C101BD">
        <w:rPr>
          <w:rFonts w:eastAsiaTheme="minorHAnsi" w:cstheme="minorHAnsi"/>
        </w:rPr>
        <w:t xml:space="preserve">. </w:t>
      </w:r>
    </w:p>
    <w:p w14:paraId="16AA7197" w14:textId="1607E14D" w:rsidR="00C101BD" w:rsidRDefault="00C101BD" w:rsidP="00C60AB1">
      <w:pPr>
        <w:spacing w:after="200" w:line="276" w:lineRule="auto"/>
        <w:rPr>
          <w:rFonts w:eastAsiaTheme="minorHAnsi" w:cstheme="minorHAnsi"/>
        </w:rPr>
      </w:pPr>
      <w:r>
        <w:rPr>
          <w:rFonts w:eastAsiaTheme="minorHAnsi" w:cstheme="minorHAnsi"/>
        </w:rPr>
        <w:t xml:space="preserve">Jednym z najważniejszych utrudnień, z jakimi borykają się </w:t>
      </w:r>
      <w:r w:rsidR="00AE012D">
        <w:rPr>
          <w:rFonts w:eastAsiaTheme="minorHAnsi" w:cstheme="minorHAnsi"/>
        </w:rPr>
        <w:t>firmy</w:t>
      </w:r>
      <w:r>
        <w:rPr>
          <w:rFonts w:eastAsiaTheme="minorHAnsi" w:cstheme="minorHAnsi"/>
        </w:rPr>
        <w:t xml:space="preserve"> branży budowlanej jest niedobór siły roboczej, szczególnie wykwalifikowanych pracowników, spełniających wymagania pracodawców. Świadczą o tym m.in. wyniki takich badań i prognoz jak Barometr Zawodów, ale także deklaracje samych pracodawców, z których połowa brak pracowników wskazuje jako najważniejszy problem na łódzkim rynku pracy</w:t>
      </w:r>
      <w:r w:rsidR="00AE012D">
        <w:rPr>
          <w:rFonts w:eastAsiaTheme="minorHAnsi" w:cstheme="minorHAnsi"/>
        </w:rPr>
        <w:t>.</w:t>
      </w:r>
    </w:p>
    <w:p w14:paraId="475B09BC" w14:textId="223E9336" w:rsidR="00AE012D" w:rsidRDefault="00AE012D" w:rsidP="00C60AB1">
      <w:pPr>
        <w:spacing w:after="200" w:line="276" w:lineRule="auto"/>
        <w:rPr>
          <w:lang w:bidi="en-US"/>
        </w:rPr>
      </w:pPr>
      <w:r>
        <w:rPr>
          <w:rFonts w:eastAsiaTheme="minorHAnsi" w:cstheme="minorHAnsi"/>
        </w:rPr>
        <w:t>Zawody silnie deficytowe, w których pracowników brakuje w zdecydowanej większości powiatów województwa łódzkiego to:</w:t>
      </w:r>
      <w:r w:rsidRPr="00AE012D">
        <w:rPr>
          <w:lang w:bidi="en-US"/>
        </w:rPr>
        <w:t xml:space="preserve"> </w:t>
      </w:r>
      <w:r w:rsidRPr="00014A9C">
        <w:rPr>
          <w:lang w:bidi="en-US"/>
        </w:rPr>
        <w:t>elektrycy, elektromechanicy oraz elektromonterzy, operatorzy i mechanicy sprzętu do robót ziemnych oraz spawa</w:t>
      </w:r>
      <w:r>
        <w:rPr>
          <w:lang w:bidi="en-US"/>
        </w:rPr>
        <w:t>cze</w:t>
      </w:r>
      <w:r w:rsidRPr="00014A9C">
        <w:rPr>
          <w:lang w:bidi="en-US"/>
        </w:rPr>
        <w:t>. Deficyt w tych grupach zawodów utrzymuje się od kilku lat</w:t>
      </w:r>
      <w:r>
        <w:rPr>
          <w:lang w:bidi="en-US"/>
        </w:rPr>
        <w:t xml:space="preserve">. </w:t>
      </w:r>
      <w:r>
        <w:rPr>
          <w:rFonts w:eastAsiaTheme="minorHAnsi" w:cstheme="minorHAnsi"/>
        </w:rPr>
        <w:t xml:space="preserve">Warto przy tym zauważyć, iż dwie z tych grup fachowców mogą poszukiwać zatrudnienia nie tylko w branży budowlanej. </w:t>
      </w:r>
      <w:r>
        <w:rPr>
          <w:lang w:bidi="en-US"/>
        </w:rPr>
        <w:t>Ponadto d</w:t>
      </w:r>
      <w:r>
        <w:rPr>
          <w:rFonts w:eastAsiaTheme="minorHAnsi" w:cstheme="minorHAnsi"/>
        </w:rPr>
        <w:t xml:space="preserve">o zawodów deficytowych w części powiatów województwa łódzkiego zaliczyć należy takie grupy jak: </w:t>
      </w:r>
      <w:r w:rsidRPr="00014A9C">
        <w:rPr>
          <w:lang w:bidi="en-US"/>
        </w:rPr>
        <w:t>brukarze, dekarze i blacharze budowlani,</w:t>
      </w:r>
      <w:r>
        <w:rPr>
          <w:lang w:bidi="en-US"/>
        </w:rPr>
        <w:t xml:space="preserve"> </w:t>
      </w:r>
      <w:r w:rsidRPr="00014A9C">
        <w:rPr>
          <w:lang w:bidi="en-US"/>
        </w:rPr>
        <w:t>inżynierowie budownictwa,</w:t>
      </w:r>
      <w:r w:rsidRPr="00AE012D">
        <w:rPr>
          <w:lang w:bidi="en-US"/>
        </w:rPr>
        <w:t xml:space="preserve"> </w:t>
      </w:r>
      <w:r w:rsidRPr="00014A9C">
        <w:rPr>
          <w:lang w:bidi="en-US"/>
        </w:rPr>
        <w:t>kierownicy budowy,</w:t>
      </w:r>
      <w:r>
        <w:rPr>
          <w:lang w:bidi="en-US"/>
        </w:rPr>
        <w:t xml:space="preserve"> </w:t>
      </w:r>
      <w:r w:rsidRPr="00014A9C">
        <w:rPr>
          <w:lang w:bidi="en-US"/>
        </w:rPr>
        <w:t>monterzy instalacji budowlanych, monterzy konstrukcji metalowych robotnicy budowlani,</w:t>
      </w:r>
      <w:r w:rsidRPr="00AE012D">
        <w:rPr>
          <w:lang w:bidi="en-US"/>
        </w:rPr>
        <w:t xml:space="preserve"> </w:t>
      </w:r>
      <w:r w:rsidRPr="00014A9C">
        <w:rPr>
          <w:lang w:bidi="en-US"/>
        </w:rPr>
        <w:t>operatorzy urządzeń dźwigowo transportowych</w:t>
      </w:r>
      <w:r>
        <w:rPr>
          <w:lang w:bidi="en-US"/>
        </w:rPr>
        <w:t xml:space="preserve">. </w:t>
      </w:r>
    </w:p>
    <w:p w14:paraId="55A23A8F" w14:textId="5AC98FA3" w:rsidR="00F802EB" w:rsidRDefault="00F802EB" w:rsidP="00C60AB1">
      <w:pPr>
        <w:spacing w:after="200" w:line="276" w:lineRule="auto"/>
        <w:rPr>
          <w:lang w:bidi="en-US"/>
        </w:rPr>
      </w:pPr>
      <w:r>
        <w:rPr>
          <w:lang w:bidi="en-US"/>
        </w:rPr>
        <w:t xml:space="preserve">Wobec deficytu pracowników na lokalnych rynkach pracy pracodawcy sięgają po pracowników z zagranicy. Jednak zatrudnianie cudzoziemców nie jest rozwiązaniem w przypadku stanowisk wymagających wysokich kwalifikacji czy wykształcenia kierunkowego – tacy pracownicy oczekują podobnych warunków płacowych, jak Polacy. </w:t>
      </w:r>
      <w:r>
        <w:rPr>
          <w:rFonts w:ascii="Calibri" w:eastAsia="Times New Roman" w:hAnsi="Calibri" w:cs="Times New Roman"/>
          <w:lang w:bidi="en-US"/>
        </w:rPr>
        <w:t>Obcokrajowcy</w:t>
      </w:r>
      <w:r w:rsidRPr="008D2B3A">
        <w:rPr>
          <w:rFonts w:ascii="Calibri" w:eastAsia="Times New Roman" w:hAnsi="Calibri" w:cs="Times New Roman"/>
          <w:lang w:bidi="en-US"/>
        </w:rPr>
        <w:t xml:space="preserve"> najczęściej </w:t>
      </w:r>
      <w:r>
        <w:rPr>
          <w:rFonts w:ascii="Calibri" w:eastAsia="Times New Roman" w:hAnsi="Calibri" w:cs="Times New Roman"/>
          <w:lang w:bidi="en-US"/>
        </w:rPr>
        <w:t xml:space="preserve">podejmują się prac przy pracach prostych, za wynagrodzenia niższe, niż lokalni pracownicy. </w:t>
      </w:r>
    </w:p>
    <w:p w14:paraId="34A527EA" w14:textId="22F80EF9" w:rsidR="00230A64" w:rsidRDefault="0038178E" w:rsidP="00C60AB1">
      <w:pPr>
        <w:spacing w:after="200" w:line="276" w:lineRule="auto"/>
        <w:rPr>
          <w:rFonts w:eastAsiaTheme="minorHAnsi" w:cstheme="minorHAnsi"/>
        </w:rPr>
      </w:pPr>
      <w:r>
        <w:rPr>
          <w:rFonts w:eastAsiaTheme="minorHAnsi" w:cstheme="minorHAnsi"/>
        </w:rPr>
        <w:t>Konsekwencją deficytu pracowników jest większa ich rotacja w przypadku branży budowlanej. Pracownicy poszukują lepszych warunków zatrudnienia, częściej odchodząc z pracy z własnej inicjatywy. Na problem ten zwracali uwagę także pracodawcy uczestniczący w badaniach jakościowych.</w:t>
      </w:r>
    </w:p>
    <w:p w14:paraId="2A2CC1A4" w14:textId="73F1A08A" w:rsidR="00CA782C" w:rsidRDefault="00CA782C" w:rsidP="00C60AB1">
      <w:pPr>
        <w:spacing w:after="200" w:line="276" w:lineRule="auto"/>
        <w:rPr>
          <w:rFonts w:eastAsiaTheme="minorHAnsi" w:cstheme="minorHAnsi"/>
        </w:rPr>
      </w:pPr>
      <w:r>
        <w:rPr>
          <w:rFonts w:eastAsiaTheme="minorHAnsi" w:cstheme="minorHAnsi"/>
        </w:rPr>
        <w:t>W sektorze budownictwa występuje zjawisko luki pokoleniowej. Przewaga pracowników w wieku powyżej 45 lat (średnio 31,9% pracowników) nad pracownikami do 25 roku życia (średnio 6,6% pracowników) jest pięciokrotna, a w przypadku sekcji robót budowlanych związanych ze wznoszeniem budynków nawet dziesięciokrotna.</w:t>
      </w:r>
      <w:r w:rsidR="0082722D">
        <w:rPr>
          <w:rFonts w:eastAsiaTheme="minorHAnsi" w:cstheme="minorHAnsi"/>
        </w:rPr>
        <w:t xml:space="preserve"> Wedle opinii pracodawców oraz m.in. nauczycieli </w:t>
      </w:r>
      <w:r w:rsidR="00C06CFA" w:rsidRPr="005A4215">
        <w:rPr>
          <w:rFonts w:ascii="Calibri" w:eastAsia="Times New Roman" w:hAnsi="Calibri" w:cs="Times New Roman"/>
          <w:lang w:bidi="en-US"/>
        </w:rPr>
        <w:t>szkół kształcących pracowników na potrzeby budownictwa, zawody te są uważane za ciężkie fizycznie</w:t>
      </w:r>
      <w:r w:rsidR="00C06CFA">
        <w:rPr>
          <w:rFonts w:ascii="Calibri" w:eastAsia="Times New Roman" w:hAnsi="Calibri" w:cs="Times New Roman"/>
          <w:lang w:bidi="en-US"/>
        </w:rPr>
        <w:t xml:space="preserve"> i mało atrakcyjne finansowo</w:t>
      </w:r>
      <w:r w:rsidR="00C06CFA" w:rsidRPr="005A4215">
        <w:rPr>
          <w:rFonts w:ascii="Calibri" w:eastAsia="Times New Roman" w:hAnsi="Calibri" w:cs="Times New Roman"/>
          <w:lang w:bidi="en-US"/>
        </w:rPr>
        <w:t>, co zniechęca młodzież</w:t>
      </w:r>
      <w:r w:rsidR="00C06CFA">
        <w:rPr>
          <w:rFonts w:ascii="Calibri" w:eastAsia="Times New Roman" w:hAnsi="Calibri" w:cs="Times New Roman"/>
          <w:lang w:bidi="en-US"/>
        </w:rPr>
        <w:t>.</w:t>
      </w:r>
    </w:p>
    <w:p w14:paraId="2337642C" w14:textId="52319033" w:rsidR="00C06CFA" w:rsidRDefault="00C06CFA" w:rsidP="00C60AB1">
      <w:pPr>
        <w:spacing w:after="200" w:line="276" w:lineRule="auto"/>
        <w:rPr>
          <w:rFonts w:eastAsiaTheme="minorHAnsi" w:cstheme="minorHAnsi"/>
        </w:rPr>
      </w:pPr>
      <w:r>
        <w:rPr>
          <w:rFonts w:eastAsiaTheme="minorHAnsi" w:cstheme="minorHAnsi"/>
        </w:rPr>
        <w:lastRenderedPageBreak/>
        <w:t xml:space="preserve">Zasoby siły roboczej w województwie łódzkim starzeją się nieco szybciej, niż w skali kraju, choć trend ten jest zdecydowanie zjawiskiem ogólnopolskim, a wręcz ogólnoeuropejskim. Pracownicy w wieku powyżej 45 lat </w:t>
      </w:r>
      <w:r w:rsidR="0017570A">
        <w:rPr>
          <w:rFonts w:eastAsiaTheme="minorHAnsi" w:cstheme="minorHAnsi"/>
        </w:rPr>
        <w:t>mogą dysponować</w:t>
      </w:r>
      <w:r>
        <w:rPr>
          <w:rFonts w:eastAsiaTheme="minorHAnsi" w:cstheme="minorHAnsi"/>
        </w:rPr>
        <w:t xml:space="preserve"> przestarzałymi kwalifikacjami</w:t>
      </w:r>
      <w:r w:rsidR="0017570A">
        <w:rPr>
          <w:rFonts w:eastAsiaTheme="minorHAnsi" w:cstheme="minorHAnsi"/>
        </w:rPr>
        <w:t>, a także obniżoną wydajnością</w:t>
      </w:r>
      <w:r>
        <w:rPr>
          <w:rFonts w:eastAsiaTheme="minorHAnsi" w:cstheme="minorHAnsi"/>
        </w:rPr>
        <w:t>. Jest to jedna z przyczyn deficytów w niektórych powiatach zgodnie z wynikami badań Barometr Zawodów.</w:t>
      </w:r>
    </w:p>
    <w:p w14:paraId="17BC85F6" w14:textId="40AD3C64" w:rsidR="005B221F" w:rsidRDefault="005B221F" w:rsidP="00C60AB1">
      <w:pPr>
        <w:spacing w:after="200" w:line="276" w:lineRule="auto"/>
        <w:rPr>
          <w:lang w:bidi="en-US"/>
        </w:rPr>
      </w:pPr>
      <w:r>
        <w:rPr>
          <w:rFonts w:eastAsiaTheme="minorHAnsi" w:cstheme="minorHAnsi"/>
        </w:rPr>
        <w:t xml:space="preserve">Rynek pracy województwa łódzkiego charakteryzuje się też niekonkurencyjnym poziomem wynagrodzeń. Przeciętne zarobki w województwie łódzkim w 2022 roku stanowiły 93% średniej krajowej, a w przypadku branży budowlanej oraz działalności profesjonalnej były jeszcze niższe: </w:t>
      </w:r>
      <w:r>
        <w:rPr>
          <w:lang w:bidi="en-US"/>
        </w:rPr>
        <w:t>91% średniej krajowej w przypadku budownictwa i 84% średniej krajowej w działalności profesjonalnej.</w:t>
      </w:r>
    </w:p>
    <w:p w14:paraId="50F2A9F5" w14:textId="208B2140" w:rsidR="005B221F" w:rsidRDefault="005B221F" w:rsidP="00C60AB1">
      <w:pPr>
        <w:spacing w:after="200" w:line="276" w:lineRule="auto"/>
        <w:rPr>
          <w:lang w:bidi="en-US"/>
        </w:rPr>
      </w:pPr>
      <w:r>
        <w:rPr>
          <w:lang w:bidi="en-US"/>
        </w:rPr>
        <w:t xml:space="preserve">W efekcie obserwowane jest ujemne saldo migracji i odpływ siły roboczej do innych ośrodków za lepiej płatną pracą. </w:t>
      </w:r>
    </w:p>
    <w:p w14:paraId="55E7DA6A" w14:textId="22621EFF" w:rsidR="00C06CFA" w:rsidRDefault="005B221F" w:rsidP="00C60AB1">
      <w:pPr>
        <w:spacing w:after="200" w:line="276" w:lineRule="auto"/>
        <w:rPr>
          <w:rFonts w:eastAsiaTheme="minorHAnsi" w:cstheme="minorHAnsi"/>
        </w:rPr>
      </w:pPr>
      <w:r>
        <w:rPr>
          <w:rFonts w:eastAsiaTheme="minorHAnsi" w:cstheme="minorHAnsi"/>
        </w:rPr>
        <w:t>Na lokalnych rynkach pracy obserwuje się luki w kształceniu w niektórych zawodach. Tam, gdzie działają szkoły branżowe oraz technika, popyt na zawody na rynkach lokalnych jest zaspokajany. Za przykład mogą tutaj posłużyć grupy takich zawodów jak</w:t>
      </w:r>
      <w:r w:rsidR="009908BA">
        <w:rPr>
          <w:rFonts w:eastAsiaTheme="minorHAnsi" w:cstheme="minorHAnsi"/>
        </w:rPr>
        <w:t xml:space="preserve"> technicy budownictwa, robotnicy obróbki drewna i stolarze, pracownicy robót wykończeniowych w budownictwie.</w:t>
      </w:r>
    </w:p>
    <w:p w14:paraId="3D802818" w14:textId="190B5C1B" w:rsidR="00F802EB" w:rsidRDefault="009A2668" w:rsidP="00C60AB1">
      <w:pPr>
        <w:spacing w:after="200" w:line="276" w:lineRule="auto"/>
        <w:rPr>
          <w:rFonts w:eastAsiaTheme="minorHAnsi" w:cstheme="minorHAnsi"/>
        </w:rPr>
      </w:pPr>
      <w:r>
        <w:rPr>
          <w:rFonts w:eastAsiaTheme="minorHAnsi" w:cstheme="minorHAnsi"/>
        </w:rPr>
        <w:t xml:space="preserve">Zachodzi potrzeba kształcenia i szkolenia ustawicznego. Przyuczanie nowych pracowników jest konieczne zwłaszcza tam, gdzie nie działają szkoły kształcące w zawodach budowlanych, lub też </w:t>
      </w:r>
      <w:r w:rsidR="00F54A22">
        <w:rPr>
          <w:rFonts w:eastAsiaTheme="minorHAnsi" w:cstheme="minorHAnsi"/>
        </w:rPr>
        <w:t>nabór do szkół jest zbyt mały w stosunku do potrzeb</w:t>
      </w:r>
      <w:r>
        <w:rPr>
          <w:rFonts w:eastAsiaTheme="minorHAnsi" w:cstheme="minorHAnsi"/>
        </w:rPr>
        <w:t xml:space="preserve">. Ponadto </w:t>
      </w:r>
      <w:r w:rsidR="00F54A22">
        <w:rPr>
          <w:rFonts w:eastAsiaTheme="minorHAnsi" w:cstheme="minorHAnsi"/>
        </w:rPr>
        <w:t xml:space="preserve">konieczna </w:t>
      </w:r>
      <w:r w:rsidR="00145B8D">
        <w:rPr>
          <w:rFonts w:eastAsiaTheme="minorHAnsi" w:cstheme="minorHAnsi"/>
        </w:rPr>
        <w:t>jest aktualizacja kwalifikacji starszych pracowników, szczególnie w zakresie nowych technologii. Pracodawcy zgłaszali zapotrzebowanie na szkolenia praktyczne, zawodowe, dające uprawnienia do obsługi maszyn i urządzeń bądź wymagane prawem certyfikaty.</w:t>
      </w:r>
    </w:p>
    <w:p w14:paraId="0BFD430B" w14:textId="63D44461" w:rsidR="00145B8D" w:rsidRDefault="00383D4B" w:rsidP="00C60AB1">
      <w:pPr>
        <w:spacing w:after="200" w:line="276" w:lineRule="auto"/>
        <w:rPr>
          <w:rFonts w:eastAsiaTheme="minorHAnsi" w:cstheme="minorHAnsi"/>
        </w:rPr>
      </w:pPr>
      <w:r>
        <w:rPr>
          <w:rFonts w:eastAsiaTheme="minorHAnsi" w:cstheme="minorHAnsi"/>
        </w:rPr>
        <w:t xml:space="preserve">Badanie pozwoliło zebrać informacje nt. potrzeb kadrowych i edukacyjnych podmiotów pozyskanych do badania, a zarazem zidentyfikować zawody deficytowe w branży budownictwa. </w:t>
      </w:r>
      <w:r w:rsidR="00145B8D">
        <w:rPr>
          <w:rFonts w:eastAsiaTheme="minorHAnsi" w:cstheme="minorHAnsi"/>
        </w:rPr>
        <w:t xml:space="preserve">Wśród potrzeb kadrowych zgłaszanych przez pracodawców z </w:t>
      </w:r>
      <w:r>
        <w:rPr>
          <w:rFonts w:eastAsiaTheme="minorHAnsi" w:cstheme="minorHAnsi"/>
        </w:rPr>
        <w:t xml:space="preserve">objętych badaniem </w:t>
      </w:r>
      <w:r w:rsidR="00145B8D">
        <w:rPr>
          <w:rFonts w:eastAsiaTheme="minorHAnsi" w:cstheme="minorHAnsi"/>
        </w:rPr>
        <w:t>podmiotów najczęściej występowały zawody z grupy robotników wykwalifikowanych i rzemieślników:</w:t>
      </w:r>
    </w:p>
    <w:p w14:paraId="6CE3AE02" w14:textId="77777777" w:rsidR="00702E16" w:rsidRPr="009E7772" w:rsidRDefault="00702E16" w:rsidP="0094153F">
      <w:pPr>
        <w:pStyle w:val="Akapitzlist"/>
        <w:numPr>
          <w:ilvl w:val="0"/>
          <w:numId w:val="24"/>
        </w:numPr>
        <w:spacing w:after="200"/>
        <w:rPr>
          <w:rFonts w:eastAsiaTheme="minorHAnsi" w:cstheme="minorHAnsi"/>
        </w:rPr>
      </w:pPr>
      <w:r w:rsidRPr="009E7772">
        <w:rPr>
          <w:rFonts w:eastAsiaTheme="minorHAnsi" w:cstheme="minorHAnsi"/>
        </w:rPr>
        <w:t>Robotnicy budowlani robót stanu surowego i pokrewni: murarze, cieśle i stolarze budowlani, zbrojarze, brukarze;</w:t>
      </w:r>
    </w:p>
    <w:p w14:paraId="759785FF" w14:textId="77777777" w:rsidR="00702E16" w:rsidRPr="009E7772" w:rsidRDefault="00702E16" w:rsidP="0094153F">
      <w:pPr>
        <w:pStyle w:val="Akapitzlist"/>
        <w:numPr>
          <w:ilvl w:val="0"/>
          <w:numId w:val="24"/>
        </w:numPr>
        <w:spacing w:after="200"/>
        <w:rPr>
          <w:rFonts w:eastAsiaTheme="minorHAnsi" w:cstheme="minorHAnsi"/>
        </w:rPr>
      </w:pPr>
      <w:r w:rsidRPr="009E7772">
        <w:rPr>
          <w:rFonts w:eastAsiaTheme="minorHAnsi" w:cstheme="minorHAnsi"/>
        </w:rPr>
        <w:t>Robotnicy budowlani robót wykończeniowych i pokrewni: dekarze, glazurnicy, tynkarze, hydraulicy i monterzy instalacji sanitarnych, spawacze i pokrewni, Robotnicy budowlani robót wykończeniowych i pokrewni (ogólnie), Monterzy konstrukcji budowlanych i konserwatorzy budynków, hydraulicy (ogólnie);</w:t>
      </w:r>
    </w:p>
    <w:p w14:paraId="50FC90D4" w14:textId="77777777" w:rsidR="00702E16" w:rsidRPr="009E7772" w:rsidRDefault="00702E16" w:rsidP="0094153F">
      <w:pPr>
        <w:pStyle w:val="Akapitzlist"/>
        <w:numPr>
          <w:ilvl w:val="0"/>
          <w:numId w:val="24"/>
        </w:numPr>
        <w:spacing w:after="200"/>
        <w:rPr>
          <w:rFonts w:eastAsiaTheme="minorHAnsi" w:cstheme="minorHAnsi"/>
        </w:rPr>
      </w:pPr>
      <w:r w:rsidRPr="009E7772">
        <w:rPr>
          <w:rFonts w:eastAsiaTheme="minorHAnsi" w:cstheme="minorHAnsi"/>
        </w:rPr>
        <w:lastRenderedPageBreak/>
        <w:t>Malarze, pracownicy czyszczący konstrukcje budowlane i pokrewni: malarze budowlani;</w:t>
      </w:r>
    </w:p>
    <w:p w14:paraId="044D0556" w14:textId="77777777" w:rsidR="00702E16" w:rsidRPr="009E7772" w:rsidRDefault="00702E16" w:rsidP="0094153F">
      <w:pPr>
        <w:pStyle w:val="Akapitzlist"/>
        <w:numPr>
          <w:ilvl w:val="0"/>
          <w:numId w:val="24"/>
        </w:numPr>
        <w:spacing w:after="200"/>
        <w:rPr>
          <w:rFonts w:eastAsiaTheme="minorHAnsi" w:cstheme="minorHAnsi"/>
        </w:rPr>
      </w:pPr>
      <w:r w:rsidRPr="009E7772">
        <w:rPr>
          <w:rFonts w:eastAsiaTheme="minorHAnsi" w:cstheme="minorHAnsi"/>
        </w:rPr>
        <w:t>Elektrycy budowlani, elektromechanicy i elektromonterzy: elektrycy budowlani, elektrycy.</w:t>
      </w:r>
    </w:p>
    <w:p w14:paraId="19D2726F" w14:textId="286CCD03" w:rsidR="00702E16" w:rsidRDefault="00702E16" w:rsidP="00C60AB1">
      <w:pPr>
        <w:spacing w:after="200" w:line="276" w:lineRule="auto"/>
      </w:pPr>
      <w:r>
        <w:t>Brak</w:t>
      </w:r>
      <w:r w:rsidR="00145B8D">
        <w:t xml:space="preserve">owało </w:t>
      </w:r>
      <w:r>
        <w:t xml:space="preserve">także </w:t>
      </w:r>
      <w:r>
        <w:rPr>
          <w:rFonts w:eastAsia="Times New Roman"/>
          <w:lang w:bidi="en-US"/>
        </w:rPr>
        <w:t>pracowników do prac prostych, głównie robotników budowlanych oraz operatorów i monterów maszyn i urządzeń, w tym głównie operatorów sprzętu ciężkiego</w:t>
      </w:r>
      <w:r>
        <w:t>.</w:t>
      </w:r>
    </w:p>
    <w:p w14:paraId="397CDD06" w14:textId="14169153" w:rsidR="00702E16" w:rsidRDefault="00702E16" w:rsidP="00C60AB1">
      <w:pPr>
        <w:spacing w:after="200" w:line="276" w:lineRule="auto"/>
        <w:rPr>
          <w:rFonts w:eastAsiaTheme="minorHAnsi" w:cstheme="minorHAnsi"/>
        </w:rPr>
      </w:pPr>
      <w:r>
        <w:rPr>
          <w:rFonts w:eastAsia="Times New Roman"/>
          <w:lang w:bidi="en-US"/>
        </w:rPr>
        <w:t xml:space="preserve">Przedstawiciele podmiotów </w:t>
      </w:r>
      <w:r>
        <w:t xml:space="preserve">prowadzących </w:t>
      </w:r>
      <w:r w:rsidR="00145B8D">
        <w:t xml:space="preserve">działalność </w:t>
      </w:r>
      <w:r w:rsidRPr="007A0245">
        <w:rPr>
          <w:rFonts w:ascii="Calibri" w:eastAsia="Times New Roman" w:hAnsi="Calibri" w:cs="Times New Roman"/>
          <w:lang w:bidi="en-US"/>
        </w:rPr>
        <w:t>w zakresie architektury i inżynierii</w:t>
      </w:r>
      <w:r>
        <w:t xml:space="preserve"> oraz</w:t>
      </w:r>
      <w:r w:rsidRPr="007A0245">
        <w:rPr>
          <w:rFonts w:ascii="Calibri" w:eastAsia="Times New Roman" w:hAnsi="Calibri" w:cs="Times New Roman"/>
          <w:lang w:bidi="en-US"/>
        </w:rPr>
        <w:t xml:space="preserve"> bada</w:t>
      </w:r>
      <w:r>
        <w:t>ń</w:t>
      </w:r>
      <w:r w:rsidRPr="007A0245">
        <w:rPr>
          <w:rFonts w:ascii="Calibri" w:eastAsia="Times New Roman" w:hAnsi="Calibri" w:cs="Times New Roman"/>
          <w:lang w:bidi="en-US"/>
        </w:rPr>
        <w:t xml:space="preserve"> i analiz techniczn</w:t>
      </w:r>
      <w:r>
        <w:t>ych</w:t>
      </w:r>
      <w:r>
        <w:rPr>
          <w:rFonts w:eastAsia="Times New Roman"/>
          <w:lang w:bidi="en-US"/>
        </w:rPr>
        <w:t xml:space="preserve"> wskazali na braki w zakresie specjalistów, w szczególności kartografów i geodetów, inżynierów budownictwa i architektów</w:t>
      </w:r>
      <w:r>
        <w:t>.</w:t>
      </w:r>
    </w:p>
    <w:p w14:paraId="2C99CF31" w14:textId="1A82AF33" w:rsidR="00702E16" w:rsidRDefault="00702E16" w:rsidP="0053379A">
      <w:pPr>
        <w:spacing w:after="200"/>
      </w:pPr>
      <w:r>
        <w:rPr>
          <w:rFonts w:eastAsia="Times New Roman"/>
          <w:lang w:bidi="en-US"/>
        </w:rPr>
        <w:t>Rodzaj i tematyka szkoleń</w:t>
      </w:r>
      <w:r w:rsidR="00897C6A">
        <w:rPr>
          <w:rFonts w:eastAsia="Times New Roman"/>
          <w:lang w:bidi="en-US"/>
        </w:rPr>
        <w:t xml:space="preserve"> potrzebnych przedsiębiorcom</w:t>
      </w:r>
      <w:r>
        <w:rPr>
          <w:rFonts w:eastAsia="Times New Roman"/>
          <w:lang w:bidi="en-US"/>
        </w:rPr>
        <w:t xml:space="preserve"> są silnie powiązane z kierunkiem działalności firmy</w:t>
      </w:r>
      <w:r>
        <w:t xml:space="preserve">. W branży budownictwa pracodawcy zgłaszali </w:t>
      </w:r>
      <w:r>
        <w:rPr>
          <w:rFonts w:eastAsia="Times New Roman"/>
          <w:lang w:bidi="en-US"/>
        </w:rPr>
        <w:t>potrzeby szkoleniowe związane z obsługą maszyn i urządzeń, w szczególności dla operatorów koparek, spycharek, czy też dla operatorów podnośników i wózków widłowych</w:t>
      </w:r>
      <w:r>
        <w:t xml:space="preserve">, </w:t>
      </w:r>
      <w:r>
        <w:rPr>
          <w:rFonts w:eastAsia="Times New Roman"/>
          <w:lang w:bidi="en-US"/>
        </w:rPr>
        <w:t>praktyczne szkolenia zawodowe różnego rodzaju</w:t>
      </w:r>
      <w:r>
        <w:t xml:space="preserve">, </w:t>
      </w:r>
      <w:r>
        <w:rPr>
          <w:rFonts w:eastAsia="Times New Roman"/>
          <w:lang w:bidi="en-US"/>
        </w:rPr>
        <w:t>szkolenia dotyczące umiejętności i uprawnień związanych z wykonywaną pracą – w szczególności uprawnienia elektryczne, energetyczne, spawalnicze, związane z pracami wysokościowymi czy też z pracą z rusztowaniami</w:t>
      </w:r>
      <w:r>
        <w:t xml:space="preserve">, </w:t>
      </w:r>
      <w:r>
        <w:rPr>
          <w:rFonts w:eastAsia="Times New Roman"/>
          <w:lang w:bidi="en-US"/>
        </w:rPr>
        <w:t>kursy na prawo jazdy, głównie na kategorie C i E</w:t>
      </w:r>
      <w:r>
        <w:t>.</w:t>
      </w:r>
    </w:p>
    <w:p w14:paraId="23AE51AF" w14:textId="77777777" w:rsidR="00702E16" w:rsidRDefault="00702E16" w:rsidP="0053379A">
      <w:pPr>
        <w:spacing w:after="200"/>
        <w:rPr>
          <w:rFonts w:eastAsiaTheme="minorHAnsi" w:cstheme="minorHAnsi"/>
        </w:rPr>
      </w:pPr>
      <w:r>
        <w:rPr>
          <w:rFonts w:eastAsia="Times New Roman"/>
          <w:lang w:bidi="en-US"/>
        </w:rPr>
        <w:t>W związku z odmiennym profilem swej działalności, pracodawcy z firm zajmujących się architekturą i inżynierią, jak również badaniami i analizami technicznymi najczęściej zgłaszali potrzeby szkoleniowe związane z obsługą programów komputerowych, w tym programów do projektowania, nowych programów branżowych i specjalistycznych, pakietu Office. W drugiej kolejności za potrzebne uznali oni szkolenia w zakresie prawa branżowego</w:t>
      </w:r>
      <w:r>
        <w:t>.</w:t>
      </w:r>
    </w:p>
    <w:p w14:paraId="27F60F81" w14:textId="77777777" w:rsidR="00702E16" w:rsidRDefault="00702E16" w:rsidP="0053379A">
      <w:pPr>
        <w:spacing w:after="200"/>
      </w:pPr>
      <w:r>
        <w:rPr>
          <w:rFonts w:eastAsia="Times New Roman"/>
          <w:lang w:bidi="en-US"/>
        </w:rPr>
        <w:t>Pracodawcy w branży budowlanej w największym stopniu cenią u pracowników cechy związane z solidnością i uczciwością, a więc dokładność, precyzję, sumienność, odpowiedzialność, punktualność. To pierwszy i najważniejszy w przypadku każdej grupy stanowisk warunek, jaki powinna spełniać osoba zatrudniona w budownictwie.</w:t>
      </w:r>
      <w:r>
        <w:t xml:space="preserve"> </w:t>
      </w:r>
      <w:r>
        <w:rPr>
          <w:rFonts w:eastAsia="Times New Roman"/>
          <w:lang w:bidi="en-US"/>
        </w:rPr>
        <w:t>Drugą najczęściej wskazywaną charakterystyką w przypadku każdej grupy zawodowej</w:t>
      </w:r>
      <w:r>
        <w:rPr>
          <w:rStyle w:val="Odwoaniedokomentarza"/>
        </w:rPr>
        <w:t xml:space="preserve"> </w:t>
      </w:r>
      <w:r>
        <w:rPr>
          <w:rFonts w:eastAsia="Times New Roman"/>
          <w:lang w:bidi="en-US"/>
        </w:rPr>
        <w:t>są umiejętności i doświadczenie zawodowe</w:t>
      </w:r>
      <w:r>
        <w:t>.</w:t>
      </w:r>
    </w:p>
    <w:p w14:paraId="25BD9C3C" w14:textId="77777777" w:rsidR="00702E16" w:rsidRDefault="00702E16" w:rsidP="0053379A">
      <w:pPr>
        <w:spacing w:after="200"/>
      </w:pPr>
      <w:r w:rsidRPr="00547466">
        <w:rPr>
          <w:rFonts w:eastAsia="Times New Roman"/>
          <w:lang w:bidi="en-US"/>
        </w:rPr>
        <w:lastRenderedPageBreak/>
        <w:t xml:space="preserve">Pracodawcy dość często deklarowali, iż w przypadku takich stanowisk jak robotnicy przemysłowi i rzemieślnicy, pracownicy przy pracach prostych oraz operatorzy i monterzy maszyn i urządzeń, firmy nie mają preferencji odnośnie </w:t>
      </w:r>
      <w:r>
        <w:rPr>
          <w:rFonts w:eastAsia="Times New Roman"/>
          <w:lang w:bidi="en-US"/>
        </w:rPr>
        <w:t xml:space="preserve">do </w:t>
      </w:r>
      <w:r w:rsidRPr="00547466">
        <w:rPr>
          <w:rFonts w:eastAsia="Times New Roman"/>
          <w:lang w:bidi="en-US"/>
        </w:rPr>
        <w:t>poziomu i kierunku wykształcenia</w:t>
      </w:r>
      <w:r>
        <w:t>.</w:t>
      </w:r>
    </w:p>
    <w:p w14:paraId="76D23F2A" w14:textId="1A9AFED1" w:rsidR="008819E3" w:rsidRDefault="008819E3" w:rsidP="0053379A">
      <w:pPr>
        <w:rPr>
          <w:rFonts w:eastAsia="Times New Roman"/>
          <w:lang w:bidi="en-US"/>
        </w:rPr>
      </w:pPr>
      <w:r>
        <w:rPr>
          <w:rFonts w:eastAsia="Times New Roman"/>
          <w:lang w:bidi="en-US"/>
        </w:rPr>
        <w:t xml:space="preserve">W ocenie pracodawców dla podmiotów działających w sekcji budownictwa przeważającym problemem są niedobory pracowników na lokalnych rynkach pracy, zarówno w aspekcie ogólnym, jak i w kontekście osób z konkretnymi kwalifikacjami. </w:t>
      </w:r>
    </w:p>
    <w:p w14:paraId="603980EA" w14:textId="51DCD0EB" w:rsidR="008819E3" w:rsidRDefault="008819E3" w:rsidP="00C60AB1">
      <w:pPr>
        <w:rPr>
          <w:rFonts w:eastAsia="Times New Roman"/>
          <w:lang w:bidi="en-US"/>
        </w:rPr>
      </w:pPr>
      <w:r>
        <w:rPr>
          <w:rFonts w:eastAsia="Times New Roman"/>
          <w:lang w:bidi="en-US"/>
        </w:rPr>
        <w:t xml:space="preserve">Jedną z przyczyn deficytu pracowników był brak kandydatów spełniających wymagania pracodawców. Chodziło tutaj zarówno o posiadane kwalifikacje, jak też czynniki zniechęcające do zatrudnienia danej osoby, jak np. problemy z uzależnieniami (alkohol, narkotyki) czy też etyki pracy (punktualność, rzetelność). </w:t>
      </w:r>
      <w:r w:rsidR="00AB6493">
        <w:rPr>
          <w:rFonts w:eastAsia="Times New Roman"/>
          <w:lang w:bidi="en-US"/>
        </w:rPr>
        <w:t xml:space="preserve">W badaniach jakościowych podkreślano także dużą rotację pracowników związaną z jednej strony ze zwolnieniami dyscyplinarnymi, jak również małą lojalnością pracowników w stosunku do firmy i porzucaniem pracy na rzecz konkurencji, nawet przy niewielkiej różnicy w zarobkach. Tym samym do niedoborów pracowników przyczyniały się oczekiwania kandydatów co do warunków zatrudnienia. </w:t>
      </w:r>
    </w:p>
    <w:p w14:paraId="5C377C9F" w14:textId="73FA73AD" w:rsidR="00AB6493" w:rsidRDefault="00AB6493" w:rsidP="00C60AB1">
      <w:pPr>
        <w:rPr>
          <w:rFonts w:eastAsia="Times New Roman"/>
          <w:lang w:bidi="en-US"/>
        </w:rPr>
      </w:pPr>
      <w:r>
        <w:rPr>
          <w:rFonts w:eastAsia="Times New Roman"/>
          <w:lang w:bidi="en-US"/>
        </w:rPr>
        <w:t>Innym czynnikiem jest niechęć młodzieży do podejmowania kształcenia i zatrudnienia w zawodach branży budowlanej z uwagi na negatywny wizerunek takiej pracy jako wymagającej fizycznie i mało atrakcyjnej finansowo.</w:t>
      </w:r>
    </w:p>
    <w:p w14:paraId="4D5BEC93" w14:textId="3252D79B" w:rsidR="006C6B3C" w:rsidRDefault="006C6B3C" w:rsidP="0053379A">
      <w:pPr>
        <w:spacing w:after="200"/>
        <w:rPr>
          <w:rFonts w:eastAsia="Times New Roman"/>
          <w:lang w:bidi="en-US"/>
        </w:rPr>
      </w:pPr>
      <w:r>
        <w:rPr>
          <w:rFonts w:eastAsia="Times New Roman"/>
          <w:lang w:bidi="en-US"/>
        </w:rPr>
        <w:t>Zatrudnienie cudzoziemców może być częściowo rozwiązaniem problemu niedoboru kadr sektora budowlanego, jednak nie jest to rozwiązanie długoterminowe i nie zaradzi wszystkim zgłaszanym deficytom.</w:t>
      </w:r>
    </w:p>
    <w:p w14:paraId="1AB3E902" w14:textId="6D1EB03C" w:rsidR="00EA60DC" w:rsidRDefault="00EA60DC" w:rsidP="0053379A">
      <w:pPr>
        <w:spacing w:after="200"/>
        <w:rPr>
          <w:rFonts w:eastAsia="Times New Roman"/>
          <w:lang w:bidi="en-US"/>
        </w:rPr>
      </w:pPr>
      <w:r>
        <w:rPr>
          <w:rFonts w:eastAsia="Times New Roman"/>
          <w:lang w:bidi="en-US"/>
        </w:rPr>
        <w:t>Popyt na pracę w branży budowlanej w wielu powiatach jest regulowany zatrudnianiem pracowników z zagranicy. Dzięki tej praktyce udało się zmniejszyć lub wręcz zlikwidować deficyt pracowników w niektórych grupach zawodów. Za przykład może tutaj posłużyć grupa murarzy i tynkarzy, która w 2023 i 2024 roku należała do zawodów deficytowych w badaniu i prognozie Barometru Zawodów, zaś dzięki zatrudnieniu cudzoziemców według prognozy na 2025 rok będzie w równowadze w całym województwie łódzkim.</w:t>
      </w:r>
    </w:p>
    <w:p w14:paraId="610A8257" w14:textId="6B373F89" w:rsidR="005F4E02" w:rsidRDefault="00EA60DC" w:rsidP="0053379A">
      <w:pPr>
        <w:spacing w:after="200"/>
        <w:rPr>
          <w:rFonts w:eastAsia="Times New Roman"/>
          <w:lang w:bidi="en-US"/>
        </w:rPr>
      </w:pPr>
      <w:r>
        <w:rPr>
          <w:rFonts w:eastAsia="Times New Roman"/>
          <w:lang w:bidi="en-US"/>
        </w:rPr>
        <w:t xml:space="preserve">Wśród firm objętych badaniem 17% zatrudniało cudzoziemców. </w:t>
      </w:r>
      <w:r w:rsidR="005F4E02">
        <w:rPr>
          <w:rFonts w:eastAsia="Times New Roman"/>
          <w:lang w:bidi="en-US"/>
        </w:rPr>
        <w:t xml:space="preserve">Pracowników z zagranicy częściej zatrudniały firmy małe (46%) oraz średnie i duże (57%). Cudzoziemcy pracowali też w </w:t>
      </w:r>
      <w:r w:rsidR="005F4E02">
        <w:rPr>
          <w:rFonts w:eastAsia="Times New Roman"/>
          <w:lang w:bidi="en-US"/>
        </w:rPr>
        <w:lastRenderedPageBreak/>
        <w:t>około 20% firm z sekcji budownictwa, a praktycznie w ogóle nie znajdowali zatrudnienia w firmach prowadzących działalność w zakresie architektury i inżynierii oraz badań i analiz technicznych.</w:t>
      </w:r>
    </w:p>
    <w:p w14:paraId="6161496E" w14:textId="4155F7B7" w:rsidR="00EF6B7C" w:rsidRDefault="00174C81" w:rsidP="0053379A">
      <w:pPr>
        <w:spacing w:after="200"/>
        <w:rPr>
          <w:rFonts w:eastAsia="Times New Roman"/>
          <w:lang w:bidi="en-US"/>
        </w:rPr>
      </w:pPr>
      <w:r w:rsidRPr="008D2B3A">
        <w:rPr>
          <w:rFonts w:ascii="Calibri" w:eastAsia="Times New Roman" w:hAnsi="Calibri" w:cs="Times New Roman"/>
          <w:lang w:bidi="en-US"/>
        </w:rPr>
        <w:t>Cudzoziemcy najczęściej wykon</w:t>
      </w:r>
      <w:r>
        <w:rPr>
          <w:rFonts w:ascii="Calibri" w:eastAsia="Times New Roman" w:hAnsi="Calibri" w:cs="Times New Roman"/>
          <w:lang w:bidi="en-US"/>
        </w:rPr>
        <w:t>ywali</w:t>
      </w:r>
      <w:r w:rsidRPr="008D2B3A">
        <w:rPr>
          <w:rFonts w:ascii="Calibri" w:eastAsia="Times New Roman" w:hAnsi="Calibri" w:cs="Times New Roman"/>
          <w:lang w:bidi="en-US"/>
        </w:rPr>
        <w:t xml:space="preserve"> prace niewymagające wysokich kwalifikacji, oferujące niewysokie wynagrodzenia – a więc zaj</w:t>
      </w:r>
      <w:r>
        <w:rPr>
          <w:rFonts w:ascii="Calibri" w:eastAsia="Times New Roman" w:hAnsi="Calibri" w:cs="Times New Roman"/>
          <w:lang w:bidi="en-US"/>
        </w:rPr>
        <w:t>mowa</w:t>
      </w:r>
      <w:r w:rsidR="006C6B3C">
        <w:rPr>
          <w:rFonts w:ascii="Calibri" w:eastAsia="Times New Roman" w:hAnsi="Calibri" w:cs="Times New Roman"/>
          <w:lang w:bidi="en-US"/>
        </w:rPr>
        <w:t>li</w:t>
      </w:r>
      <w:r w:rsidRPr="008D2B3A">
        <w:rPr>
          <w:rFonts w:ascii="Calibri" w:eastAsia="Times New Roman" w:hAnsi="Calibri" w:cs="Times New Roman"/>
          <w:lang w:bidi="en-US"/>
        </w:rPr>
        <w:t xml:space="preserve"> miejsca pracy, które nie </w:t>
      </w:r>
      <w:r>
        <w:rPr>
          <w:rFonts w:ascii="Calibri" w:eastAsia="Times New Roman" w:hAnsi="Calibri" w:cs="Times New Roman"/>
          <w:lang w:bidi="en-US"/>
        </w:rPr>
        <w:t>były</w:t>
      </w:r>
      <w:r w:rsidRPr="008D2B3A">
        <w:rPr>
          <w:rFonts w:ascii="Calibri" w:eastAsia="Times New Roman" w:hAnsi="Calibri" w:cs="Times New Roman"/>
          <w:lang w:bidi="en-US"/>
        </w:rPr>
        <w:t xml:space="preserve"> atrakcyjne dla lokalnych pracowników.</w:t>
      </w:r>
      <w:r>
        <w:rPr>
          <w:rFonts w:ascii="Calibri" w:eastAsia="Times New Roman" w:hAnsi="Calibri" w:cs="Times New Roman"/>
          <w:lang w:bidi="en-US"/>
        </w:rPr>
        <w:t xml:space="preserve"> </w:t>
      </w:r>
      <w:r w:rsidR="00702E16" w:rsidRPr="001803B6">
        <w:rPr>
          <w:rFonts w:eastAsia="Times New Roman"/>
          <w:lang w:bidi="en-US"/>
        </w:rPr>
        <w:t>Osoby z</w:t>
      </w:r>
      <w:r w:rsidR="00702E16">
        <w:rPr>
          <w:rFonts w:eastAsia="Times New Roman"/>
          <w:lang w:bidi="en-US"/>
        </w:rPr>
        <w:t xml:space="preserve"> </w:t>
      </w:r>
      <w:r w:rsidR="00702E16" w:rsidRPr="001803B6">
        <w:rPr>
          <w:rFonts w:eastAsia="Times New Roman"/>
          <w:lang w:bidi="en-US"/>
        </w:rPr>
        <w:t xml:space="preserve">zagranicy </w:t>
      </w:r>
      <w:r w:rsidR="00EF6B7C">
        <w:rPr>
          <w:rFonts w:eastAsia="Times New Roman"/>
          <w:lang w:bidi="en-US"/>
        </w:rPr>
        <w:t xml:space="preserve">najczęściej pracowały </w:t>
      </w:r>
      <w:r w:rsidR="00EF6B7C">
        <w:rPr>
          <w:lang w:bidi="en-US"/>
        </w:rPr>
        <w:t xml:space="preserve">w zawodach pracowników przy pracach prostych, w szczególności jako robotnicy budowlani (36%) i drogowi (3%). Znacznie rzadziej </w:t>
      </w:r>
      <w:r>
        <w:rPr>
          <w:lang w:bidi="en-US"/>
        </w:rPr>
        <w:t xml:space="preserve">obcokrajowcy </w:t>
      </w:r>
      <w:r w:rsidR="00EF6B7C">
        <w:rPr>
          <w:lang w:bidi="en-US"/>
        </w:rPr>
        <w:t>zatrudniani byli w zawodach wykwalifikowanych robotników (</w:t>
      </w:r>
      <w:r w:rsidR="00EF6B7C" w:rsidRPr="001803B6">
        <w:rPr>
          <w:rFonts w:eastAsia="Times New Roman"/>
          <w:lang w:bidi="en-US"/>
        </w:rPr>
        <w:t>m.in. brukarz, dekarz, zbrojarz, malarz</w:t>
      </w:r>
      <w:r w:rsidR="00EF6B7C">
        <w:rPr>
          <w:rFonts w:eastAsia="Times New Roman"/>
          <w:lang w:bidi="en-US"/>
        </w:rPr>
        <w:t>;</w:t>
      </w:r>
      <w:r w:rsidR="00EF6B7C" w:rsidRPr="001803B6">
        <w:rPr>
          <w:rFonts w:eastAsia="Times New Roman"/>
          <w:lang w:bidi="en-US"/>
        </w:rPr>
        <w:t xml:space="preserve"> </w:t>
      </w:r>
      <w:r w:rsidR="00EF6B7C">
        <w:rPr>
          <w:lang w:bidi="en-US"/>
        </w:rPr>
        <w:t>po około 3-7%), zaś niemal w ogóle nie podejmowali prac wymagających wykształcenia technicznego (technicy i średni personel ogółem – 4%) lub wyższego (specjaliści ogółem – 2%). Również wyniki prognoz i raportów Barometru Zawodów wskazywały, iż praktyka regulowania zapotrzebowania na pracowników cudzoziemcami dotyczyła zawodów pracowników przy pracach prostych lub robotników wykwalifikowanych, nie zaś techników czy specjalistów.</w:t>
      </w:r>
    </w:p>
    <w:p w14:paraId="6B855EA9" w14:textId="1D6A1E09" w:rsidR="00702E16" w:rsidRDefault="005A305B" w:rsidP="0053379A">
      <w:r>
        <w:t>Średnie i duże f</w:t>
      </w:r>
      <w:r w:rsidR="00702E16" w:rsidRPr="00B75883">
        <w:t>irmy</w:t>
      </w:r>
      <w:r>
        <w:t>,</w:t>
      </w:r>
      <w:r w:rsidR="00702E16" w:rsidRPr="00B75883">
        <w:t xml:space="preserve"> zatrudniające większą liczbę pracowników z zagranicy</w:t>
      </w:r>
      <w:r>
        <w:t>,</w:t>
      </w:r>
      <w:r w:rsidR="00702E16" w:rsidRPr="00B75883">
        <w:t xml:space="preserve"> korzysta</w:t>
      </w:r>
      <w:r w:rsidR="005C5C5C">
        <w:t>ły</w:t>
      </w:r>
      <w:r w:rsidR="00702E16" w:rsidRPr="00B75883">
        <w:t xml:space="preserve"> </w:t>
      </w:r>
      <w:r w:rsidR="00EC422B">
        <w:t>często</w:t>
      </w:r>
      <w:r w:rsidR="00702E16" w:rsidRPr="00B75883">
        <w:t xml:space="preserve"> z usług Agencji Pracy Tymczasowej</w:t>
      </w:r>
      <w:r w:rsidR="00EC422B">
        <w:t>. M</w:t>
      </w:r>
      <w:r w:rsidR="00702E16" w:rsidRPr="00B75883">
        <w:t>niejsze firmy poszuk</w:t>
      </w:r>
      <w:r w:rsidR="005C5C5C">
        <w:t>iwały</w:t>
      </w:r>
      <w:r w:rsidR="00702E16" w:rsidRPr="00B75883">
        <w:t xml:space="preserve"> pracowników na własną rękę i dokon</w:t>
      </w:r>
      <w:r w:rsidR="005C5C5C">
        <w:t>ywały</w:t>
      </w:r>
      <w:r w:rsidR="00702E16" w:rsidRPr="00B75883">
        <w:t xml:space="preserve"> koniecznych zgłoszeń. Zwykle pracownicy z zagranicy poszukiwani </w:t>
      </w:r>
      <w:r w:rsidR="005C5C5C">
        <w:t>byli</w:t>
      </w:r>
      <w:r w:rsidR="00702E16" w:rsidRPr="00B75883">
        <w:t xml:space="preserve"> w przypadku większych inwestycji, w tym drogowych.</w:t>
      </w:r>
    </w:p>
    <w:p w14:paraId="768D63CA" w14:textId="40376B70" w:rsidR="00702E16" w:rsidRPr="00B75883" w:rsidRDefault="00520549" w:rsidP="0053379A">
      <w:r>
        <w:t xml:space="preserve">W ocenie większości pracodawców zatrudnianie cudzoziemców jest praktyką na czasy niedoboru, nie zaś rozwiązaniem, po które sięga się bez oporów. </w:t>
      </w:r>
      <w:r w:rsidR="00702E16" w:rsidRPr="00B75883">
        <w:t xml:space="preserve">Wśród podmiotów, które obecnie nie zatrudniają cudzoziemców zdecydowana większość nie ma planów przyjęcia do pracy osób z zagranicy w najbliższej przyszłości. Wśród podmiotów, które nie zatrudniają ani nie planują zatrudniać cudzoziemców </w:t>
      </w:r>
      <w:r>
        <w:t>ponad 70%</w:t>
      </w:r>
      <w:r w:rsidR="00702E16" w:rsidRPr="00B75883">
        <w:t xml:space="preserve"> wskazuje, iż w ogóle nie biorą pod uwagę takiej możliwości. </w:t>
      </w:r>
      <w:r w:rsidR="00F802EB">
        <w:t>Do</w:t>
      </w:r>
      <w:r w:rsidR="00702E16" w:rsidRPr="00B75883">
        <w:t xml:space="preserve"> przyczyn, dla których pracodawcy odrzucają pomysł zatrudniania cudzoziemców najczęściej </w:t>
      </w:r>
      <w:r w:rsidR="00F802EB">
        <w:t>zaliczano</w:t>
      </w:r>
      <w:r w:rsidR="00702E16" w:rsidRPr="00B75883">
        <w:t xml:space="preserve"> na bariery językowe, brak potrzeb oraz brak potrzebnych kwalifikacji (szczególnie istotne dla </w:t>
      </w:r>
      <w:r>
        <w:t xml:space="preserve">firm prowadzących </w:t>
      </w:r>
      <w:r w:rsidR="00702E16" w:rsidRPr="00B75883">
        <w:t>działalność w zakresie architektury i inżynierii; badania i analizy techniczne).</w:t>
      </w:r>
    </w:p>
    <w:p w14:paraId="39CB9CE5" w14:textId="75B20A0D" w:rsidR="00702E16" w:rsidRDefault="00174C81" w:rsidP="0053379A">
      <w:pPr>
        <w:spacing w:after="200"/>
      </w:pPr>
      <w:r>
        <w:rPr>
          <w:rFonts w:eastAsia="Times New Roman"/>
          <w:lang w:bidi="en-US"/>
        </w:rPr>
        <w:t xml:space="preserve">Wedle wypowiedzi uczestników badań jakościowych, w sytuacji, gdy pracodawca ma wybór między zatrudnieniem obcokrajowca i Polaka, częściej zdecyduje się na </w:t>
      </w:r>
      <w:r w:rsidR="00702E16">
        <w:rPr>
          <w:rFonts w:eastAsia="Times New Roman"/>
          <w:lang w:bidi="en-US"/>
        </w:rPr>
        <w:t>zatrudnienie Polaka</w:t>
      </w:r>
      <w:r w:rsidR="00702E16">
        <w:t xml:space="preserve">. </w:t>
      </w:r>
      <w:r w:rsidR="00702E16">
        <w:rPr>
          <w:rFonts w:eastAsia="Times New Roman"/>
          <w:lang w:bidi="en-US"/>
        </w:rPr>
        <w:t xml:space="preserve">Z doświadczeń pracodawców </w:t>
      </w:r>
      <w:r>
        <w:rPr>
          <w:rFonts w:eastAsia="Times New Roman"/>
          <w:lang w:bidi="en-US"/>
        </w:rPr>
        <w:t>wynika, iż cudzoziemcy są</w:t>
      </w:r>
      <w:r w:rsidR="00702E16">
        <w:rPr>
          <w:rFonts w:eastAsia="Times New Roman"/>
          <w:lang w:bidi="en-US"/>
        </w:rPr>
        <w:t xml:space="preserve"> coraz bardziej roszczeniowi. Nie </w:t>
      </w:r>
      <w:r w:rsidR="00702E16">
        <w:rPr>
          <w:rFonts w:eastAsia="Times New Roman"/>
          <w:lang w:bidi="en-US"/>
        </w:rPr>
        <w:lastRenderedPageBreak/>
        <w:t>mają chęci do pracy, a oczekują coraz wyższych wynagrodzeń. Są mniej wydajni niż Polacy, a przede wszystkim mniej elastyczni i wszechstronni.</w:t>
      </w:r>
      <w:r>
        <w:rPr>
          <w:rFonts w:eastAsia="Times New Roman"/>
          <w:lang w:bidi="en-US"/>
        </w:rPr>
        <w:t xml:space="preserve"> Ponadto l</w:t>
      </w:r>
      <w:r w:rsidR="00702E16">
        <w:rPr>
          <w:rFonts w:eastAsia="Times New Roman"/>
          <w:lang w:bidi="en-US"/>
        </w:rPr>
        <w:t>ojalność wśród pracowników z zagranicy jest bardzo niska, a przyuczenie do wykonywania pracy wymaga sporych nakładów</w:t>
      </w:r>
      <w:r>
        <w:rPr>
          <w:rFonts w:eastAsia="Times New Roman"/>
          <w:lang w:bidi="en-US"/>
        </w:rPr>
        <w:t>, m.in. ze względu na bariery językowe czy różnice w systemie kształcenia.</w:t>
      </w:r>
    </w:p>
    <w:p w14:paraId="39AE2614" w14:textId="25500472" w:rsidR="00702E16" w:rsidRPr="00E508A3" w:rsidRDefault="006C6B3C" w:rsidP="0053379A">
      <w:pPr>
        <w:spacing w:after="200"/>
        <w:rPr>
          <w:rFonts w:eastAsiaTheme="minorHAnsi" w:cstheme="minorHAnsi"/>
        </w:rPr>
      </w:pPr>
      <w:r>
        <w:rPr>
          <w:rFonts w:ascii="Calibri" w:eastAsia="Times New Roman" w:hAnsi="Calibri" w:cs="Times New Roman"/>
          <w:lang w:bidi="en-US"/>
        </w:rPr>
        <w:t xml:space="preserve">Inna jest sytuacja cudzoziemców, którzy chcieliby osiedlić się na stałe w województwie łódzkim lub też dysponują kwalifikacjami silnie deficytowymi. Osoby takie wedle doświadczeń pracodawców będą oczekiwać takich samych warunków zatrudnienia, jak polscy pracownicy. </w:t>
      </w:r>
      <w:r>
        <w:rPr>
          <w:lang w:bidi="en-US"/>
        </w:rPr>
        <w:t>Świadczy o tym na przykład z</w:t>
      </w:r>
      <w:r w:rsidR="00702E16" w:rsidRPr="008D2B3A">
        <w:rPr>
          <w:rFonts w:ascii="Calibri" w:eastAsia="Times New Roman" w:hAnsi="Calibri" w:cs="Times New Roman"/>
        </w:rPr>
        <w:t>naczny wzrost liczby rejestracji ukraińskich jednoosobowych działalności gospodarczych w Polsce. Najliczniejszą ich grupę stanowią firmy działające w branży budowlanej. W dłuższej perspektywie firmy te będą stanowić konkurencję dla firm lokalnych, co może skutkować między innymi wzrostem oczekiwań płacowych.</w:t>
      </w:r>
      <w:r w:rsidR="00702E16">
        <w:rPr>
          <w:rFonts w:ascii="Calibri" w:eastAsia="Times New Roman" w:hAnsi="Calibri" w:cs="Times New Roman"/>
        </w:rPr>
        <w:t xml:space="preserve"> </w:t>
      </w:r>
    </w:p>
    <w:p w14:paraId="5B5D105C" w14:textId="77777777" w:rsidR="00F42F4D" w:rsidRDefault="00F42F4D" w:rsidP="0053379A">
      <w:r>
        <w:t xml:space="preserve">Przeciętna firma z branży budowlanej zatrudnia pięć razy więcej pracowników w wieku 45 i więcej lat, niż pracowników w wieku do 25 lat. Wśród pracodawców przeważają opinie, iż osoby młode nie chcą ciężko pracować. Podobne wnioski przyniosły wcześniejsze badania, m.in. nauczycieli szkół kształcących pracowników na potrzeby budownictwa. Ich zdaniem </w:t>
      </w:r>
      <w:r w:rsidRPr="00953A5C">
        <w:t>młodzież jest niechętna podejmowaniu kształcenia i pracy w branży budowlanej ze względu na jej ciężki, fizyczny charakter</w:t>
      </w:r>
      <w:r>
        <w:t xml:space="preserve">. W konsekwencji zainteresowanie nauką w zawodach budowlanych w szkołach branżowych i technikach spada. Ponadto w województwie łódzkim obserwuje się niekorzystne trendy demograficzne związane ze starzeniem się siły roboczej. </w:t>
      </w:r>
    </w:p>
    <w:p w14:paraId="3592D7CF" w14:textId="4DBDE88A" w:rsidR="00702E16" w:rsidRPr="00FD6446" w:rsidRDefault="00F42F4D" w:rsidP="0053379A">
      <w:r>
        <w:t xml:space="preserve">Przesłanki te wskazują, iż </w:t>
      </w:r>
      <w:r w:rsidR="00702E16" w:rsidRPr="00B75883">
        <w:t xml:space="preserve">zastępowalność kadr w budownictwie będzie w najbliższych latach stanowić duży problem wraz z odchodzeniem kolejnych roczników na emeryturę bądź do zadań wymagających </w:t>
      </w:r>
      <w:r w:rsidR="000F1740" w:rsidRPr="00B75883">
        <w:t xml:space="preserve">mniej </w:t>
      </w:r>
      <w:r w:rsidR="00702E16" w:rsidRPr="00B75883">
        <w:t>wytrzymałości fizycznej</w:t>
      </w:r>
      <w:r>
        <w:t>.</w:t>
      </w:r>
    </w:p>
    <w:p w14:paraId="40FD7A5A" w14:textId="22530611" w:rsidR="008A61D7" w:rsidRDefault="00F42F4D" w:rsidP="0053379A">
      <w:r>
        <w:t>W firmach objętych badaniem p</w:t>
      </w:r>
      <w:r w:rsidR="00702E16" w:rsidRPr="00B75883">
        <w:t xml:space="preserve">racownicy powyżej 45 roku życia </w:t>
      </w:r>
      <w:r>
        <w:t xml:space="preserve">częściej zajmowali </w:t>
      </w:r>
      <w:r w:rsidR="00702E16" w:rsidRPr="00B75883">
        <w:t>stanowiska wymagające kwalifikacji czy też doświadczenia. W szczególności dotyczy</w:t>
      </w:r>
      <w:r>
        <w:t>ło</w:t>
      </w:r>
      <w:r w:rsidR="00702E16" w:rsidRPr="00B75883">
        <w:t xml:space="preserve"> to stanowisk z grup specjalistów, kierowników oraz operatorów i monterów maszyn i urządzeń,</w:t>
      </w:r>
      <w:r w:rsidR="008A61D7">
        <w:t xml:space="preserve"> właścicieli firm,</w:t>
      </w:r>
      <w:r w:rsidR="00702E16" w:rsidRPr="00B75883">
        <w:t xml:space="preserve"> ale też w sporej części robotników przemysłowych i rzemieślników. Z kolei osoby poniżej 25 roku życia, które dopiero niedawno weszły na rynek pracy, w znacznej części zajm</w:t>
      </w:r>
      <w:r>
        <w:t>owały</w:t>
      </w:r>
      <w:r w:rsidR="00702E16" w:rsidRPr="00B75883">
        <w:t xml:space="preserve"> stanowiska wymagające mniejszych umiejętności czy dotyczące prostych prac. </w:t>
      </w:r>
      <w:r w:rsidR="008A61D7">
        <w:t xml:space="preserve">Jedynie w przypadku firm prowadzących działalność w zakresie architektury i inżynierii </w:t>
      </w:r>
      <w:r w:rsidR="008A61D7">
        <w:lastRenderedPageBreak/>
        <w:t xml:space="preserve">oraz badań i analiz technicznych zaobserwowano podobny przekrój stanowisk (inżynierowie budownictwa, kartografowie i geodeci), co jednak wynika ze specyfiki tego sektora. </w:t>
      </w:r>
    </w:p>
    <w:p w14:paraId="5D6DE2CF" w14:textId="10484EA3" w:rsidR="00702E16" w:rsidRPr="00B75883" w:rsidRDefault="00702E16" w:rsidP="0053379A">
      <w:r w:rsidRPr="00B75883">
        <w:t>Bez dopływu większej liczby kadr wykształconych w zawodach budowlanych lub też bez przyuczania do zawodu w miejscu pracy możliwość zastąpienia starszych, doświadczonych pracowników będzie mocno ograniczona.</w:t>
      </w:r>
    </w:p>
    <w:p w14:paraId="31335B85" w14:textId="027F0B6C" w:rsidR="00383D4B" w:rsidRDefault="00383D4B" w:rsidP="0053379A">
      <w:pPr>
        <w:rPr>
          <w:rFonts w:eastAsia="Times New Roman"/>
          <w:lang w:bidi="en-US"/>
        </w:rPr>
      </w:pPr>
      <w:bookmarkStart w:id="172" w:name="_Hlk183603286"/>
      <w:r w:rsidRPr="008824FE">
        <w:rPr>
          <w:rFonts w:eastAsia="Times New Roman"/>
          <w:lang w:bidi="en-US"/>
        </w:rPr>
        <w:t>Odpowiedzią na niedobór kadr w branży budownictwa mogą być nowe technologie i robotyzacja. Automatyzacja niektórych zadań pozwoliłaby zwiększyć wydajność i obniżyć koszty związane z deficytem pracowników. Ponadto wykorzystanie nowoczesnych technologii mogłoby zredukować obciążenia związane z fizycznym charakterem pracy w sektorze budowlanym, które stanowią czynnik zniechęcający młodzież do podjęcia nauki i zatrudnienia w tej branży. Istnieją już rozwiązania, które przynajmniej częściowo pozwalają zastąpić pracowników fizycznych (np. roboty do prac spawalniczych, malarskich, tynkarskich, roboty do zagęszczania betonu. Należy jednak mieć na uwadze, że wdrożenie tego typu rozwiązań wymaga zaangażowania specjalistów z innych dziedzin np. robotyki czy programowania, których również może brakować na lokalnych rynkach. Ponadto nowoczesne technologie mogące zastąpić częściowo pracę fizyczną w najbliższych latach nie będą na tyle powszechne i dostępne cenowo, by stanowić realną propozycję dla najmniejszych firm. Należy przypuszczać, iż z tych rozwiązań skorzystają raczej firmy średnie i duże, realizujące złożone projekty budowlane i infrastrukturalne, nie zaś przeważająca część sektora budowlanego, na który składają się podmioty mikro, działające w lokalnej skali.</w:t>
      </w:r>
    </w:p>
    <w:bookmarkEnd w:id="172"/>
    <w:p w14:paraId="0591648D" w14:textId="42C40863" w:rsidR="004A5396" w:rsidRDefault="00914F72" w:rsidP="0053379A">
      <w:pPr>
        <w:rPr>
          <w:lang w:bidi="en-US"/>
        </w:rPr>
      </w:pPr>
      <w:r>
        <w:rPr>
          <w:lang w:bidi="en-US"/>
        </w:rPr>
        <w:t xml:space="preserve">Poniżej w tabeli przedstawiono w formie podsumowania wyniki analizy </w:t>
      </w:r>
      <w:r w:rsidRPr="00914F72">
        <w:rPr>
          <w:lang w:bidi="en-US"/>
        </w:rPr>
        <w:t>SWOT rynku pracy branży budowlanej w województwie łódzkim</w:t>
      </w:r>
      <w:r>
        <w:rPr>
          <w:lang w:bidi="en-US"/>
        </w:rPr>
        <w:t>.</w:t>
      </w:r>
    </w:p>
    <w:p w14:paraId="7582830C" w14:textId="77777777" w:rsidR="004A5396" w:rsidRDefault="004A5396">
      <w:pPr>
        <w:rPr>
          <w:lang w:bidi="en-US"/>
        </w:rPr>
      </w:pPr>
      <w:r>
        <w:rPr>
          <w:lang w:bidi="en-US"/>
        </w:rPr>
        <w:br w:type="page"/>
      </w:r>
    </w:p>
    <w:p w14:paraId="1A387F01" w14:textId="3F73452C" w:rsidR="00914F72" w:rsidRDefault="00914F72" w:rsidP="00C60AB1">
      <w:pPr>
        <w:pStyle w:val="Legenda"/>
        <w:rPr>
          <w:rFonts w:eastAsia="Times New Roman"/>
          <w:lang w:bidi="en-US"/>
        </w:rPr>
      </w:pPr>
      <w:bookmarkStart w:id="173" w:name="_Toc183773565"/>
      <w:r>
        <w:lastRenderedPageBreak/>
        <w:t xml:space="preserve">Tabela </w:t>
      </w:r>
      <w:fldSimple w:instr=" SEQ Tabela \* ARABIC ">
        <w:r w:rsidR="00D23101">
          <w:rPr>
            <w:noProof/>
          </w:rPr>
          <w:t>20</w:t>
        </w:r>
      </w:fldSimple>
      <w:r>
        <w:t>. A</w:t>
      </w:r>
      <w:r>
        <w:rPr>
          <w:lang w:bidi="en-US"/>
        </w:rPr>
        <w:t xml:space="preserve">naliza </w:t>
      </w:r>
      <w:r w:rsidRPr="00914F72">
        <w:rPr>
          <w:lang w:bidi="en-US"/>
        </w:rPr>
        <w:t>SWOT rynku pracy branży budowlanej w województwie łódzkim</w:t>
      </w:r>
      <w:bookmarkEnd w:id="173"/>
    </w:p>
    <w:tbl>
      <w:tblPr>
        <w:tblStyle w:val="Tabelasiatki5ciemnaakcent11"/>
        <w:tblW w:w="0" w:type="auto"/>
        <w:tblLook w:val="06A0" w:firstRow="1" w:lastRow="0" w:firstColumn="1" w:lastColumn="0" w:noHBand="1" w:noVBand="1"/>
      </w:tblPr>
      <w:tblGrid>
        <w:gridCol w:w="846"/>
        <w:gridCol w:w="4037"/>
        <w:gridCol w:w="4179"/>
      </w:tblGrid>
      <w:tr w:rsidR="00914F72" w:rsidRPr="002271BD" w14:paraId="3C2D6584" w14:textId="77777777" w:rsidTr="008463B8">
        <w:trPr>
          <w:cnfStyle w:val="100000000000" w:firstRow="1" w:lastRow="0" w:firstColumn="0" w:lastColumn="0" w:oddVBand="0" w:evenVBand="0" w:oddHBand="0" w:evenHBand="0" w:firstRowFirstColumn="0" w:firstRowLastColumn="0" w:lastRowFirstColumn="0" w:lastRowLastColumn="0"/>
          <w:trHeight w:val="488"/>
          <w:tblHead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46D1B0A" w14:textId="77777777" w:rsidR="00914F72" w:rsidRPr="002271BD" w:rsidRDefault="00914F72" w:rsidP="00C46C83">
            <w:pPr>
              <w:rPr>
                <w:rFonts w:eastAsia="Times New Roman"/>
                <w:sz w:val="20"/>
                <w:szCs w:val="20"/>
                <w:lang w:bidi="en-US"/>
              </w:rPr>
            </w:pPr>
          </w:p>
        </w:tc>
        <w:tc>
          <w:tcPr>
            <w:tcW w:w="4037" w:type="dxa"/>
          </w:tcPr>
          <w:p w14:paraId="68B301A8" w14:textId="77777777" w:rsidR="00914F72" w:rsidRPr="002271BD" w:rsidRDefault="00914F72" w:rsidP="00C46C83">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Pozytywne</w:t>
            </w:r>
          </w:p>
        </w:tc>
        <w:tc>
          <w:tcPr>
            <w:tcW w:w="4179" w:type="dxa"/>
          </w:tcPr>
          <w:p w14:paraId="36537E9F" w14:textId="77777777" w:rsidR="00914F72" w:rsidRPr="002271BD" w:rsidRDefault="00914F72" w:rsidP="00C46C83">
            <w:pPr>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Negatywne</w:t>
            </w:r>
          </w:p>
        </w:tc>
      </w:tr>
      <w:tr w:rsidR="00914F72" w:rsidRPr="002271BD" w14:paraId="65B4C42C" w14:textId="77777777" w:rsidTr="008463B8">
        <w:trPr>
          <w:trHeight w:val="2901"/>
        </w:trPr>
        <w:tc>
          <w:tcPr>
            <w:cnfStyle w:val="001000000000" w:firstRow="0" w:lastRow="0" w:firstColumn="1" w:lastColumn="0" w:oddVBand="0" w:evenVBand="0" w:oddHBand="0" w:evenHBand="0" w:firstRowFirstColumn="0" w:firstRowLastColumn="0" w:lastRowFirstColumn="0" w:lastRowLastColumn="0"/>
            <w:tcW w:w="846" w:type="dxa"/>
            <w:textDirection w:val="btLr"/>
          </w:tcPr>
          <w:p w14:paraId="349C44EE" w14:textId="77777777" w:rsidR="00914F72" w:rsidRPr="002271BD" w:rsidRDefault="00914F72" w:rsidP="00C46C83">
            <w:pPr>
              <w:ind w:left="113" w:right="113"/>
              <w:rPr>
                <w:rFonts w:eastAsia="Times New Roman"/>
                <w:sz w:val="20"/>
                <w:szCs w:val="20"/>
                <w:lang w:bidi="en-US"/>
              </w:rPr>
            </w:pPr>
            <w:r w:rsidRPr="002271BD">
              <w:rPr>
                <w:rFonts w:eastAsia="Times New Roman"/>
                <w:sz w:val="20"/>
                <w:szCs w:val="20"/>
                <w:lang w:bidi="en-US"/>
              </w:rPr>
              <w:t>Wewnętrzne (cechy branży)</w:t>
            </w:r>
          </w:p>
        </w:tc>
        <w:tc>
          <w:tcPr>
            <w:tcW w:w="4037" w:type="dxa"/>
          </w:tcPr>
          <w:p w14:paraId="6A0D3F57" w14:textId="77777777" w:rsidR="00914F72" w:rsidRPr="002271BD" w:rsidRDefault="00914F72" w:rsidP="00C46C83">
            <w:pPr>
              <w:cnfStyle w:val="000000000000" w:firstRow="0" w:lastRow="0" w:firstColumn="0" w:lastColumn="0" w:oddVBand="0" w:evenVBand="0" w:oddHBand="0" w:evenHBand="0" w:firstRowFirstColumn="0" w:firstRowLastColumn="0" w:lastRowFirstColumn="0" w:lastRowLastColumn="0"/>
              <w:rPr>
                <w:rFonts w:eastAsia="Times New Roman"/>
                <w:b/>
                <w:sz w:val="20"/>
                <w:szCs w:val="20"/>
                <w:lang w:bidi="en-US"/>
              </w:rPr>
            </w:pPr>
            <w:r w:rsidRPr="002271BD">
              <w:rPr>
                <w:rFonts w:eastAsia="Times New Roman"/>
                <w:b/>
                <w:sz w:val="20"/>
                <w:szCs w:val="20"/>
                <w:lang w:bidi="en-US"/>
              </w:rPr>
              <w:t>MOCNE STRONY</w:t>
            </w:r>
          </w:p>
          <w:p w14:paraId="1943E77E"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Zasoby ludzkie – przedsiębiorcy potrafiący działać w wymagającym środowisku i nie poddający się występującym trudnościom.</w:t>
            </w:r>
          </w:p>
          <w:p w14:paraId="5D147C0D"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Przeciwdziałanie deficytom w zatrudnieniu dzięki regulowaniu popytu na pracę zatrudnianiem cudzoziemców</w:t>
            </w:r>
          </w:p>
          <w:p w14:paraId="127E8628" w14:textId="77777777" w:rsidR="00914F72" w:rsidRPr="002271BD" w:rsidRDefault="00914F72" w:rsidP="00C46C83">
            <w:pPr>
              <w:jc w:val="center"/>
              <w:cnfStyle w:val="000000000000" w:firstRow="0" w:lastRow="0" w:firstColumn="0" w:lastColumn="0" w:oddVBand="0" w:evenVBand="0" w:oddHBand="0" w:evenHBand="0" w:firstRowFirstColumn="0" w:firstRowLastColumn="0" w:lastRowFirstColumn="0" w:lastRowLastColumn="0"/>
              <w:rPr>
                <w:sz w:val="20"/>
                <w:szCs w:val="20"/>
                <w:lang w:bidi="en-US"/>
              </w:rPr>
            </w:pPr>
          </w:p>
        </w:tc>
        <w:tc>
          <w:tcPr>
            <w:tcW w:w="4179" w:type="dxa"/>
          </w:tcPr>
          <w:p w14:paraId="1AED7763" w14:textId="77777777" w:rsidR="00914F72" w:rsidRPr="002271BD" w:rsidRDefault="00914F72" w:rsidP="00C46C83">
            <w:pPr>
              <w:cnfStyle w:val="000000000000" w:firstRow="0" w:lastRow="0" w:firstColumn="0" w:lastColumn="0" w:oddVBand="0" w:evenVBand="0" w:oddHBand="0" w:evenHBand="0" w:firstRowFirstColumn="0" w:firstRowLastColumn="0" w:lastRowFirstColumn="0" w:lastRowLastColumn="0"/>
              <w:rPr>
                <w:rFonts w:eastAsia="Times New Roman"/>
                <w:b/>
                <w:sz w:val="20"/>
                <w:szCs w:val="20"/>
                <w:lang w:bidi="en-US"/>
              </w:rPr>
            </w:pPr>
            <w:r w:rsidRPr="002271BD">
              <w:rPr>
                <w:rFonts w:eastAsia="Times New Roman"/>
                <w:b/>
                <w:sz w:val="20"/>
                <w:szCs w:val="20"/>
                <w:lang w:bidi="en-US"/>
              </w:rPr>
              <w:t>SŁABE STRONY</w:t>
            </w:r>
          </w:p>
          <w:p w14:paraId="2309D60D"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Niesatysfakcjonujący poziom wynagrodzeń</w:t>
            </w:r>
          </w:p>
          <w:p w14:paraId="4B657655"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Wysokie koszty utrzymania pracownika</w:t>
            </w:r>
          </w:p>
          <w:p w14:paraId="0E796AE8"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Wysoka konkurencja na rynku</w:t>
            </w:r>
          </w:p>
          <w:p w14:paraId="6306F975"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Konkurencja o pracowników z innymi branżami (np. elektrycy, elektromonterzy, spawacze)</w:t>
            </w:r>
          </w:p>
          <w:p w14:paraId="1D9CD9AB"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Szara strefa</w:t>
            </w:r>
          </w:p>
          <w:p w14:paraId="255738A2"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Zaniżanie cen z jednoczesnym zaniżaniem standardów</w:t>
            </w:r>
          </w:p>
          <w:p w14:paraId="1E246B95"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Wymagający, fizyczny charakter pracy</w:t>
            </w:r>
          </w:p>
          <w:p w14:paraId="763FE69A"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Pracownicy w starszym wieku, nie posiadający nowoczesnej wiedzy i trudno ją przyjmujący. Luka pokoleniowa, duża nadwyżka starszych pracowników nad młodszymi, ryzyko braku zastępowalności kadr</w:t>
            </w:r>
          </w:p>
          <w:p w14:paraId="0C7E99FC" w14:textId="2C8313CB" w:rsidR="00914F72" w:rsidRPr="002271BD" w:rsidRDefault="00914F72" w:rsidP="00536C27">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Niechęć do zatrudniania cudzoziemców</w:t>
            </w:r>
            <w:r w:rsidR="00536C27" w:rsidRPr="002271BD">
              <w:rPr>
                <w:sz w:val="20"/>
                <w:szCs w:val="20"/>
              </w:rPr>
              <w:t xml:space="preserve"> ze względu na </w:t>
            </w:r>
            <w:r w:rsidR="00536C27" w:rsidRPr="002271BD">
              <w:rPr>
                <w:rFonts w:eastAsia="Times New Roman"/>
                <w:sz w:val="20"/>
                <w:szCs w:val="20"/>
                <w:lang w:bidi="en-US"/>
              </w:rPr>
              <w:t>niskie kompetencje zawodowe tych kandydatów, ogólnie niski poziom gotowości do pracy oraz niewystarczającą znajomość języka polskiego.</w:t>
            </w:r>
          </w:p>
          <w:p w14:paraId="6FE60BB8"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 xml:space="preserve">Luka zatrudnieniowa, deficyt wykwalifikowanych pracowników dla budownictwa </w:t>
            </w:r>
          </w:p>
          <w:p w14:paraId="675C945E" w14:textId="77777777" w:rsidR="00914F72" w:rsidRPr="002271BD" w:rsidRDefault="00914F72" w:rsidP="00C46C83">
            <w:p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p>
        </w:tc>
      </w:tr>
      <w:tr w:rsidR="00914F72" w:rsidRPr="002271BD" w14:paraId="08FFC0D8" w14:textId="77777777" w:rsidTr="008463B8">
        <w:trPr>
          <w:trHeight w:val="1645"/>
        </w:trPr>
        <w:tc>
          <w:tcPr>
            <w:cnfStyle w:val="001000000000" w:firstRow="0" w:lastRow="0" w:firstColumn="1" w:lastColumn="0" w:oddVBand="0" w:evenVBand="0" w:oddHBand="0" w:evenHBand="0" w:firstRowFirstColumn="0" w:firstRowLastColumn="0" w:lastRowFirstColumn="0" w:lastRowLastColumn="0"/>
            <w:tcW w:w="846" w:type="dxa"/>
            <w:textDirection w:val="btLr"/>
          </w:tcPr>
          <w:p w14:paraId="62D6A6A5" w14:textId="77777777" w:rsidR="00914F72" w:rsidRPr="002271BD" w:rsidRDefault="00914F72" w:rsidP="00C46C83">
            <w:pPr>
              <w:ind w:left="113" w:right="113"/>
              <w:rPr>
                <w:rFonts w:eastAsia="Times New Roman"/>
                <w:sz w:val="20"/>
                <w:szCs w:val="20"/>
                <w:lang w:bidi="en-US"/>
              </w:rPr>
            </w:pPr>
            <w:r w:rsidRPr="002271BD">
              <w:rPr>
                <w:rFonts w:eastAsia="Times New Roman"/>
                <w:sz w:val="20"/>
                <w:szCs w:val="20"/>
                <w:lang w:bidi="en-US"/>
              </w:rPr>
              <w:t>Zewnętrzne (cechy otoczenia)</w:t>
            </w:r>
          </w:p>
        </w:tc>
        <w:tc>
          <w:tcPr>
            <w:tcW w:w="4037" w:type="dxa"/>
          </w:tcPr>
          <w:p w14:paraId="5FC3FFE6" w14:textId="77777777" w:rsidR="00914F72" w:rsidRPr="002271BD" w:rsidRDefault="00914F72" w:rsidP="00C46C83">
            <w:pPr>
              <w:cnfStyle w:val="000000000000" w:firstRow="0" w:lastRow="0" w:firstColumn="0" w:lastColumn="0" w:oddVBand="0" w:evenVBand="0" w:oddHBand="0" w:evenHBand="0" w:firstRowFirstColumn="0" w:firstRowLastColumn="0" w:lastRowFirstColumn="0" w:lastRowLastColumn="0"/>
              <w:rPr>
                <w:rFonts w:eastAsia="Times New Roman"/>
                <w:b/>
                <w:sz w:val="20"/>
                <w:szCs w:val="20"/>
                <w:lang w:bidi="en-US"/>
              </w:rPr>
            </w:pPr>
            <w:r w:rsidRPr="002271BD">
              <w:rPr>
                <w:rFonts w:eastAsia="Times New Roman"/>
                <w:b/>
                <w:sz w:val="20"/>
                <w:szCs w:val="20"/>
                <w:lang w:bidi="en-US"/>
              </w:rPr>
              <w:t>SZANSE</w:t>
            </w:r>
          </w:p>
          <w:p w14:paraId="7D3D1356"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 xml:space="preserve">Lokalizacja – centrum Polski – dostęp do surowców, ułatwiony transport. </w:t>
            </w:r>
          </w:p>
          <w:p w14:paraId="2B1BC2F4"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 xml:space="preserve">Rozwój sztucznej inteligencji powodujący wypieranie pracowników </w:t>
            </w:r>
            <w:r w:rsidRPr="002271BD">
              <w:rPr>
                <w:rFonts w:eastAsia="Times New Roman"/>
                <w:sz w:val="20"/>
                <w:szCs w:val="20"/>
                <w:lang w:bidi="en-US"/>
              </w:rPr>
              <w:lastRenderedPageBreak/>
              <w:t xml:space="preserve">z zawodów umysłowych, sprawiający, że   praca w branży budowlanej może w przyszłości okazać się bardziej trwała, perspektywiczna i przez to atrakcyjna. </w:t>
            </w:r>
          </w:p>
          <w:p w14:paraId="6312D617"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 xml:space="preserve">Rozwój nowych technologii, automatyki i robotyzacji pozwalający zastąpić deficytowych pracowników, zmniejszyć obciążenia fizyczne pracy, podnieść wydajność </w:t>
            </w:r>
          </w:p>
          <w:p w14:paraId="64AC2D2F"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Wykorzystanie środków dostępnych w ramach Krajowego Planu Odbudowy i Funduszy Europejskich</w:t>
            </w:r>
          </w:p>
          <w:p w14:paraId="3C4E5571"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Ekologiczne budownictwo, optymalizacja energetyczno-cieplna</w:t>
            </w:r>
          </w:p>
          <w:p w14:paraId="2430A313"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Duże, niezaspokojone potrzeby mieszkaniowe</w:t>
            </w:r>
          </w:p>
          <w:p w14:paraId="78ECCD44"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Współpraca z systemem edukacji skutkująca kształceniem kadr dla budownictwa na lokalnych rynkach pracy</w:t>
            </w:r>
          </w:p>
        </w:tc>
        <w:tc>
          <w:tcPr>
            <w:tcW w:w="4179" w:type="dxa"/>
          </w:tcPr>
          <w:p w14:paraId="2F8BA0D7" w14:textId="77777777" w:rsidR="00914F72" w:rsidRPr="002271BD" w:rsidRDefault="00914F72" w:rsidP="00C46C83">
            <w:pPr>
              <w:cnfStyle w:val="000000000000" w:firstRow="0" w:lastRow="0" w:firstColumn="0" w:lastColumn="0" w:oddVBand="0" w:evenVBand="0" w:oddHBand="0" w:evenHBand="0" w:firstRowFirstColumn="0" w:firstRowLastColumn="0" w:lastRowFirstColumn="0" w:lastRowLastColumn="0"/>
              <w:rPr>
                <w:rFonts w:eastAsia="Times New Roman"/>
                <w:b/>
                <w:sz w:val="20"/>
                <w:szCs w:val="20"/>
                <w:lang w:bidi="en-US"/>
              </w:rPr>
            </w:pPr>
            <w:r w:rsidRPr="002271BD">
              <w:rPr>
                <w:rFonts w:eastAsia="Times New Roman"/>
                <w:b/>
                <w:sz w:val="20"/>
                <w:szCs w:val="20"/>
                <w:lang w:bidi="en-US"/>
              </w:rPr>
              <w:lastRenderedPageBreak/>
              <w:t>ZAGROŻENIA</w:t>
            </w:r>
          </w:p>
          <w:p w14:paraId="1AA62AC1"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Lokalizacja – centrum Polski – odpływ pracowników na lepiej płatny rynek warszawski</w:t>
            </w:r>
          </w:p>
          <w:p w14:paraId="73C2EF00"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lastRenderedPageBreak/>
              <w:t>Odpływ pracowników do magazynów i logistyki, wraz z rozwojem tych dziedzin.</w:t>
            </w:r>
          </w:p>
          <w:p w14:paraId="1857B861"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Wysoki poziom płacy minimalnej spłaszczający wynagrodzenia</w:t>
            </w:r>
          </w:p>
          <w:p w14:paraId="784931EF"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Bardzo duża liczba ośrodków kontrolujących/duża liczba kontroli</w:t>
            </w:r>
          </w:p>
          <w:p w14:paraId="2B0D8FB8"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 xml:space="preserve">Wysokie koszty materiałów budowlanych </w:t>
            </w:r>
          </w:p>
          <w:p w14:paraId="424F3CEB"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Brak potencjalnych kandydatów do pracy</w:t>
            </w:r>
          </w:p>
          <w:p w14:paraId="74E0CA40"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 xml:space="preserve">Starzenie się zasobów ludzkich w województwie łódzkim </w:t>
            </w:r>
          </w:p>
          <w:p w14:paraId="6EBBF302"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Niechęć młodzieży do podejmowania kształcenia i pracy w dziedzinie budownictwa</w:t>
            </w:r>
          </w:p>
          <w:p w14:paraId="3B667403"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Zbyt mało szkół ponadgimnazjalnych kształcących kadry dla budownictwa</w:t>
            </w:r>
          </w:p>
          <w:p w14:paraId="647D5A4C"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Kształcenie zawierające zbyt mało komponentów praktycznych, lub komponenty praktyczne nie są dostosowane do warunków wykonywania pracy zawodowej.</w:t>
            </w:r>
          </w:p>
          <w:p w14:paraId="37FE1331"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 xml:space="preserve">Niekorzystny wizerunek zawodów budowlanych </w:t>
            </w:r>
          </w:p>
          <w:p w14:paraId="293302C3"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Cudzoziemcy zakładający działalność gospodarczą, jako zagrożenie konkurencyjne</w:t>
            </w:r>
          </w:p>
          <w:p w14:paraId="24FDC304"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Ubożenie społeczeństwa, zmniejszający się popyt na usługi</w:t>
            </w:r>
          </w:p>
          <w:p w14:paraId="362F3191"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Drogie kredyty, trudny dostęp do kredytów na inwestycje budowlane</w:t>
            </w:r>
          </w:p>
          <w:p w14:paraId="07F278DF" w14:textId="77777777" w:rsidR="00914F72" w:rsidRPr="002271BD" w:rsidRDefault="00914F72" w:rsidP="00C46C83">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t>Wysokie świadczenia socjalne zniechęcające ludzi do pracy</w:t>
            </w:r>
          </w:p>
          <w:p w14:paraId="4B8D5B98" w14:textId="6D5001D8" w:rsidR="00536C27" w:rsidRPr="002271BD" w:rsidRDefault="00536C27" w:rsidP="00536C27">
            <w:pPr>
              <w:pStyle w:val="Akapitzlist"/>
              <w:numPr>
                <w:ilvl w:val="0"/>
                <w:numId w:val="10"/>
              </w:numPr>
              <w:cnfStyle w:val="000000000000" w:firstRow="0" w:lastRow="0" w:firstColumn="0" w:lastColumn="0" w:oddVBand="0" w:evenVBand="0" w:oddHBand="0" w:evenHBand="0" w:firstRowFirstColumn="0" w:firstRowLastColumn="0" w:lastRowFirstColumn="0" w:lastRowLastColumn="0"/>
              <w:rPr>
                <w:rFonts w:eastAsia="Times New Roman"/>
                <w:sz w:val="20"/>
                <w:szCs w:val="20"/>
                <w:lang w:bidi="en-US"/>
              </w:rPr>
            </w:pPr>
            <w:r w:rsidRPr="002271BD">
              <w:rPr>
                <w:rFonts w:eastAsia="Times New Roman"/>
                <w:sz w:val="20"/>
                <w:szCs w:val="20"/>
                <w:lang w:bidi="en-US"/>
              </w:rPr>
              <w:lastRenderedPageBreak/>
              <w:t>Szczelne zamknięcie granic może uderzać w przyszłości również i w łódzkich przedsiębiorców</w:t>
            </w:r>
          </w:p>
        </w:tc>
      </w:tr>
    </w:tbl>
    <w:p w14:paraId="68A8DB6A" w14:textId="0C757D05" w:rsidR="00A33B6E" w:rsidRPr="00C60AB1" w:rsidRDefault="00A33B6E" w:rsidP="0047197E">
      <w:pPr>
        <w:spacing w:before="360"/>
        <w:rPr>
          <w:b/>
          <w:lang w:bidi="en-US"/>
        </w:rPr>
      </w:pPr>
      <w:r w:rsidRPr="00C60AB1">
        <w:rPr>
          <w:b/>
          <w:lang w:bidi="en-US"/>
        </w:rPr>
        <w:lastRenderedPageBreak/>
        <w:t xml:space="preserve">Rozwiązanie problemów </w:t>
      </w:r>
      <w:r w:rsidR="00702E16" w:rsidRPr="00C60AB1">
        <w:rPr>
          <w:b/>
          <w:lang w:bidi="en-US"/>
        </w:rPr>
        <w:t xml:space="preserve">branży budowlanej </w:t>
      </w:r>
      <w:r w:rsidRPr="00C60AB1">
        <w:rPr>
          <w:b/>
          <w:lang w:bidi="en-US"/>
        </w:rPr>
        <w:t xml:space="preserve">na poziomie lokalnym będzie bardzo trudne. Aby w dłuższej perspektywie </w:t>
      </w:r>
      <w:r w:rsidR="00BF7D75" w:rsidRPr="00C60AB1">
        <w:rPr>
          <w:b/>
          <w:lang w:bidi="en-US"/>
        </w:rPr>
        <w:t xml:space="preserve">poprawić sytuację </w:t>
      </w:r>
      <w:r w:rsidR="00FD6446" w:rsidRPr="00C60AB1">
        <w:rPr>
          <w:b/>
          <w:lang w:bidi="en-US"/>
        </w:rPr>
        <w:t xml:space="preserve">przedsiębiorstw budowlanych </w:t>
      </w:r>
      <w:r w:rsidRPr="00C60AB1">
        <w:rPr>
          <w:b/>
          <w:lang w:bidi="en-US"/>
        </w:rPr>
        <w:t>potrzebne byłyby skoordynowane działania systemowe</w:t>
      </w:r>
      <w:r w:rsidR="00BF7D75" w:rsidRPr="00C60AB1">
        <w:rPr>
          <w:b/>
          <w:lang w:bidi="en-US"/>
        </w:rPr>
        <w:t xml:space="preserve"> obejmujące</w:t>
      </w:r>
      <w:r w:rsidRPr="00C60AB1">
        <w:rPr>
          <w:b/>
          <w:lang w:bidi="en-US"/>
        </w:rPr>
        <w:t>:</w:t>
      </w:r>
    </w:p>
    <w:p w14:paraId="4FB16F07" w14:textId="1A1DB2D9" w:rsidR="00A33B6E" w:rsidRDefault="003E40CC" w:rsidP="00A33B6E">
      <w:pPr>
        <w:pStyle w:val="Akapitzlist"/>
        <w:numPr>
          <w:ilvl w:val="0"/>
          <w:numId w:val="16"/>
        </w:numPr>
        <w:rPr>
          <w:lang w:bidi="en-US"/>
        </w:rPr>
      </w:pPr>
      <w:r>
        <w:rPr>
          <w:lang w:bidi="en-US"/>
        </w:rPr>
        <w:t>P</w:t>
      </w:r>
      <w:r w:rsidR="00A33B6E">
        <w:rPr>
          <w:lang w:bidi="en-US"/>
        </w:rPr>
        <w:t>odniesienie poziomu wynagrodzeń w branży tak, aby były one konkurencyjne. Być może należałoby dotować wynagrodzenia, stosować dopłaty, preferencyjne warunki lub ulgi – wszelkiego rodzaju zachęty ekonomiczne pozostające w gestii gmin, powiatów, zarządu województwa</w:t>
      </w:r>
      <w:r w:rsidR="00736985">
        <w:rPr>
          <w:lang w:bidi="en-US"/>
        </w:rPr>
        <w:t>.</w:t>
      </w:r>
      <w:r w:rsidR="00FD6446">
        <w:rPr>
          <w:lang w:bidi="en-US"/>
        </w:rPr>
        <w:t xml:space="preserve"> W prognozie Barometru Zawodów na 2025 odnotowano sytuacje, w których zatrudnienie subsydiowane pozwoliło zmniejszyć lub zlikwidować deficyt pracowników w zawodach budowlanych.</w:t>
      </w:r>
    </w:p>
    <w:p w14:paraId="694AE259" w14:textId="6DE6D2FB" w:rsidR="007D4050" w:rsidRDefault="003E40CC" w:rsidP="00A33B6E">
      <w:pPr>
        <w:pStyle w:val="Akapitzlist"/>
        <w:numPr>
          <w:ilvl w:val="0"/>
          <w:numId w:val="16"/>
        </w:numPr>
        <w:rPr>
          <w:lang w:bidi="en-US"/>
        </w:rPr>
      </w:pPr>
      <w:r>
        <w:rPr>
          <w:lang w:bidi="en-US"/>
        </w:rPr>
        <w:t>P</w:t>
      </w:r>
      <w:r w:rsidR="00A33B6E">
        <w:rPr>
          <w:lang w:bidi="en-US"/>
        </w:rPr>
        <w:t>opraw</w:t>
      </w:r>
      <w:r w:rsidR="00BF7D75">
        <w:rPr>
          <w:lang w:bidi="en-US"/>
        </w:rPr>
        <w:t>ę</w:t>
      </w:r>
      <w:r w:rsidR="00A33B6E">
        <w:rPr>
          <w:lang w:bidi="en-US"/>
        </w:rPr>
        <w:t xml:space="preserve"> wizerunku pracownika branży budowlanej – </w:t>
      </w:r>
      <w:r w:rsidR="002D3066">
        <w:rPr>
          <w:lang w:bidi="en-US"/>
        </w:rPr>
        <w:t xml:space="preserve">wzmacnianie </w:t>
      </w:r>
      <w:r w:rsidR="00A33B6E">
        <w:rPr>
          <w:lang w:bidi="en-US"/>
        </w:rPr>
        <w:t>prestiżu tych miejsc pracy</w:t>
      </w:r>
      <w:r w:rsidR="002D3066">
        <w:rPr>
          <w:lang w:bidi="en-US"/>
        </w:rPr>
        <w:t xml:space="preserve"> może opierać się na podkreślaniu takich jej atrybutów, jak</w:t>
      </w:r>
      <w:r w:rsidR="00832DF2">
        <w:rPr>
          <w:lang w:bidi="en-US"/>
        </w:rPr>
        <w:t xml:space="preserve"> wymierny charakter jej efektów</w:t>
      </w:r>
      <w:r w:rsidR="007D4050">
        <w:rPr>
          <w:lang w:bidi="en-US"/>
        </w:rPr>
        <w:t xml:space="preserve">, </w:t>
      </w:r>
      <w:r w:rsidR="002D3066">
        <w:rPr>
          <w:lang w:bidi="en-US"/>
        </w:rPr>
        <w:t>waga</w:t>
      </w:r>
      <w:r w:rsidR="007D4050">
        <w:rPr>
          <w:lang w:bidi="en-US"/>
        </w:rPr>
        <w:t xml:space="preserve"> kwalifikacji</w:t>
      </w:r>
      <w:r w:rsidR="002D3066">
        <w:rPr>
          <w:lang w:bidi="en-US"/>
        </w:rPr>
        <w:t>. W promocji zawodów budowlanych można odwołać się do aspektów kompetencji, fachowości</w:t>
      </w:r>
      <w:r w:rsidR="00832DF2">
        <w:rPr>
          <w:lang w:bidi="en-US"/>
        </w:rPr>
        <w:t xml:space="preserve">. </w:t>
      </w:r>
    </w:p>
    <w:p w14:paraId="73A567C9" w14:textId="25F99F7D" w:rsidR="008824FE" w:rsidRPr="00886D44" w:rsidRDefault="00832DF2" w:rsidP="00611AB7">
      <w:pPr>
        <w:pStyle w:val="Akapitzlist"/>
        <w:numPr>
          <w:ilvl w:val="0"/>
          <w:numId w:val="16"/>
        </w:numPr>
        <w:rPr>
          <w:rFonts w:eastAsia="Times New Roman"/>
          <w:lang w:bidi="en-US"/>
        </w:rPr>
      </w:pPr>
      <w:r>
        <w:rPr>
          <w:lang w:bidi="en-US"/>
        </w:rPr>
        <w:t xml:space="preserve">Wobec rosnących obaw o dezaktualizację kwalifikacji, czy wypieranie pracowników z zawodów umysłowych przez sztuczną inteligencję i automatyzację, </w:t>
      </w:r>
      <w:r w:rsidR="00C03134">
        <w:rPr>
          <w:lang w:bidi="en-US"/>
        </w:rPr>
        <w:t xml:space="preserve">praca w branży budowlanej może w przyszłości okazać się bardziej trwała, perspektywiczna i przez to atrakcyjna. </w:t>
      </w:r>
      <w:r>
        <w:rPr>
          <w:lang w:bidi="en-US"/>
        </w:rPr>
        <w:t xml:space="preserve"> </w:t>
      </w:r>
      <w:r w:rsidR="00BF7D75">
        <w:rPr>
          <w:lang w:bidi="en-US"/>
        </w:rPr>
        <w:t>Warto zastanowić się nad odpowiednią komunikacją tych tendencji i promocją określonych zawodów.</w:t>
      </w:r>
      <w:r w:rsidR="00886D44">
        <w:rPr>
          <w:lang w:bidi="en-US"/>
        </w:rPr>
        <w:t xml:space="preserve"> Choć nowe technologie i robotyzacja mogą zmniejszyć ciężar pracy fizycznej, lub wręcz zastąpić człowieka przy niektórych zadaniach, to jednak rozwiązania te nie będą dostępne dla dominujących w branży budowlanej firm mikro, działających w lokalnej skali. W niedalekiej przyszłości mogą za to pojawić się nowe stanowiska związane z wykorzystaniem tego typu technologii, których branża chętnie zatrudni.</w:t>
      </w:r>
    </w:p>
    <w:p w14:paraId="56405D6E" w14:textId="55EC310D" w:rsidR="00832DF2" w:rsidRDefault="00832DF2" w:rsidP="00A33B6E">
      <w:pPr>
        <w:pStyle w:val="Akapitzlist"/>
        <w:numPr>
          <w:ilvl w:val="0"/>
          <w:numId w:val="16"/>
        </w:numPr>
        <w:rPr>
          <w:lang w:bidi="en-US"/>
        </w:rPr>
      </w:pPr>
      <w:r>
        <w:rPr>
          <w:lang w:bidi="en-US"/>
        </w:rPr>
        <w:t xml:space="preserve">Świadome kształtowanie szkolnictwa </w:t>
      </w:r>
      <w:r w:rsidR="001D09EE">
        <w:rPr>
          <w:lang w:bidi="en-US"/>
        </w:rPr>
        <w:t>branżowego</w:t>
      </w:r>
      <w:r w:rsidR="00E57660">
        <w:rPr>
          <w:lang w:bidi="en-US"/>
        </w:rPr>
        <w:t xml:space="preserve"> i </w:t>
      </w:r>
      <w:r w:rsidR="00C03134">
        <w:rPr>
          <w:lang w:bidi="en-US"/>
        </w:rPr>
        <w:t>technicznego</w:t>
      </w:r>
      <w:r w:rsidR="001D09EE">
        <w:rPr>
          <w:lang w:bidi="en-US"/>
        </w:rPr>
        <w:t xml:space="preserve"> </w:t>
      </w:r>
      <w:r>
        <w:rPr>
          <w:lang w:bidi="en-US"/>
        </w:rPr>
        <w:t xml:space="preserve">w regionie, dopasowanie go do potrzeb </w:t>
      </w:r>
      <w:r w:rsidR="001D09EE">
        <w:rPr>
          <w:lang w:bidi="en-US"/>
        </w:rPr>
        <w:t>budownictwa</w:t>
      </w:r>
      <w:r w:rsidR="00702E16">
        <w:rPr>
          <w:lang w:bidi="en-US"/>
        </w:rPr>
        <w:t>, w tym do rozwoju nowych technologii</w:t>
      </w:r>
      <w:r>
        <w:rPr>
          <w:lang w:bidi="en-US"/>
        </w:rPr>
        <w:t xml:space="preserve">, </w:t>
      </w:r>
      <w:r>
        <w:rPr>
          <w:lang w:bidi="en-US"/>
        </w:rPr>
        <w:lastRenderedPageBreak/>
        <w:t xml:space="preserve">dofinansowanie odpowiednich kierunków oraz stymulowanie współpracy z sektorem przedsiębiorstw w celu zapewnienia </w:t>
      </w:r>
      <w:r w:rsidR="00BF7D75">
        <w:rPr>
          <w:lang w:bidi="en-US"/>
        </w:rPr>
        <w:t xml:space="preserve">adekwatnej </w:t>
      </w:r>
      <w:r>
        <w:rPr>
          <w:lang w:bidi="en-US"/>
        </w:rPr>
        <w:t xml:space="preserve">praktyki zawodowej. </w:t>
      </w:r>
    </w:p>
    <w:p w14:paraId="6E053C8F" w14:textId="625BC100" w:rsidR="00832DF2" w:rsidRDefault="00832DF2" w:rsidP="00A33B6E">
      <w:pPr>
        <w:pStyle w:val="Akapitzlist"/>
        <w:numPr>
          <w:ilvl w:val="0"/>
          <w:numId w:val="16"/>
        </w:numPr>
        <w:rPr>
          <w:lang w:bidi="en-US"/>
        </w:rPr>
      </w:pPr>
      <w:r>
        <w:rPr>
          <w:lang w:bidi="en-US"/>
        </w:rPr>
        <w:t>Zachęty dla pracodawców zatrudniających młode osoby celem przyuczenia do zawodu, wspieranie trwałości ich miejsc pracy po zakończeniu szkolenia</w:t>
      </w:r>
      <w:r w:rsidR="00736985">
        <w:rPr>
          <w:lang w:bidi="en-US"/>
        </w:rPr>
        <w:t>.</w:t>
      </w:r>
    </w:p>
    <w:p w14:paraId="7508049F" w14:textId="006F9D8C" w:rsidR="00736985" w:rsidRDefault="00736985" w:rsidP="00A33B6E">
      <w:pPr>
        <w:pStyle w:val="Akapitzlist"/>
        <w:numPr>
          <w:ilvl w:val="0"/>
          <w:numId w:val="16"/>
        </w:numPr>
        <w:rPr>
          <w:lang w:bidi="en-US"/>
        </w:rPr>
      </w:pPr>
      <w:r>
        <w:rPr>
          <w:lang w:bidi="en-US"/>
        </w:rPr>
        <w:t>Zapewnienie szkoleń lub dofinansowania do szkoleń dla pracowników branży pozwalających uzupełniać lub aktualizować kwalifikacje, wyjście z ofertą również do firm mikro.</w:t>
      </w:r>
      <w:r w:rsidR="00D8370E">
        <w:rPr>
          <w:lang w:bidi="en-US"/>
        </w:rPr>
        <w:t xml:space="preserve"> Zadbanie o praktyczną stronę szkoleń.</w:t>
      </w:r>
    </w:p>
    <w:p w14:paraId="5DBD7D15" w14:textId="768CF688" w:rsidR="00D8370E" w:rsidRDefault="00D8370E">
      <w:pPr>
        <w:rPr>
          <w:lang w:bidi="en-US"/>
        </w:rPr>
      </w:pPr>
      <w:r>
        <w:rPr>
          <w:lang w:bidi="en-US"/>
        </w:rPr>
        <w:br w:type="page"/>
      </w:r>
    </w:p>
    <w:p w14:paraId="0B3403E0" w14:textId="77777777" w:rsidR="00AE5EEF" w:rsidRDefault="00AE5EEF" w:rsidP="00300220">
      <w:pPr>
        <w:pStyle w:val="Nagwek1"/>
      </w:pPr>
      <w:bookmarkStart w:id="174" w:name="_Toc183775261"/>
      <w:r>
        <w:lastRenderedPageBreak/>
        <w:t>Spis rysunków i tabel</w:t>
      </w:r>
      <w:bookmarkEnd w:id="174"/>
    </w:p>
    <w:p w14:paraId="06B77AAC" w14:textId="49219830" w:rsidR="00042C49" w:rsidRDefault="004D508C">
      <w:pPr>
        <w:pStyle w:val="Spisilustracji"/>
        <w:tabs>
          <w:tab w:val="right" w:leader="dot" w:pos="9062"/>
        </w:tabs>
        <w:rPr>
          <w:noProof/>
          <w:szCs w:val="22"/>
          <w:lang w:eastAsia="pl-PL"/>
        </w:rPr>
      </w:pPr>
      <w:r>
        <w:rPr>
          <w:lang w:bidi="en-US"/>
        </w:rPr>
        <w:fldChar w:fldCharType="begin"/>
      </w:r>
      <w:r>
        <w:rPr>
          <w:lang w:bidi="en-US"/>
        </w:rPr>
        <w:instrText xml:space="preserve"> TOC \h \z \c "Rysunek" </w:instrText>
      </w:r>
      <w:r>
        <w:rPr>
          <w:lang w:bidi="en-US"/>
        </w:rPr>
        <w:fldChar w:fldCharType="separate"/>
      </w:r>
      <w:hyperlink w:anchor="_Toc183773487" w:history="1">
        <w:r w:rsidR="00042C49" w:rsidRPr="006C7E3C">
          <w:rPr>
            <w:rStyle w:val="Hipercze"/>
            <w:noProof/>
          </w:rPr>
          <w:t>Rysunek 1. Struktura podmiotów wpisanych do rejestru REGON ze względu na sekcje  PKD w województwie łódzkim w 2023 roku</w:t>
        </w:r>
        <w:r w:rsidR="00042C49">
          <w:rPr>
            <w:noProof/>
            <w:webHidden/>
          </w:rPr>
          <w:tab/>
        </w:r>
        <w:r w:rsidR="00042C49">
          <w:rPr>
            <w:noProof/>
            <w:webHidden/>
          </w:rPr>
          <w:fldChar w:fldCharType="begin"/>
        </w:r>
        <w:r w:rsidR="00042C49">
          <w:rPr>
            <w:noProof/>
            <w:webHidden/>
          </w:rPr>
          <w:instrText xml:space="preserve"> PAGEREF _Toc183773487 \h </w:instrText>
        </w:r>
        <w:r w:rsidR="00042C49">
          <w:rPr>
            <w:noProof/>
            <w:webHidden/>
          </w:rPr>
        </w:r>
        <w:r w:rsidR="00042C49">
          <w:rPr>
            <w:noProof/>
            <w:webHidden/>
          </w:rPr>
          <w:fldChar w:fldCharType="separate"/>
        </w:r>
        <w:r w:rsidR="00D23101">
          <w:rPr>
            <w:noProof/>
            <w:webHidden/>
          </w:rPr>
          <w:t>17</w:t>
        </w:r>
        <w:r w:rsidR="00042C49">
          <w:rPr>
            <w:noProof/>
            <w:webHidden/>
          </w:rPr>
          <w:fldChar w:fldCharType="end"/>
        </w:r>
      </w:hyperlink>
    </w:p>
    <w:p w14:paraId="47E9CCEF" w14:textId="0AE1D4BF" w:rsidR="00042C49" w:rsidRDefault="00042C49">
      <w:pPr>
        <w:pStyle w:val="Spisilustracji"/>
        <w:tabs>
          <w:tab w:val="right" w:leader="dot" w:pos="9062"/>
        </w:tabs>
        <w:rPr>
          <w:noProof/>
          <w:szCs w:val="22"/>
          <w:lang w:eastAsia="pl-PL"/>
        </w:rPr>
      </w:pPr>
      <w:hyperlink w:anchor="_Toc183773488" w:history="1">
        <w:r w:rsidRPr="006C7E3C">
          <w:rPr>
            <w:rStyle w:val="Hipercze"/>
            <w:noProof/>
          </w:rPr>
          <w:t>Rysunek 2. Liczba podmiotów wpisanych do rejestru REGON w Sekcji F – Budownictwo oraz w Sekcji M – Działalność profesjonalna, naukowa i techniczna w województwie łódzkim w ujęciu czasowym</w:t>
        </w:r>
        <w:r>
          <w:rPr>
            <w:noProof/>
            <w:webHidden/>
          </w:rPr>
          <w:tab/>
        </w:r>
        <w:r>
          <w:rPr>
            <w:noProof/>
            <w:webHidden/>
          </w:rPr>
          <w:fldChar w:fldCharType="begin"/>
        </w:r>
        <w:r>
          <w:rPr>
            <w:noProof/>
            <w:webHidden/>
          </w:rPr>
          <w:instrText xml:space="preserve"> PAGEREF _Toc183773488 \h </w:instrText>
        </w:r>
        <w:r>
          <w:rPr>
            <w:noProof/>
            <w:webHidden/>
          </w:rPr>
        </w:r>
        <w:r>
          <w:rPr>
            <w:noProof/>
            <w:webHidden/>
          </w:rPr>
          <w:fldChar w:fldCharType="separate"/>
        </w:r>
        <w:r w:rsidR="00D23101">
          <w:rPr>
            <w:noProof/>
            <w:webHidden/>
          </w:rPr>
          <w:t>18</w:t>
        </w:r>
        <w:r>
          <w:rPr>
            <w:noProof/>
            <w:webHidden/>
          </w:rPr>
          <w:fldChar w:fldCharType="end"/>
        </w:r>
      </w:hyperlink>
    </w:p>
    <w:p w14:paraId="6F67CC5B" w14:textId="0B66F703" w:rsidR="00042C49" w:rsidRDefault="00042C49">
      <w:pPr>
        <w:pStyle w:val="Spisilustracji"/>
        <w:tabs>
          <w:tab w:val="right" w:leader="dot" w:pos="9062"/>
        </w:tabs>
        <w:rPr>
          <w:noProof/>
          <w:szCs w:val="22"/>
          <w:lang w:eastAsia="pl-PL"/>
        </w:rPr>
      </w:pPr>
      <w:hyperlink w:anchor="_Toc183773489" w:history="1">
        <w:r w:rsidRPr="006C7E3C">
          <w:rPr>
            <w:rStyle w:val="Hipercze"/>
            <w:noProof/>
          </w:rPr>
          <w:t>Rysunek 3. Liczba podmiotów branży budowlanej w 2023 roku według podregionów województwa łódzkiego</w:t>
        </w:r>
        <w:r>
          <w:rPr>
            <w:noProof/>
            <w:webHidden/>
          </w:rPr>
          <w:tab/>
        </w:r>
        <w:r>
          <w:rPr>
            <w:noProof/>
            <w:webHidden/>
          </w:rPr>
          <w:fldChar w:fldCharType="begin"/>
        </w:r>
        <w:r>
          <w:rPr>
            <w:noProof/>
            <w:webHidden/>
          </w:rPr>
          <w:instrText xml:space="preserve"> PAGEREF _Toc183773489 \h </w:instrText>
        </w:r>
        <w:r>
          <w:rPr>
            <w:noProof/>
            <w:webHidden/>
          </w:rPr>
        </w:r>
        <w:r>
          <w:rPr>
            <w:noProof/>
            <w:webHidden/>
          </w:rPr>
          <w:fldChar w:fldCharType="separate"/>
        </w:r>
        <w:r w:rsidR="00D23101">
          <w:rPr>
            <w:noProof/>
            <w:webHidden/>
          </w:rPr>
          <w:t>19</w:t>
        </w:r>
        <w:r>
          <w:rPr>
            <w:noProof/>
            <w:webHidden/>
          </w:rPr>
          <w:fldChar w:fldCharType="end"/>
        </w:r>
      </w:hyperlink>
    </w:p>
    <w:p w14:paraId="7C17AF99" w14:textId="26ABA7BA" w:rsidR="00042C49" w:rsidRDefault="00042C49">
      <w:pPr>
        <w:pStyle w:val="Spisilustracji"/>
        <w:tabs>
          <w:tab w:val="right" w:leader="dot" w:pos="9062"/>
        </w:tabs>
        <w:rPr>
          <w:noProof/>
          <w:szCs w:val="22"/>
          <w:lang w:eastAsia="pl-PL"/>
        </w:rPr>
      </w:pPr>
      <w:hyperlink w:anchor="_Toc183773490" w:history="1">
        <w:r w:rsidRPr="006C7E3C">
          <w:rPr>
            <w:rStyle w:val="Hipercze"/>
            <w:noProof/>
          </w:rPr>
          <w:t>Rysunek 4. Struktura produkcji budowlano-montażowej według działów w 2015 i 2022 roku w województwie łódzkim</w:t>
        </w:r>
        <w:r>
          <w:rPr>
            <w:noProof/>
            <w:webHidden/>
          </w:rPr>
          <w:tab/>
        </w:r>
        <w:r>
          <w:rPr>
            <w:noProof/>
            <w:webHidden/>
          </w:rPr>
          <w:fldChar w:fldCharType="begin"/>
        </w:r>
        <w:r>
          <w:rPr>
            <w:noProof/>
            <w:webHidden/>
          </w:rPr>
          <w:instrText xml:space="preserve"> PAGEREF _Toc183773490 \h </w:instrText>
        </w:r>
        <w:r>
          <w:rPr>
            <w:noProof/>
            <w:webHidden/>
          </w:rPr>
        </w:r>
        <w:r>
          <w:rPr>
            <w:noProof/>
            <w:webHidden/>
          </w:rPr>
          <w:fldChar w:fldCharType="separate"/>
        </w:r>
        <w:r w:rsidR="00D23101">
          <w:rPr>
            <w:noProof/>
            <w:webHidden/>
          </w:rPr>
          <w:t>26</w:t>
        </w:r>
        <w:r>
          <w:rPr>
            <w:noProof/>
            <w:webHidden/>
          </w:rPr>
          <w:fldChar w:fldCharType="end"/>
        </w:r>
      </w:hyperlink>
    </w:p>
    <w:p w14:paraId="33B87A31" w14:textId="2F056027" w:rsidR="00042C49" w:rsidRDefault="00042C49">
      <w:pPr>
        <w:pStyle w:val="Spisilustracji"/>
        <w:tabs>
          <w:tab w:val="right" w:leader="dot" w:pos="9062"/>
        </w:tabs>
        <w:rPr>
          <w:noProof/>
          <w:szCs w:val="22"/>
          <w:lang w:eastAsia="pl-PL"/>
        </w:rPr>
      </w:pPr>
      <w:hyperlink w:anchor="_Toc183773491" w:history="1">
        <w:r w:rsidRPr="006C7E3C">
          <w:rPr>
            <w:rStyle w:val="Hipercze"/>
            <w:noProof/>
          </w:rPr>
          <w:t>Rysunek 5. Liczba nowych mieszkań oddanych do użytkowania oraz nowych budynków mieszkalnych na 1 tys. ludności w Polsce i w województwie łódzkim w latach 2014-2022</w:t>
        </w:r>
        <w:r>
          <w:rPr>
            <w:noProof/>
            <w:webHidden/>
          </w:rPr>
          <w:tab/>
        </w:r>
        <w:r>
          <w:rPr>
            <w:noProof/>
            <w:webHidden/>
          </w:rPr>
          <w:fldChar w:fldCharType="begin"/>
        </w:r>
        <w:r>
          <w:rPr>
            <w:noProof/>
            <w:webHidden/>
          </w:rPr>
          <w:instrText xml:space="preserve"> PAGEREF _Toc183773491 \h </w:instrText>
        </w:r>
        <w:r>
          <w:rPr>
            <w:noProof/>
            <w:webHidden/>
          </w:rPr>
        </w:r>
        <w:r>
          <w:rPr>
            <w:noProof/>
            <w:webHidden/>
          </w:rPr>
          <w:fldChar w:fldCharType="separate"/>
        </w:r>
        <w:r w:rsidR="00D23101">
          <w:rPr>
            <w:noProof/>
            <w:webHidden/>
          </w:rPr>
          <w:t>30</w:t>
        </w:r>
        <w:r>
          <w:rPr>
            <w:noProof/>
            <w:webHidden/>
          </w:rPr>
          <w:fldChar w:fldCharType="end"/>
        </w:r>
      </w:hyperlink>
    </w:p>
    <w:p w14:paraId="47347C26" w14:textId="390337EB" w:rsidR="00042C49" w:rsidRDefault="00042C49">
      <w:pPr>
        <w:pStyle w:val="Spisilustracji"/>
        <w:tabs>
          <w:tab w:val="right" w:leader="dot" w:pos="9062"/>
        </w:tabs>
        <w:rPr>
          <w:noProof/>
          <w:szCs w:val="22"/>
          <w:lang w:eastAsia="pl-PL"/>
        </w:rPr>
      </w:pPr>
      <w:hyperlink w:anchor="_Toc183773492" w:history="1">
        <w:r w:rsidRPr="006C7E3C">
          <w:rPr>
            <w:rStyle w:val="Hipercze"/>
            <w:noProof/>
          </w:rPr>
          <w:t>Rysunek 6. Nowe budynki niemieszkalne objęte wydanymi decyzjami na użytkowanie lub przyjętymi zawiadomieniami o zakończeniu budowy w latach 2014-2023 w Polsce i w województwie łódzkim w przeliczeniu na 100km</w:t>
        </w:r>
        <w:r w:rsidRPr="006C7E3C">
          <w:rPr>
            <w:rStyle w:val="Hipercze"/>
            <w:noProof/>
            <w:vertAlign w:val="superscript"/>
          </w:rPr>
          <w:t>2</w:t>
        </w:r>
        <w:r w:rsidRPr="006C7E3C">
          <w:rPr>
            <w:rStyle w:val="Hipercze"/>
            <w:noProof/>
          </w:rPr>
          <w:t xml:space="preserve"> powierzchni</w:t>
        </w:r>
        <w:r>
          <w:rPr>
            <w:noProof/>
            <w:webHidden/>
          </w:rPr>
          <w:tab/>
        </w:r>
        <w:r>
          <w:rPr>
            <w:noProof/>
            <w:webHidden/>
          </w:rPr>
          <w:fldChar w:fldCharType="begin"/>
        </w:r>
        <w:r>
          <w:rPr>
            <w:noProof/>
            <w:webHidden/>
          </w:rPr>
          <w:instrText xml:space="preserve"> PAGEREF _Toc183773492 \h </w:instrText>
        </w:r>
        <w:r>
          <w:rPr>
            <w:noProof/>
            <w:webHidden/>
          </w:rPr>
        </w:r>
        <w:r>
          <w:rPr>
            <w:noProof/>
            <w:webHidden/>
          </w:rPr>
          <w:fldChar w:fldCharType="separate"/>
        </w:r>
        <w:r w:rsidR="00D23101">
          <w:rPr>
            <w:noProof/>
            <w:webHidden/>
          </w:rPr>
          <w:t>30</w:t>
        </w:r>
        <w:r>
          <w:rPr>
            <w:noProof/>
            <w:webHidden/>
          </w:rPr>
          <w:fldChar w:fldCharType="end"/>
        </w:r>
      </w:hyperlink>
    </w:p>
    <w:p w14:paraId="438B892F" w14:textId="4985CD0C" w:rsidR="00042C49" w:rsidRDefault="00042C49">
      <w:pPr>
        <w:pStyle w:val="Spisilustracji"/>
        <w:tabs>
          <w:tab w:val="right" w:leader="dot" w:pos="9062"/>
        </w:tabs>
        <w:rPr>
          <w:noProof/>
          <w:szCs w:val="22"/>
          <w:lang w:eastAsia="pl-PL"/>
        </w:rPr>
      </w:pPr>
      <w:hyperlink w:anchor="_Toc183773493" w:history="1">
        <w:r w:rsidRPr="006C7E3C">
          <w:rPr>
            <w:rStyle w:val="Hipercze"/>
            <w:noProof/>
          </w:rPr>
          <w:t>Rysunek 7. Aktywność ekonomiczna ludności w wieku 15-89 lat według BAEL w 2023 roku w województwie łódzkim</w:t>
        </w:r>
        <w:r>
          <w:rPr>
            <w:noProof/>
            <w:webHidden/>
          </w:rPr>
          <w:tab/>
        </w:r>
        <w:r>
          <w:rPr>
            <w:noProof/>
            <w:webHidden/>
          </w:rPr>
          <w:fldChar w:fldCharType="begin"/>
        </w:r>
        <w:r>
          <w:rPr>
            <w:noProof/>
            <w:webHidden/>
          </w:rPr>
          <w:instrText xml:space="preserve"> PAGEREF _Toc183773493 \h </w:instrText>
        </w:r>
        <w:r>
          <w:rPr>
            <w:noProof/>
            <w:webHidden/>
          </w:rPr>
        </w:r>
        <w:r>
          <w:rPr>
            <w:noProof/>
            <w:webHidden/>
          </w:rPr>
          <w:fldChar w:fldCharType="separate"/>
        </w:r>
        <w:r w:rsidR="00D23101">
          <w:rPr>
            <w:noProof/>
            <w:webHidden/>
          </w:rPr>
          <w:t>32</w:t>
        </w:r>
        <w:r>
          <w:rPr>
            <w:noProof/>
            <w:webHidden/>
          </w:rPr>
          <w:fldChar w:fldCharType="end"/>
        </w:r>
      </w:hyperlink>
    </w:p>
    <w:p w14:paraId="5B1A9F92" w14:textId="13EFDC7E" w:rsidR="00042C49" w:rsidRDefault="00042C49">
      <w:pPr>
        <w:pStyle w:val="Spisilustracji"/>
        <w:tabs>
          <w:tab w:val="right" w:leader="dot" w:pos="9062"/>
        </w:tabs>
        <w:rPr>
          <w:noProof/>
          <w:szCs w:val="22"/>
          <w:lang w:eastAsia="pl-PL"/>
        </w:rPr>
      </w:pPr>
      <w:hyperlink w:anchor="_Toc183773494" w:history="1">
        <w:r w:rsidRPr="006C7E3C">
          <w:rPr>
            <w:rStyle w:val="Hipercze"/>
            <w:noProof/>
          </w:rPr>
          <w:t>Rysunek 8. Zmiany struktury wieku ludności aktywnej zawodowo w województwie łódzkim w latach 2014-2023 (dane średnioroczne)</w:t>
        </w:r>
        <w:r>
          <w:rPr>
            <w:noProof/>
            <w:webHidden/>
          </w:rPr>
          <w:tab/>
        </w:r>
        <w:r>
          <w:rPr>
            <w:noProof/>
            <w:webHidden/>
          </w:rPr>
          <w:fldChar w:fldCharType="begin"/>
        </w:r>
        <w:r>
          <w:rPr>
            <w:noProof/>
            <w:webHidden/>
          </w:rPr>
          <w:instrText xml:space="preserve"> PAGEREF _Toc183773494 \h </w:instrText>
        </w:r>
        <w:r>
          <w:rPr>
            <w:noProof/>
            <w:webHidden/>
          </w:rPr>
        </w:r>
        <w:r>
          <w:rPr>
            <w:noProof/>
            <w:webHidden/>
          </w:rPr>
          <w:fldChar w:fldCharType="separate"/>
        </w:r>
        <w:r w:rsidR="00D23101">
          <w:rPr>
            <w:noProof/>
            <w:webHidden/>
          </w:rPr>
          <w:t>33</w:t>
        </w:r>
        <w:r>
          <w:rPr>
            <w:noProof/>
            <w:webHidden/>
          </w:rPr>
          <w:fldChar w:fldCharType="end"/>
        </w:r>
      </w:hyperlink>
    </w:p>
    <w:p w14:paraId="27689987" w14:textId="073C3C9D" w:rsidR="00042C49" w:rsidRDefault="00042C49">
      <w:pPr>
        <w:pStyle w:val="Spisilustracji"/>
        <w:tabs>
          <w:tab w:val="right" w:leader="dot" w:pos="9062"/>
        </w:tabs>
        <w:rPr>
          <w:noProof/>
          <w:szCs w:val="22"/>
          <w:lang w:eastAsia="pl-PL"/>
        </w:rPr>
      </w:pPr>
      <w:hyperlink w:anchor="_Toc183773495" w:history="1">
        <w:r w:rsidRPr="006C7E3C">
          <w:rPr>
            <w:rStyle w:val="Hipercze"/>
            <w:noProof/>
          </w:rPr>
          <w:t>Rysunek 9. Współczynnik aktywności zawodowej w Polsce oraz w województwie łódzkim w latach 2017-2023</w:t>
        </w:r>
        <w:r>
          <w:rPr>
            <w:noProof/>
            <w:webHidden/>
          </w:rPr>
          <w:tab/>
        </w:r>
        <w:r>
          <w:rPr>
            <w:noProof/>
            <w:webHidden/>
          </w:rPr>
          <w:fldChar w:fldCharType="begin"/>
        </w:r>
        <w:r>
          <w:rPr>
            <w:noProof/>
            <w:webHidden/>
          </w:rPr>
          <w:instrText xml:space="preserve"> PAGEREF _Toc183773495 \h </w:instrText>
        </w:r>
        <w:r>
          <w:rPr>
            <w:noProof/>
            <w:webHidden/>
          </w:rPr>
        </w:r>
        <w:r>
          <w:rPr>
            <w:noProof/>
            <w:webHidden/>
          </w:rPr>
          <w:fldChar w:fldCharType="separate"/>
        </w:r>
        <w:r w:rsidR="00D23101">
          <w:rPr>
            <w:noProof/>
            <w:webHidden/>
          </w:rPr>
          <w:t>33</w:t>
        </w:r>
        <w:r>
          <w:rPr>
            <w:noProof/>
            <w:webHidden/>
          </w:rPr>
          <w:fldChar w:fldCharType="end"/>
        </w:r>
      </w:hyperlink>
    </w:p>
    <w:p w14:paraId="72D6A2B0" w14:textId="43F81031" w:rsidR="00042C49" w:rsidRDefault="00042C49">
      <w:pPr>
        <w:pStyle w:val="Spisilustracji"/>
        <w:tabs>
          <w:tab w:val="right" w:leader="dot" w:pos="9062"/>
        </w:tabs>
        <w:rPr>
          <w:noProof/>
          <w:szCs w:val="22"/>
          <w:lang w:eastAsia="pl-PL"/>
        </w:rPr>
      </w:pPr>
      <w:hyperlink w:anchor="_Toc183773496" w:history="1">
        <w:r w:rsidRPr="006C7E3C">
          <w:rPr>
            <w:rStyle w:val="Hipercze"/>
            <w:noProof/>
          </w:rPr>
          <w:t>Rysunek 10. Struktura pracujących według sekcji PKD w 2022 r. w województwie łódzkim</w:t>
        </w:r>
        <w:r>
          <w:rPr>
            <w:noProof/>
            <w:webHidden/>
          </w:rPr>
          <w:tab/>
        </w:r>
        <w:r>
          <w:rPr>
            <w:noProof/>
            <w:webHidden/>
          </w:rPr>
          <w:fldChar w:fldCharType="begin"/>
        </w:r>
        <w:r>
          <w:rPr>
            <w:noProof/>
            <w:webHidden/>
          </w:rPr>
          <w:instrText xml:space="preserve"> PAGEREF _Toc183773496 \h </w:instrText>
        </w:r>
        <w:r>
          <w:rPr>
            <w:noProof/>
            <w:webHidden/>
          </w:rPr>
        </w:r>
        <w:r>
          <w:rPr>
            <w:noProof/>
            <w:webHidden/>
          </w:rPr>
          <w:fldChar w:fldCharType="separate"/>
        </w:r>
        <w:r w:rsidR="00D23101">
          <w:rPr>
            <w:noProof/>
            <w:webHidden/>
          </w:rPr>
          <w:t>34</w:t>
        </w:r>
        <w:r>
          <w:rPr>
            <w:noProof/>
            <w:webHidden/>
          </w:rPr>
          <w:fldChar w:fldCharType="end"/>
        </w:r>
      </w:hyperlink>
    </w:p>
    <w:p w14:paraId="2F2C2131" w14:textId="613C0EEC" w:rsidR="00042C49" w:rsidRDefault="00042C49">
      <w:pPr>
        <w:pStyle w:val="Spisilustracji"/>
        <w:tabs>
          <w:tab w:val="right" w:leader="dot" w:pos="9062"/>
        </w:tabs>
        <w:rPr>
          <w:noProof/>
          <w:szCs w:val="22"/>
          <w:lang w:eastAsia="pl-PL"/>
        </w:rPr>
      </w:pPr>
      <w:hyperlink w:anchor="_Toc183773497" w:history="1">
        <w:r w:rsidRPr="006C7E3C">
          <w:rPr>
            <w:rStyle w:val="Hipercze"/>
            <w:noProof/>
          </w:rPr>
          <w:t>Rysunek 11. Stopa bezrobocia w Polsce oraz w województwie łódzkim w latach 2017-2023, dane średnioroczne</w:t>
        </w:r>
        <w:r>
          <w:rPr>
            <w:noProof/>
            <w:webHidden/>
          </w:rPr>
          <w:tab/>
        </w:r>
        <w:r>
          <w:rPr>
            <w:noProof/>
            <w:webHidden/>
          </w:rPr>
          <w:fldChar w:fldCharType="begin"/>
        </w:r>
        <w:r>
          <w:rPr>
            <w:noProof/>
            <w:webHidden/>
          </w:rPr>
          <w:instrText xml:space="preserve"> PAGEREF _Toc183773497 \h </w:instrText>
        </w:r>
        <w:r>
          <w:rPr>
            <w:noProof/>
            <w:webHidden/>
          </w:rPr>
        </w:r>
        <w:r>
          <w:rPr>
            <w:noProof/>
            <w:webHidden/>
          </w:rPr>
          <w:fldChar w:fldCharType="separate"/>
        </w:r>
        <w:r w:rsidR="00D23101">
          <w:rPr>
            <w:noProof/>
            <w:webHidden/>
          </w:rPr>
          <w:t>36</w:t>
        </w:r>
        <w:r>
          <w:rPr>
            <w:noProof/>
            <w:webHidden/>
          </w:rPr>
          <w:fldChar w:fldCharType="end"/>
        </w:r>
      </w:hyperlink>
    </w:p>
    <w:p w14:paraId="4B0213F7" w14:textId="4744AFEF" w:rsidR="00042C49" w:rsidRDefault="00042C49">
      <w:pPr>
        <w:pStyle w:val="Spisilustracji"/>
        <w:tabs>
          <w:tab w:val="right" w:leader="dot" w:pos="9062"/>
        </w:tabs>
        <w:rPr>
          <w:noProof/>
          <w:szCs w:val="22"/>
          <w:lang w:eastAsia="pl-PL"/>
        </w:rPr>
      </w:pPr>
      <w:hyperlink w:anchor="_Toc183773498" w:history="1">
        <w:r w:rsidRPr="006C7E3C">
          <w:rPr>
            <w:rStyle w:val="Hipercze"/>
            <w:noProof/>
          </w:rPr>
          <w:t>Rysunek 12. Oferty zgłoszone do powiatowych urzędów pracy w województwie łódzkim w 2023 roku w podziale na wielkie grupy zawodowe</w:t>
        </w:r>
        <w:r>
          <w:rPr>
            <w:noProof/>
            <w:webHidden/>
          </w:rPr>
          <w:tab/>
        </w:r>
        <w:r>
          <w:rPr>
            <w:noProof/>
            <w:webHidden/>
          </w:rPr>
          <w:fldChar w:fldCharType="begin"/>
        </w:r>
        <w:r>
          <w:rPr>
            <w:noProof/>
            <w:webHidden/>
          </w:rPr>
          <w:instrText xml:space="preserve"> PAGEREF _Toc183773498 \h </w:instrText>
        </w:r>
        <w:r>
          <w:rPr>
            <w:noProof/>
            <w:webHidden/>
          </w:rPr>
        </w:r>
        <w:r>
          <w:rPr>
            <w:noProof/>
            <w:webHidden/>
          </w:rPr>
          <w:fldChar w:fldCharType="separate"/>
        </w:r>
        <w:r w:rsidR="00D23101">
          <w:rPr>
            <w:noProof/>
            <w:webHidden/>
          </w:rPr>
          <w:t>39</w:t>
        </w:r>
        <w:r>
          <w:rPr>
            <w:noProof/>
            <w:webHidden/>
          </w:rPr>
          <w:fldChar w:fldCharType="end"/>
        </w:r>
      </w:hyperlink>
    </w:p>
    <w:p w14:paraId="29C4C94B" w14:textId="6E0E4D00" w:rsidR="00042C49" w:rsidRDefault="00042C49">
      <w:pPr>
        <w:pStyle w:val="Spisilustracji"/>
        <w:tabs>
          <w:tab w:val="right" w:leader="dot" w:pos="9062"/>
        </w:tabs>
        <w:rPr>
          <w:noProof/>
          <w:szCs w:val="22"/>
          <w:lang w:eastAsia="pl-PL"/>
        </w:rPr>
      </w:pPr>
      <w:hyperlink w:anchor="_Toc183773499" w:history="1">
        <w:r w:rsidRPr="006C7E3C">
          <w:rPr>
            <w:rStyle w:val="Hipercze"/>
            <w:noProof/>
          </w:rPr>
          <w:t>Rysunek 13. Najważniejsze problemy na łódzkim rynku pracy w ocenie pracodawców – ogółem oraz ze względu na wielkość firmy</w:t>
        </w:r>
        <w:r>
          <w:rPr>
            <w:noProof/>
            <w:webHidden/>
          </w:rPr>
          <w:tab/>
        </w:r>
        <w:r>
          <w:rPr>
            <w:noProof/>
            <w:webHidden/>
          </w:rPr>
          <w:fldChar w:fldCharType="begin"/>
        </w:r>
        <w:r>
          <w:rPr>
            <w:noProof/>
            <w:webHidden/>
          </w:rPr>
          <w:instrText xml:space="preserve"> PAGEREF _Toc183773499 \h </w:instrText>
        </w:r>
        <w:r>
          <w:rPr>
            <w:noProof/>
            <w:webHidden/>
          </w:rPr>
        </w:r>
        <w:r>
          <w:rPr>
            <w:noProof/>
            <w:webHidden/>
          </w:rPr>
          <w:fldChar w:fldCharType="separate"/>
        </w:r>
        <w:r w:rsidR="00D23101">
          <w:rPr>
            <w:noProof/>
            <w:webHidden/>
          </w:rPr>
          <w:t>47</w:t>
        </w:r>
        <w:r>
          <w:rPr>
            <w:noProof/>
            <w:webHidden/>
          </w:rPr>
          <w:fldChar w:fldCharType="end"/>
        </w:r>
      </w:hyperlink>
    </w:p>
    <w:p w14:paraId="7D6AFE8F" w14:textId="446BB978" w:rsidR="00042C49" w:rsidRDefault="00042C49">
      <w:pPr>
        <w:pStyle w:val="Spisilustracji"/>
        <w:tabs>
          <w:tab w:val="right" w:leader="dot" w:pos="9062"/>
        </w:tabs>
        <w:rPr>
          <w:noProof/>
          <w:szCs w:val="22"/>
          <w:lang w:eastAsia="pl-PL"/>
        </w:rPr>
      </w:pPr>
      <w:hyperlink w:anchor="_Toc183773500" w:history="1">
        <w:r w:rsidRPr="006C7E3C">
          <w:rPr>
            <w:rStyle w:val="Hipercze"/>
            <w:noProof/>
          </w:rPr>
          <w:t>Rysunek 14. Najważniejsze problemy na łódzkim rynku pracy w ocenie pracodawców – ogółem oraz ze względu na podregion</w:t>
        </w:r>
        <w:r>
          <w:rPr>
            <w:noProof/>
            <w:webHidden/>
          </w:rPr>
          <w:tab/>
        </w:r>
        <w:r>
          <w:rPr>
            <w:noProof/>
            <w:webHidden/>
          </w:rPr>
          <w:fldChar w:fldCharType="begin"/>
        </w:r>
        <w:r>
          <w:rPr>
            <w:noProof/>
            <w:webHidden/>
          </w:rPr>
          <w:instrText xml:space="preserve"> PAGEREF _Toc183773500 \h </w:instrText>
        </w:r>
        <w:r>
          <w:rPr>
            <w:noProof/>
            <w:webHidden/>
          </w:rPr>
        </w:r>
        <w:r>
          <w:rPr>
            <w:noProof/>
            <w:webHidden/>
          </w:rPr>
          <w:fldChar w:fldCharType="separate"/>
        </w:r>
        <w:r w:rsidR="00D23101">
          <w:rPr>
            <w:noProof/>
            <w:webHidden/>
          </w:rPr>
          <w:t>48</w:t>
        </w:r>
        <w:r>
          <w:rPr>
            <w:noProof/>
            <w:webHidden/>
          </w:rPr>
          <w:fldChar w:fldCharType="end"/>
        </w:r>
      </w:hyperlink>
    </w:p>
    <w:p w14:paraId="0CB4BC9F" w14:textId="5190A50E" w:rsidR="00042C49" w:rsidRDefault="00042C49">
      <w:pPr>
        <w:pStyle w:val="Spisilustracji"/>
        <w:tabs>
          <w:tab w:val="right" w:leader="dot" w:pos="9062"/>
        </w:tabs>
        <w:rPr>
          <w:noProof/>
          <w:szCs w:val="22"/>
          <w:lang w:eastAsia="pl-PL"/>
        </w:rPr>
      </w:pPr>
      <w:hyperlink w:anchor="_Toc183773501" w:history="1">
        <w:r w:rsidRPr="006C7E3C">
          <w:rPr>
            <w:rStyle w:val="Hipercze"/>
            <w:noProof/>
          </w:rPr>
          <w:t>Rysunek 15. Porównanie struktury osób aktywnych zawodowo według wieku w województwie łódzkim w IV kwartale 2023 roku oraz przeciętnej struktury wieku pracowników firm branży budowlanej objętych badaniem</w:t>
        </w:r>
        <w:r>
          <w:rPr>
            <w:noProof/>
            <w:webHidden/>
          </w:rPr>
          <w:tab/>
        </w:r>
        <w:r>
          <w:rPr>
            <w:noProof/>
            <w:webHidden/>
          </w:rPr>
          <w:fldChar w:fldCharType="begin"/>
        </w:r>
        <w:r>
          <w:rPr>
            <w:noProof/>
            <w:webHidden/>
          </w:rPr>
          <w:instrText xml:space="preserve"> PAGEREF _Toc183773501 \h </w:instrText>
        </w:r>
        <w:r>
          <w:rPr>
            <w:noProof/>
            <w:webHidden/>
          </w:rPr>
        </w:r>
        <w:r>
          <w:rPr>
            <w:noProof/>
            <w:webHidden/>
          </w:rPr>
          <w:fldChar w:fldCharType="separate"/>
        </w:r>
        <w:r w:rsidR="00D23101">
          <w:rPr>
            <w:noProof/>
            <w:webHidden/>
          </w:rPr>
          <w:t>51</w:t>
        </w:r>
        <w:r>
          <w:rPr>
            <w:noProof/>
            <w:webHidden/>
          </w:rPr>
          <w:fldChar w:fldCharType="end"/>
        </w:r>
      </w:hyperlink>
    </w:p>
    <w:p w14:paraId="0CB4DF3B" w14:textId="16741234" w:rsidR="00042C49" w:rsidRDefault="00042C49">
      <w:pPr>
        <w:pStyle w:val="Spisilustracji"/>
        <w:tabs>
          <w:tab w:val="right" w:leader="dot" w:pos="9062"/>
        </w:tabs>
        <w:rPr>
          <w:noProof/>
          <w:szCs w:val="22"/>
          <w:lang w:eastAsia="pl-PL"/>
        </w:rPr>
      </w:pPr>
      <w:hyperlink w:anchor="_Toc183773502" w:history="1">
        <w:r w:rsidRPr="006C7E3C">
          <w:rPr>
            <w:rStyle w:val="Hipercze"/>
            <w:noProof/>
          </w:rPr>
          <w:t>Rysunek 16. Przeciętna struktura wieku pracowników firm branży budowlanej objętych badaniem według wielkości podmiotu oraz sekcji i działów PKD</w:t>
        </w:r>
        <w:r>
          <w:rPr>
            <w:noProof/>
            <w:webHidden/>
          </w:rPr>
          <w:tab/>
        </w:r>
        <w:r>
          <w:rPr>
            <w:noProof/>
            <w:webHidden/>
          </w:rPr>
          <w:fldChar w:fldCharType="begin"/>
        </w:r>
        <w:r>
          <w:rPr>
            <w:noProof/>
            <w:webHidden/>
          </w:rPr>
          <w:instrText xml:space="preserve"> PAGEREF _Toc183773502 \h </w:instrText>
        </w:r>
        <w:r>
          <w:rPr>
            <w:noProof/>
            <w:webHidden/>
          </w:rPr>
        </w:r>
        <w:r>
          <w:rPr>
            <w:noProof/>
            <w:webHidden/>
          </w:rPr>
          <w:fldChar w:fldCharType="separate"/>
        </w:r>
        <w:r w:rsidR="00D23101">
          <w:rPr>
            <w:noProof/>
            <w:webHidden/>
          </w:rPr>
          <w:t>52</w:t>
        </w:r>
        <w:r>
          <w:rPr>
            <w:noProof/>
            <w:webHidden/>
          </w:rPr>
          <w:fldChar w:fldCharType="end"/>
        </w:r>
      </w:hyperlink>
    </w:p>
    <w:p w14:paraId="11E48825" w14:textId="3F8CAEB7" w:rsidR="00042C49" w:rsidRDefault="00042C49">
      <w:pPr>
        <w:pStyle w:val="Spisilustracji"/>
        <w:tabs>
          <w:tab w:val="right" w:leader="dot" w:pos="9062"/>
        </w:tabs>
        <w:rPr>
          <w:noProof/>
          <w:szCs w:val="22"/>
          <w:lang w:eastAsia="pl-PL"/>
        </w:rPr>
      </w:pPr>
      <w:hyperlink w:anchor="_Toc183773503" w:history="1">
        <w:r w:rsidRPr="006C7E3C">
          <w:rPr>
            <w:rStyle w:val="Hipercze"/>
            <w:noProof/>
          </w:rPr>
          <w:t>Rysunek 17. Przeciętna struktura wieku pracowników firm branży budowlanej objętych badaniem według podregionu</w:t>
        </w:r>
        <w:r>
          <w:rPr>
            <w:noProof/>
            <w:webHidden/>
          </w:rPr>
          <w:tab/>
        </w:r>
        <w:r>
          <w:rPr>
            <w:noProof/>
            <w:webHidden/>
          </w:rPr>
          <w:fldChar w:fldCharType="begin"/>
        </w:r>
        <w:r>
          <w:rPr>
            <w:noProof/>
            <w:webHidden/>
          </w:rPr>
          <w:instrText xml:space="preserve"> PAGEREF _Toc183773503 \h </w:instrText>
        </w:r>
        <w:r>
          <w:rPr>
            <w:noProof/>
            <w:webHidden/>
          </w:rPr>
        </w:r>
        <w:r>
          <w:rPr>
            <w:noProof/>
            <w:webHidden/>
          </w:rPr>
          <w:fldChar w:fldCharType="separate"/>
        </w:r>
        <w:r w:rsidR="00D23101">
          <w:rPr>
            <w:noProof/>
            <w:webHidden/>
          </w:rPr>
          <w:t>52</w:t>
        </w:r>
        <w:r>
          <w:rPr>
            <w:noProof/>
            <w:webHidden/>
          </w:rPr>
          <w:fldChar w:fldCharType="end"/>
        </w:r>
      </w:hyperlink>
    </w:p>
    <w:p w14:paraId="07479F47" w14:textId="041DC917" w:rsidR="00042C49" w:rsidRDefault="00042C49">
      <w:pPr>
        <w:pStyle w:val="Spisilustracji"/>
        <w:tabs>
          <w:tab w:val="right" w:leader="dot" w:pos="9062"/>
        </w:tabs>
        <w:rPr>
          <w:noProof/>
          <w:szCs w:val="22"/>
          <w:lang w:eastAsia="pl-PL"/>
        </w:rPr>
      </w:pPr>
      <w:hyperlink w:anchor="_Toc183773504" w:history="1">
        <w:r w:rsidRPr="006C7E3C">
          <w:rPr>
            <w:rStyle w:val="Hipercze"/>
            <w:noProof/>
          </w:rPr>
          <w:t xml:space="preserve">Rysunek 18. </w:t>
        </w:r>
        <w:r w:rsidRPr="006C7E3C">
          <w:rPr>
            <w:rStyle w:val="Hipercze"/>
            <w:i/>
            <w:noProof/>
          </w:rPr>
          <w:t>Zestawy cech pracowników wskazywane przez pracodawców jako najważniejsze w poszczególnych grupach zawodowych. Odsetki wskazań badanych przedsiębiorstw</w:t>
        </w:r>
        <w:r>
          <w:rPr>
            <w:noProof/>
            <w:webHidden/>
          </w:rPr>
          <w:tab/>
        </w:r>
        <w:r>
          <w:rPr>
            <w:noProof/>
            <w:webHidden/>
          </w:rPr>
          <w:fldChar w:fldCharType="begin"/>
        </w:r>
        <w:r>
          <w:rPr>
            <w:noProof/>
            <w:webHidden/>
          </w:rPr>
          <w:instrText xml:space="preserve"> PAGEREF _Toc183773504 \h </w:instrText>
        </w:r>
        <w:r>
          <w:rPr>
            <w:noProof/>
            <w:webHidden/>
          </w:rPr>
        </w:r>
        <w:r>
          <w:rPr>
            <w:noProof/>
            <w:webHidden/>
          </w:rPr>
          <w:fldChar w:fldCharType="separate"/>
        </w:r>
        <w:r w:rsidR="00D23101">
          <w:rPr>
            <w:noProof/>
            <w:webHidden/>
          </w:rPr>
          <w:t>58</w:t>
        </w:r>
        <w:r>
          <w:rPr>
            <w:noProof/>
            <w:webHidden/>
          </w:rPr>
          <w:fldChar w:fldCharType="end"/>
        </w:r>
      </w:hyperlink>
    </w:p>
    <w:p w14:paraId="61B6243C" w14:textId="04D7447D" w:rsidR="00042C49" w:rsidRDefault="00042C49">
      <w:pPr>
        <w:pStyle w:val="Spisilustracji"/>
        <w:tabs>
          <w:tab w:val="right" w:leader="dot" w:pos="9062"/>
        </w:tabs>
        <w:rPr>
          <w:noProof/>
          <w:szCs w:val="22"/>
          <w:lang w:eastAsia="pl-PL"/>
        </w:rPr>
      </w:pPr>
      <w:hyperlink w:anchor="_Toc183773505" w:history="1">
        <w:r w:rsidRPr="006C7E3C">
          <w:rPr>
            <w:rStyle w:val="Hipercze"/>
            <w:noProof/>
          </w:rPr>
          <w:t>Rysunek 19. Odsetek pracodawców wskazujących, iż nie mają wymagań odnośnie do wykształcenia, specjalizacji, certyfikatów i doświadczenia wobec pracowników na danym stanowisku</w:t>
        </w:r>
        <w:r>
          <w:rPr>
            <w:noProof/>
            <w:webHidden/>
          </w:rPr>
          <w:tab/>
        </w:r>
        <w:r>
          <w:rPr>
            <w:noProof/>
            <w:webHidden/>
          </w:rPr>
          <w:fldChar w:fldCharType="begin"/>
        </w:r>
        <w:r>
          <w:rPr>
            <w:noProof/>
            <w:webHidden/>
          </w:rPr>
          <w:instrText xml:space="preserve"> PAGEREF _Toc183773505 \h </w:instrText>
        </w:r>
        <w:r>
          <w:rPr>
            <w:noProof/>
            <w:webHidden/>
          </w:rPr>
        </w:r>
        <w:r>
          <w:rPr>
            <w:noProof/>
            <w:webHidden/>
          </w:rPr>
          <w:fldChar w:fldCharType="separate"/>
        </w:r>
        <w:r w:rsidR="00D23101">
          <w:rPr>
            <w:noProof/>
            <w:webHidden/>
          </w:rPr>
          <w:t>59</w:t>
        </w:r>
        <w:r>
          <w:rPr>
            <w:noProof/>
            <w:webHidden/>
          </w:rPr>
          <w:fldChar w:fldCharType="end"/>
        </w:r>
      </w:hyperlink>
    </w:p>
    <w:p w14:paraId="2398E98A" w14:textId="1346513F" w:rsidR="00042C49" w:rsidRDefault="00042C49">
      <w:pPr>
        <w:pStyle w:val="Spisilustracji"/>
        <w:tabs>
          <w:tab w:val="right" w:leader="dot" w:pos="9062"/>
        </w:tabs>
        <w:rPr>
          <w:noProof/>
          <w:szCs w:val="22"/>
          <w:lang w:eastAsia="pl-PL"/>
        </w:rPr>
      </w:pPr>
      <w:hyperlink w:anchor="_Toc183773506" w:history="1">
        <w:r w:rsidRPr="006C7E3C">
          <w:rPr>
            <w:rStyle w:val="Hipercze"/>
            <w:noProof/>
          </w:rPr>
          <w:t>Rysunek 20. Odsetek pracodawców wskazujących, iż nie mają wymagań odnośnie do wieku i płci wobec pracowników na danym stanowisku</w:t>
        </w:r>
        <w:r>
          <w:rPr>
            <w:noProof/>
            <w:webHidden/>
          </w:rPr>
          <w:tab/>
        </w:r>
        <w:r>
          <w:rPr>
            <w:noProof/>
            <w:webHidden/>
          </w:rPr>
          <w:fldChar w:fldCharType="begin"/>
        </w:r>
        <w:r>
          <w:rPr>
            <w:noProof/>
            <w:webHidden/>
          </w:rPr>
          <w:instrText xml:space="preserve"> PAGEREF _Toc183773506 \h </w:instrText>
        </w:r>
        <w:r>
          <w:rPr>
            <w:noProof/>
            <w:webHidden/>
          </w:rPr>
        </w:r>
        <w:r>
          <w:rPr>
            <w:noProof/>
            <w:webHidden/>
          </w:rPr>
          <w:fldChar w:fldCharType="separate"/>
        </w:r>
        <w:r w:rsidR="00D23101">
          <w:rPr>
            <w:noProof/>
            <w:webHidden/>
          </w:rPr>
          <w:t>59</w:t>
        </w:r>
        <w:r>
          <w:rPr>
            <w:noProof/>
            <w:webHidden/>
          </w:rPr>
          <w:fldChar w:fldCharType="end"/>
        </w:r>
      </w:hyperlink>
    </w:p>
    <w:p w14:paraId="3C442182" w14:textId="394F0E20" w:rsidR="00042C49" w:rsidRDefault="00042C49">
      <w:pPr>
        <w:pStyle w:val="Spisilustracji"/>
        <w:tabs>
          <w:tab w:val="right" w:leader="dot" w:pos="9062"/>
        </w:tabs>
        <w:rPr>
          <w:noProof/>
          <w:szCs w:val="22"/>
          <w:lang w:eastAsia="pl-PL"/>
        </w:rPr>
      </w:pPr>
      <w:hyperlink w:anchor="_Toc183773507" w:history="1">
        <w:r w:rsidRPr="006C7E3C">
          <w:rPr>
            <w:rStyle w:val="Hipercze"/>
            <w:noProof/>
          </w:rPr>
          <w:t>Rysunek 21. Ocena łatwości znalezienia pracownika na dane stanowisko</w:t>
        </w:r>
        <w:r>
          <w:rPr>
            <w:noProof/>
            <w:webHidden/>
          </w:rPr>
          <w:tab/>
        </w:r>
        <w:r>
          <w:rPr>
            <w:noProof/>
            <w:webHidden/>
          </w:rPr>
          <w:fldChar w:fldCharType="begin"/>
        </w:r>
        <w:r>
          <w:rPr>
            <w:noProof/>
            <w:webHidden/>
          </w:rPr>
          <w:instrText xml:space="preserve"> PAGEREF _Toc183773507 \h </w:instrText>
        </w:r>
        <w:r>
          <w:rPr>
            <w:noProof/>
            <w:webHidden/>
          </w:rPr>
        </w:r>
        <w:r>
          <w:rPr>
            <w:noProof/>
            <w:webHidden/>
          </w:rPr>
          <w:fldChar w:fldCharType="separate"/>
        </w:r>
        <w:r w:rsidR="00D23101">
          <w:rPr>
            <w:noProof/>
            <w:webHidden/>
          </w:rPr>
          <w:t>60</w:t>
        </w:r>
        <w:r>
          <w:rPr>
            <w:noProof/>
            <w:webHidden/>
          </w:rPr>
          <w:fldChar w:fldCharType="end"/>
        </w:r>
      </w:hyperlink>
    </w:p>
    <w:p w14:paraId="1CC651EB" w14:textId="5E310D1B" w:rsidR="00042C49" w:rsidRDefault="00042C49">
      <w:pPr>
        <w:pStyle w:val="Spisilustracji"/>
        <w:tabs>
          <w:tab w:val="right" w:leader="dot" w:pos="9062"/>
        </w:tabs>
        <w:rPr>
          <w:noProof/>
          <w:szCs w:val="22"/>
          <w:lang w:eastAsia="pl-PL"/>
        </w:rPr>
      </w:pPr>
      <w:hyperlink w:anchor="_Toc183773508" w:history="1">
        <w:r w:rsidRPr="006C7E3C">
          <w:rPr>
            <w:rStyle w:val="Hipercze"/>
            <w:noProof/>
          </w:rPr>
          <w:t>Rysunek 22. Stosunek pracodawców do możliwości zatrudnienia cudzoziemców; według grup zawodów Odpowiedź na pytanie: „Czy na stanowisku tym może procować pracownik z zagranicy, czy też nie?”</w:t>
        </w:r>
        <w:r>
          <w:rPr>
            <w:noProof/>
            <w:webHidden/>
          </w:rPr>
          <w:tab/>
        </w:r>
        <w:r>
          <w:rPr>
            <w:noProof/>
            <w:webHidden/>
          </w:rPr>
          <w:fldChar w:fldCharType="begin"/>
        </w:r>
        <w:r>
          <w:rPr>
            <w:noProof/>
            <w:webHidden/>
          </w:rPr>
          <w:instrText xml:space="preserve"> PAGEREF _Toc183773508 \h </w:instrText>
        </w:r>
        <w:r>
          <w:rPr>
            <w:noProof/>
            <w:webHidden/>
          </w:rPr>
        </w:r>
        <w:r>
          <w:rPr>
            <w:noProof/>
            <w:webHidden/>
          </w:rPr>
          <w:fldChar w:fldCharType="separate"/>
        </w:r>
        <w:r w:rsidR="00D23101">
          <w:rPr>
            <w:noProof/>
            <w:webHidden/>
          </w:rPr>
          <w:t>60</w:t>
        </w:r>
        <w:r>
          <w:rPr>
            <w:noProof/>
            <w:webHidden/>
          </w:rPr>
          <w:fldChar w:fldCharType="end"/>
        </w:r>
      </w:hyperlink>
    </w:p>
    <w:p w14:paraId="7F41681A" w14:textId="54512AB6" w:rsidR="00042C49" w:rsidRDefault="00042C49">
      <w:pPr>
        <w:pStyle w:val="Spisilustracji"/>
        <w:tabs>
          <w:tab w:val="right" w:leader="dot" w:pos="9062"/>
        </w:tabs>
        <w:rPr>
          <w:noProof/>
          <w:szCs w:val="22"/>
          <w:lang w:eastAsia="pl-PL"/>
        </w:rPr>
      </w:pPr>
      <w:hyperlink w:anchor="_Toc183773509" w:history="1">
        <w:r w:rsidRPr="006C7E3C">
          <w:rPr>
            <w:rStyle w:val="Hipercze"/>
            <w:noProof/>
          </w:rPr>
          <w:t>Rysunek 23. Zmiany w zatrudnieniu w firmach branży budowlanej w ciągu ostatnich 12 miesięcy – ogółem oraz ze względu na wielkość podmiotu oraz sekcję i dział PKD</w:t>
        </w:r>
        <w:r>
          <w:rPr>
            <w:noProof/>
            <w:webHidden/>
          </w:rPr>
          <w:tab/>
        </w:r>
        <w:r>
          <w:rPr>
            <w:noProof/>
            <w:webHidden/>
          </w:rPr>
          <w:fldChar w:fldCharType="begin"/>
        </w:r>
        <w:r>
          <w:rPr>
            <w:noProof/>
            <w:webHidden/>
          </w:rPr>
          <w:instrText xml:space="preserve"> PAGEREF _Toc183773509 \h </w:instrText>
        </w:r>
        <w:r>
          <w:rPr>
            <w:noProof/>
            <w:webHidden/>
          </w:rPr>
        </w:r>
        <w:r>
          <w:rPr>
            <w:noProof/>
            <w:webHidden/>
          </w:rPr>
          <w:fldChar w:fldCharType="separate"/>
        </w:r>
        <w:r w:rsidR="00D23101">
          <w:rPr>
            <w:noProof/>
            <w:webHidden/>
          </w:rPr>
          <w:t>77</w:t>
        </w:r>
        <w:r>
          <w:rPr>
            <w:noProof/>
            <w:webHidden/>
          </w:rPr>
          <w:fldChar w:fldCharType="end"/>
        </w:r>
      </w:hyperlink>
    </w:p>
    <w:p w14:paraId="0B43B572" w14:textId="6559ABCF" w:rsidR="00042C49" w:rsidRDefault="00042C49">
      <w:pPr>
        <w:pStyle w:val="Spisilustracji"/>
        <w:tabs>
          <w:tab w:val="right" w:leader="dot" w:pos="9062"/>
        </w:tabs>
        <w:rPr>
          <w:noProof/>
          <w:szCs w:val="22"/>
          <w:lang w:eastAsia="pl-PL"/>
        </w:rPr>
      </w:pPr>
      <w:hyperlink w:anchor="_Toc183773510" w:history="1">
        <w:r w:rsidRPr="006C7E3C">
          <w:rPr>
            <w:rStyle w:val="Hipercze"/>
            <w:noProof/>
          </w:rPr>
          <w:t>Rysunek 24. Zmiany w zatrudnieniu w firmach branży budowlanej w ciągu ostatnich 12 miesięcy – ogółem oraz ze względu na podregion</w:t>
        </w:r>
        <w:r>
          <w:rPr>
            <w:noProof/>
            <w:webHidden/>
          </w:rPr>
          <w:tab/>
        </w:r>
        <w:r>
          <w:rPr>
            <w:noProof/>
            <w:webHidden/>
          </w:rPr>
          <w:fldChar w:fldCharType="begin"/>
        </w:r>
        <w:r>
          <w:rPr>
            <w:noProof/>
            <w:webHidden/>
          </w:rPr>
          <w:instrText xml:space="preserve"> PAGEREF _Toc183773510 \h </w:instrText>
        </w:r>
        <w:r>
          <w:rPr>
            <w:noProof/>
            <w:webHidden/>
          </w:rPr>
        </w:r>
        <w:r>
          <w:rPr>
            <w:noProof/>
            <w:webHidden/>
          </w:rPr>
          <w:fldChar w:fldCharType="separate"/>
        </w:r>
        <w:r w:rsidR="00D23101">
          <w:rPr>
            <w:noProof/>
            <w:webHidden/>
          </w:rPr>
          <w:t>77</w:t>
        </w:r>
        <w:r>
          <w:rPr>
            <w:noProof/>
            <w:webHidden/>
          </w:rPr>
          <w:fldChar w:fldCharType="end"/>
        </w:r>
      </w:hyperlink>
    </w:p>
    <w:p w14:paraId="3F947D9A" w14:textId="5BA435F0" w:rsidR="00042C49" w:rsidRDefault="00042C49">
      <w:pPr>
        <w:pStyle w:val="Spisilustracji"/>
        <w:tabs>
          <w:tab w:val="right" w:leader="dot" w:pos="9062"/>
        </w:tabs>
        <w:rPr>
          <w:noProof/>
          <w:szCs w:val="22"/>
          <w:lang w:eastAsia="pl-PL"/>
        </w:rPr>
      </w:pPr>
      <w:hyperlink w:anchor="_Toc183773511" w:history="1">
        <w:r w:rsidRPr="006C7E3C">
          <w:rPr>
            <w:rStyle w:val="Hipercze"/>
            <w:noProof/>
          </w:rPr>
          <w:t>Rysunek 25. Liczba osób, które odeszły z pracy z własnej inicjatywy w ciągu ostatnich 12 miesięcy – ogółem i ze względu na wielkość podmiotu oraz sekcję i dział PKD</w:t>
        </w:r>
        <w:r>
          <w:rPr>
            <w:noProof/>
            <w:webHidden/>
          </w:rPr>
          <w:tab/>
        </w:r>
        <w:r>
          <w:rPr>
            <w:noProof/>
            <w:webHidden/>
          </w:rPr>
          <w:fldChar w:fldCharType="begin"/>
        </w:r>
        <w:r>
          <w:rPr>
            <w:noProof/>
            <w:webHidden/>
          </w:rPr>
          <w:instrText xml:space="preserve"> PAGEREF _Toc183773511 \h </w:instrText>
        </w:r>
        <w:r>
          <w:rPr>
            <w:noProof/>
            <w:webHidden/>
          </w:rPr>
        </w:r>
        <w:r>
          <w:rPr>
            <w:noProof/>
            <w:webHidden/>
          </w:rPr>
          <w:fldChar w:fldCharType="separate"/>
        </w:r>
        <w:r w:rsidR="00D23101">
          <w:rPr>
            <w:noProof/>
            <w:webHidden/>
          </w:rPr>
          <w:t>79</w:t>
        </w:r>
        <w:r>
          <w:rPr>
            <w:noProof/>
            <w:webHidden/>
          </w:rPr>
          <w:fldChar w:fldCharType="end"/>
        </w:r>
      </w:hyperlink>
    </w:p>
    <w:p w14:paraId="3EA356B6" w14:textId="7670D61B" w:rsidR="00042C49" w:rsidRDefault="00042C49">
      <w:pPr>
        <w:pStyle w:val="Spisilustracji"/>
        <w:tabs>
          <w:tab w:val="right" w:leader="dot" w:pos="9062"/>
        </w:tabs>
        <w:rPr>
          <w:noProof/>
          <w:szCs w:val="22"/>
          <w:lang w:eastAsia="pl-PL"/>
        </w:rPr>
      </w:pPr>
      <w:hyperlink w:anchor="_Toc183773512" w:history="1">
        <w:r w:rsidRPr="006C7E3C">
          <w:rPr>
            <w:rStyle w:val="Hipercze"/>
            <w:noProof/>
          </w:rPr>
          <w:t>Rysunek 26. Liczba osób, które zostały zwolnione przez pracodawców w ciągu ostatnich 12 miesięcy – ogółem i ze względu na wielkość podmiotu oraz sekcję i dział PKD</w:t>
        </w:r>
        <w:r>
          <w:rPr>
            <w:noProof/>
            <w:webHidden/>
          </w:rPr>
          <w:tab/>
        </w:r>
        <w:r>
          <w:rPr>
            <w:noProof/>
            <w:webHidden/>
          </w:rPr>
          <w:fldChar w:fldCharType="begin"/>
        </w:r>
        <w:r>
          <w:rPr>
            <w:noProof/>
            <w:webHidden/>
          </w:rPr>
          <w:instrText xml:space="preserve"> PAGEREF _Toc183773512 \h </w:instrText>
        </w:r>
        <w:r>
          <w:rPr>
            <w:noProof/>
            <w:webHidden/>
          </w:rPr>
        </w:r>
        <w:r>
          <w:rPr>
            <w:noProof/>
            <w:webHidden/>
          </w:rPr>
          <w:fldChar w:fldCharType="separate"/>
        </w:r>
        <w:r w:rsidR="00D23101">
          <w:rPr>
            <w:noProof/>
            <w:webHidden/>
          </w:rPr>
          <w:t>80</w:t>
        </w:r>
        <w:r>
          <w:rPr>
            <w:noProof/>
            <w:webHidden/>
          </w:rPr>
          <w:fldChar w:fldCharType="end"/>
        </w:r>
      </w:hyperlink>
    </w:p>
    <w:p w14:paraId="1B424ED3" w14:textId="6E51EA32" w:rsidR="00042C49" w:rsidRDefault="00042C49">
      <w:pPr>
        <w:pStyle w:val="Spisilustracji"/>
        <w:tabs>
          <w:tab w:val="right" w:leader="dot" w:pos="9062"/>
        </w:tabs>
        <w:rPr>
          <w:noProof/>
          <w:szCs w:val="22"/>
          <w:lang w:eastAsia="pl-PL"/>
        </w:rPr>
      </w:pPr>
      <w:hyperlink w:anchor="_Toc183773513" w:history="1">
        <w:r w:rsidRPr="006C7E3C">
          <w:rPr>
            <w:rStyle w:val="Hipercze"/>
            <w:noProof/>
          </w:rPr>
          <w:t>Rysunek 27. Przeciętna struktura wieku zwalnianych pracowników</w:t>
        </w:r>
        <w:r>
          <w:rPr>
            <w:noProof/>
            <w:webHidden/>
          </w:rPr>
          <w:tab/>
        </w:r>
        <w:r>
          <w:rPr>
            <w:noProof/>
            <w:webHidden/>
          </w:rPr>
          <w:fldChar w:fldCharType="begin"/>
        </w:r>
        <w:r>
          <w:rPr>
            <w:noProof/>
            <w:webHidden/>
          </w:rPr>
          <w:instrText xml:space="preserve"> PAGEREF _Toc183773513 \h </w:instrText>
        </w:r>
        <w:r>
          <w:rPr>
            <w:noProof/>
            <w:webHidden/>
          </w:rPr>
        </w:r>
        <w:r>
          <w:rPr>
            <w:noProof/>
            <w:webHidden/>
          </w:rPr>
          <w:fldChar w:fldCharType="separate"/>
        </w:r>
        <w:r w:rsidR="00D23101">
          <w:rPr>
            <w:noProof/>
            <w:webHidden/>
          </w:rPr>
          <w:t>81</w:t>
        </w:r>
        <w:r>
          <w:rPr>
            <w:noProof/>
            <w:webHidden/>
          </w:rPr>
          <w:fldChar w:fldCharType="end"/>
        </w:r>
      </w:hyperlink>
    </w:p>
    <w:p w14:paraId="59D6ABCC" w14:textId="2A1CCA47" w:rsidR="00042C49" w:rsidRDefault="00042C49">
      <w:pPr>
        <w:pStyle w:val="Spisilustracji"/>
        <w:tabs>
          <w:tab w:val="right" w:leader="dot" w:pos="9062"/>
        </w:tabs>
        <w:rPr>
          <w:noProof/>
          <w:szCs w:val="22"/>
          <w:lang w:eastAsia="pl-PL"/>
        </w:rPr>
      </w:pPr>
      <w:hyperlink w:anchor="_Toc183773514" w:history="1">
        <w:r w:rsidRPr="006C7E3C">
          <w:rPr>
            <w:rStyle w:val="Hipercze"/>
            <w:noProof/>
          </w:rPr>
          <w:t>Rysunek 28. Przyczyny zwolnień pracowników</w:t>
        </w:r>
        <w:r>
          <w:rPr>
            <w:noProof/>
            <w:webHidden/>
          </w:rPr>
          <w:tab/>
        </w:r>
        <w:r>
          <w:rPr>
            <w:noProof/>
            <w:webHidden/>
          </w:rPr>
          <w:fldChar w:fldCharType="begin"/>
        </w:r>
        <w:r>
          <w:rPr>
            <w:noProof/>
            <w:webHidden/>
          </w:rPr>
          <w:instrText xml:space="preserve"> PAGEREF _Toc183773514 \h </w:instrText>
        </w:r>
        <w:r>
          <w:rPr>
            <w:noProof/>
            <w:webHidden/>
          </w:rPr>
        </w:r>
        <w:r>
          <w:rPr>
            <w:noProof/>
            <w:webHidden/>
          </w:rPr>
          <w:fldChar w:fldCharType="separate"/>
        </w:r>
        <w:r w:rsidR="00D23101">
          <w:rPr>
            <w:noProof/>
            <w:webHidden/>
          </w:rPr>
          <w:t>81</w:t>
        </w:r>
        <w:r>
          <w:rPr>
            <w:noProof/>
            <w:webHidden/>
          </w:rPr>
          <w:fldChar w:fldCharType="end"/>
        </w:r>
      </w:hyperlink>
    </w:p>
    <w:p w14:paraId="1B89A553" w14:textId="77233995" w:rsidR="00042C49" w:rsidRDefault="00042C49">
      <w:pPr>
        <w:pStyle w:val="Spisilustracji"/>
        <w:tabs>
          <w:tab w:val="right" w:leader="dot" w:pos="9062"/>
        </w:tabs>
        <w:rPr>
          <w:noProof/>
          <w:szCs w:val="22"/>
          <w:lang w:eastAsia="pl-PL"/>
        </w:rPr>
      </w:pPr>
      <w:hyperlink w:anchor="_Toc183773515" w:history="1">
        <w:r w:rsidRPr="006C7E3C">
          <w:rPr>
            <w:rStyle w:val="Hipercze"/>
            <w:noProof/>
          </w:rPr>
          <w:t>Rysunek 29. Odsetek podmiotów zwalniających pracowników z danego stanowiska</w:t>
        </w:r>
        <w:r>
          <w:rPr>
            <w:noProof/>
            <w:webHidden/>
          </w:rPr>
          <w:tab/>
        </w:r>
        <w:r>
          <w:rPr>
            <w:noProof/>
            <w:webHidden/>
          </w:rPr>
          <w:fldChar w:fldCharType="begin"/>
        </w:r>
        <w:r>
          <w:rPr>
            <w:noProof/>
            <w:webHidden/>
          </w:rPr>
          <w:instrText xml:space="preserve"> PAGEREF _Toc183773515 \h </w:instrText>
        </w:r>
        <w:r>
          <w:rPr>
            <w:noProof/>
            <w:webHidden/>
          </w:rPr>
        </w:r>
        <w:r>
          <w:rPr>
            <w:noProof/>
            <w:webHidden/>
          </w:rPr>
          <w:fldChar w:fldCharType="separate"/>
        </w:r>
        <w:r w:rsidR="00D23101">
          <w:rPr>
            <w:noProof/>
            <w:webHidden/>
          </w:rPr>
          <w:t>82</w:t>
        </w:r>
        <w:r>
          <w:rPr>
            <w:noProof/>
            <w:webHidden/>
          </w:rPr>
          <w:fldChar w:fldCharType="end"/>
        </w:r>
      </w:hyperlink>
    </w:p>
    <w:p w14:paraId="0A98306E" w14:textId="448EDCCE" w:rsidR="00042C49" w:rsidRDefault="00042C49">
      <w:pPr>
        <w:pStyle w:val="Spisilustracji"/>
        <w:tabs>
          <w:tab w:val="right" w:leader="dot" w:pos="9062"/>
        </w:tabs>
        <w:rPr>
          <w:noProof/>
          <w:szCs w:val="22"/>
          <w:lang w:eastAsia="pl-PL"/>
        </w:rPr>
      </w:pPr>
      <w:hyperlink w:anchor="_Toc183773516" w:history="1">
        <w:r w:rsidRPr="006C7E3C">
          <w:rPr>
            <w:rStyle w:val="Hipercze"/>
            <w:noProof/>
          </w:rPr>
          <w:t>Rysunek 30. Liczba osób, które zostały zatrudnione przez pracodawców w ciągu ostatnich 12 miesięcy – ogółem i ze względu na wielkość podmiotu oraz sekcję i dział PKD</w:t>
        </w:r>
        <w:r>
          <w:rPr>
            <w:noProof/>
            <w:webHidden/>
          </w:rPr>
          <w:tab/>
        </w:r>
        <w:r>
          <w:rPr>
            <w:noProof/>
            <w:webHidden/>
          </w:rPr>
          <w:fldChar w:fldCharType="begin"/>
        </w:r>
        <w:r>
          <w:rPr>
            <w:noProof/>
            <w:webHidden/>
          </w:rPr>
          <w:instrText xml:space="preserve"> PAGEREF _Toc183773516 \h </w:instrText>
        </w:r>
        <w:r>
          <w:rPr>
            <w:noProof/>
            <w:webHidden/>
          </w:rPr>
        </w:r>
        <w:r>
          <w:rPr>
            <w:noProof/>
            <w:webHidden/>
          </w:rPr>
          <w:fldChar w:fldCharType="separate"/>
        </w:r>
        <w:r w:rsidR="00D23101">
          <w:rPr>
            <w:noProof/>
            <w:webHidden/>
          </w:rPr>
          <w:t>83</w:t>
        </w:r>
        <w:r>
          <w:rPr>
            <w:noProof/>
            <w:webHidden/>
          </w:rPr>
          <w:fldChar w:fldCharType="end"/>
        </w:r>
      </w:hyperlink>
    </w:p>
    <w:p w14:paraId="0B86A62F" w14:textId="6967E193" w:rsidR="00042C49" w:rsidRDefault="00042C49">
      <w:pPr>
        <w:pStyle w:val="Spisilustracji"/>
        <w:tabs>
          <w:tab w:val="right" w:leader="dot" w:pos="9062"/>
        </w:tabs>
        <w:rPr>
          <w:noProof/>
          <w:szCs w:val="22"/>
          <w:lang w:eastAsia="pl-PL"/>
        </w:rPr>
      </w:pPr>
      <w:hyperlink w:anchor="_Toc183773517" w:history="1">
        <w:r w:rsidRPr="006C7E3C">
          <w:rPr>
            <w:rStyle w:val="Hipercze"/>
            <w:noProof/>
          </w:rPr>
          <w:t>Rysunek 31. Przeciętna struktura wieku zatrudnianych pracowników</w:t>
        </w:r>
        <w:r>
          <w:rPr>
            <w:noProof/>
            <w:webHidden/>
          </w:rPr>
          <w:tab/>
        </w:r>
        <w:r>
          <w:rPr>
            <w:noProof/>
            <w:webHidden/>
          </w:rPr>
          <w:fldChar w:fldCharType="begin"/>
        </w:r>
        <w:r>
          <w:rPr>
            <w:noProof/>
            <w:webHidden/>
          </w:rPr>
          <w:instrText xml:space="preserve"> PAGEREF _Toc183773517 \h </w:instrText>
        </w:r>
        <w:r>
          <w:rPr>
            <w:noProof/>
            <w:webHidden/>
          </w:rPr>
        </w:r>
        <w:r>
          <w:rPr>
            <w:noProof/>
            <w:webHidden/>
          </w:rPr>
          <w:fldChar w:fldCharType="separate"/>
        </w:r>
        <w:r w:rsidR="00D23101">
          <w:rPr>
            <w:noProof/>
            <w:webHidden/>
          </w:rPr>
          <w:t>84</w:t>
        </w:r>
        <w:r>
          <w:rPr>
            <w:noProof/>
            <w:webHidden/>
          </w:rPr>
          <w:fldChar w:fldCharType="end"/>
        </w:r>
      </w:hyperlink>
    </w:p>
    <w:p w14:paraId="47A211B8" w14:textId="7C18A58A" w:rsidR="00042C49" w:rsidRDefault="00042C49">
      <w:pPr>
        <w:pStyle w:val="Spisilustracji"/>
        <w:tabs>
          <w:tab w:val="right" w:leader="dot" w:pos="9062"/>
        </w:tabs>
        <w:rPr>
          <w:noProof/>
          <w:szCs w:val="22"/>
          <w:lang w:eastAsia="pl-PL"/>
        </w:rPr>
      </w:pPr>
      <w:hyperlink w:anchor="_Toc183773518" w:history="1">
        <w:r w:rsidRPr="006C7E3C">
          <w:rPr>
            <w:rStyle w:val="Hipercze"/>
            <w:noProof/>
          </w:rPr>
          <w:t>Rysunek 32. Odsetek podmiotów zatrudniających pracowników na dane stanowisko</w:t>
        </w:r>
        <w:r>
          <w:rPr>
            <w:noProof/>
            <w:webHidden/>
          </w:rPr>
          <w:tab/>
        </w:r>
        <w:r>
          <w:rPr>
            <w:noProof/>
            <w:webHidden/>
          </w:rPr>
          <w:fldChar w:fldCharType="begin"/>
        </w:r>
        <w:r>
          <w:rPr>
            <w:noProof/>
            <w:webHidden/>
          </w:rPr>
          <w:instrText xml:space="preserve"> PAGEREF _Toc183773518 \h </w:instrText>
        </w:r>
        <w:r>
          <w:rPr>
            <w:noProof/>
            <w:webHidden/>
          </w:rPr>
        </w:r>
        <w:r>
          <w:rPr>
            <w:noProof/>
            <w:webHidden/>
          </w:rPr>
          <w:fldChar w:fldCharType="separate"/>
        </w:r>
        <w:r w:rsidR="00D23101">
          <w:rPr>
            <w:noProof/>
            <w:webHidden/>
          </w:rPr>
          <w:t>85</w:t>
        </w:r>
        <w:r>
          <w:rPr>
            <w:noProof/>
            <w:webHidden/>
          </w:rPr>
          <w:fldChar w:fldCharType="end"/>
        </w:r>
      </w:hyperlink>
    </w:p>
    <w:p w14:paraId="2F8EA5F9" w14:textId="3012B20F" w:rsidR="00042C49" w:rsidRDefault="00042C49">
      <w:pPr>
        <w:pStyle w:val="Spisilustracji"/>
        <w:tabs>
          <w:tab w:val="right" w:leader="dot" w:pos="9062"/>
        </w:tabs>
        <w:rPr>
          <w:noProof/>
          <w:szCs w:val="22"/>
          <w:lang w:eastAsia="pl-PL"/>
        </w:rPr>
      </w:pPr>
      <w:hyperlink w:anchor="_Toc183773519" w:history="1">
        <w:r w:rsidRPr="006C7E3C">
          <w:rPr>
            <w:rStyle w:val="Hipercze"/>
            <w:noProof/>
          </w:rPr>
          <w:t>Rysunek 33. Plany dotyczące zwolnień pracowników w ciągu najbliższych 12 miesięcy – ogółem oraz ze względu na wielkość zatrudnienia, sekcję i dział PKD</w:t>
        </w:r>
        <w:r>
          <w:rPr>
            <w:noProof/>
            <w:webHidden/>
          </w:rPr>
          <w:tab/>
        </w:r>
        <w:r>
          <w:rPr>
            <w:noProof/>
            <w:webHidden/>
          </w:rPr>
          <w:fldChar w:fldCharType="begin"/>
        </w:r>
        <w:r>
          <w:rPr>
            <w:noProof/>
            <w:webHidden/>
          </w:rPr>
          <w:instrText xml:space="preserve"> PAGEREF _Toc183773519 \h </w:instrText>
        </w:r>
        <w:r>
          <w:rPr>
            <w:noProof/>
            <w:webHidden/>
          </w:rPr>
        </w:r>
        <w:r>
          <w:rPr>
            <w:noProof/>
            <w:webHidden/>
          </w:rPr>
          <w:fldChar w:fldCharType="separate"/>
        </w:r>
        <w:r w:rsidR="00D23101">
          <w:rPr>
            <w:noProof/>
            <w:webHidden/>
          </w:rPr>
          <w:t>86</w:t>
        </w:r>
        <w:r>
          <w:rPr>
            <w:noProof/>
            <w:webHidden/>
          </w:rPr>
          <w:fldChar w:fldCharType="end"/>
        </w:r>
      </w:hyperlink>
    </w:p>
    <w:p w14:paraId="0E820B0A" w14:textId="070E634F" w:rsidR="00042C49" w:rsidRDefault="00042C49">
      <w:pPr>
        <w:pStyle w:val="Spisilustracji"/>
        <w:tabs>
          <w:tab w:val="right" w:leader="dot" w:pos="9062"/>
        </w:tabs>
        <w:rPr>
          <w:noProof/>
          <w:szCs w:val="22"/>
          <w:lang w:eastAsia="pl-PL"/>
        </w:rPr>
      </w:pPr>
      <w:hyperlink w:anchor="_Toc183773520" w:history="1">
        <w:r w:rsidRPr="006C7E3C">
          <w:rPr>
            <w:rStyle w:val="Hipercze"/>
            <w:noProof/>
          </w:rPr>
          <w:t>Rysunek 34. Plany dotyczące zwolnień pracowników w ciągu najbliższych 12 miesięcy – ogółem oraz ze względu na podregion</w:t>
        </w:r>
        <w:r>
          <w:rPr>
            <w:noProof/>
            <w:webHidden/>
          </w:rPr>
          <w:tab/>
        </w:r>
        <w:r>
          <w:rPr>
            <w:noProof/>
            <w:webHidden/>
          </w:rPr>
          <w:fldChar w:fldCharType="begin"/>
        </w:r>
        <w:r>
          <w:rPr>
            <w:noProof/>
            <w:webHidden/>
          </w:rPr>
          <w:instrText xml:space="preserve"> PAGEREF _Toc183773520 \h </w:instrText>
        </w:r>
        <w:r>
          <w:rPr>
            <w:noProof/>
            <w:webHidden/>
          </w:rPr>
        </w:r>
        <w:r>
          <w:rPr>
            <w:noProof/>
            <w:webHidden/>
          </w:rPr>
          <w:fldChar w:fldCharType="separate"/>
        </w:r>
        <w:r w:rsidR="00D23101">
          <w:rPr>
            <w:noProof/>
            <w:webHidden/>
          </w:rPr>
          <w:t>87</w:t>
        </w:r>
        <w:r>
          <w:rPr>
            <w:noProof/>
            <w:webHidden/>
          </w:rPr>
          <w:fldChar w:fldCharType="end"/>
        </w:r>
      </w:hyperlink>
    </w:p>
    <w:p w14:paraId="2DEE4059" w14:textId="1E74C62B" w:rsidR="00042C49" w:rsidRDefault="00042C49">
      <w:pPr>
        <w:pStyle w:val="Spisilustracji"/>
        <w:tabs>
          <w:tab w:val="right" w:leader="dot" w:pos="9062"/>
        </w:tabs>
        <w:rPr>
          <w:noProof/>
          <w:szCs w:val="22"/>
          <w:lang w:eastAsia="pl-PL"/>
        </w:rPr>
      </w:pPr>
      <w:hyperlink w:anchor="_Toc183773521" w:history="1">
        <w:r w:rsidRPr="006C7E3C">
          <w:rPr>
            <w:rStyle w:val="Hipercze"/>
            <w:noProof/>
          </w:rPr>
          <w:t>Rysunek 35. Plany dotyczące zatrudnienia nowych pracowników w ciągu najbliższych 12 miesięcy – ogółem oraz ze względu na wielkość zatrudnienia, sekcję i dział PKD</w:t>
        </w:r>
        <w:r>
          <w:rPr>
            <w:noProof/>
            <w:webHidden/>
          </w:rPr>
          <w:tab/>
        </w:r>
        <w:r>
          <w:rPr>
            <w:noProof/>
            <w:webHidden/>
          </w:rPr>
          <w:fldChar w:fldCharType="begin"/>
        </w:r>
        <w:r>
          <w:rPr>
            <w:noProof/>
            <w:webHidden/>
          </w:rPr>
          <w:instrText xml:space="preserve"> PAGEREF _Toc183773521 \h </w:instrText>
        </w:r>
        <w:r>
          <w:rPr>
            <w:noProof/>
            <w:webHidden/>
          </w:rPr>
        </w:r>
        <w:r>
          <w:rPr>
            <w:noProof/>
            <w:webHidden/>
          </w:rPr>
          <w:fldChar w:fldCharType="separate"/>
        </w:r>
        <w:r w:rsidR="00D23101">
          <w:rPr>
            <w:noProof/>
            <w:webHidden/>
          </w:rPr>
          <w:t>88</w:t>
        </w:r>
        <w:r>
          <w:rPr>
            <w:noProof/>
            <w:webHidden/>
          </w:rPr>
          <w:fldChar w:fldCharType="end"/>
        </w:r>
      </w:hyperlink>
    </w:p>
    <w:p w14:paraId="28275546" w14:textId="2412843A" w:rsidR="00042C49" w:rsidRDefault="00042C49">
      <w:pPr>
        <w:pStyle w:val="Spisilustracji"/>
        <w:tabs>
          <w:tab w:val="right" w:leader="dot" w:pos="9062"/>
        </w:tabs>
        <w:rPr>
          <w:noProof/>
          <w:szCs w:val="22"/>
          <w:lang w:eastAsia="pl-PL"/>
        </w:rPr>
      </w:pPr>
      <w:hyperlink w:anchor="_Toc183773522" w:history="1">
        <w:r w:rsidRPr="006C7E3C">
          <w:rPr>
            <w:rStyle w:val="Hipercze"/>
            <w:noProof/>
          </w:rPr>
          <w:t>Rysunek 36. Plany dotyczące zatrudnienia nowych pracowników w ciągu najbliższych 12 miesięcy – ogółem oraz ze względu na podregion</w:t>
        </w:r>
        <w:r>
          <w:rPr>
            <w:noProof/>
            <w:webHidden/>
          </w:rPr>
          <w:tab/>
        </w:r>
        <w:r>
          <w:rPr>
            <w:noProof/>
            <w:webHidden/>
          </w:rPr>
          <w:fldChar w:fldCharType="begin"/>
        </w:r>
        <w:r>
          <w:rPr>
            <w:noProof/>
            <w:webHidden/>
          </w:rPr>
          <w:instrText xml:space="preserve"> PAGEREF _Toc183773522 \h </w:instrText>
        </w:r>
        <w:r>
          <w:rPr>
            <w:noProof/>
            <w:webHidden/>
          </w:rPr>
        </w:r>
        <w:r>
          <w:rPr>
            <w:noProof/>
            <w:webHidden/>
          </w:rPr>
          <w:fldChar w:fldCharType="separate"/>
        </w:r>
        <w:r w:rsidR="00D23101">
          <w:rPr>
            <w:noProof/>
            <w:webHidden/>
          </w:rPr>
          <w:t>89</w:t>
        </w:r>
        <w:r>
          <w:rPr>
            <w:noProof/>
            <w:webHidden/>
          </w:rPr>
          <w:fldChar w:fldCharType="end"/>
        </w:r>
      </w:hyperlink>
    </w:p>
    <w:p w14:paraId="07FF2817" w14:textId="1D267D36" w:rsidR="00042C49" w:rsidRDefault="00042C49">
      <w:pPr>
        <w:pStyle w:val="Spisilustracji"/>
        <w:tabs>
          <w:tab w:val="right" w:leader="dot" w:pos="9062"/>
        </w:tabs>
        <w:rPr>
          <w:noProof/>
          <w:szCs w:val="22"/>
          <w:lang w:eastAsia="pl-PL"/>
        </w:rPr>
      </w:pPr>
      <w:hyperlink w:anchor="_Toc183773523" w:history="1">
        <w:r w:rsidRPr="006C7E3C">
          <w:rPr>
            <w:rStyle w:val="Hipercze"/>
            <w:noProof/>
          </w:rPr>
          <w:t>Rysunek 37. Liczba pracowników planowanych do zatrudnienia w badanych przedsiębiorstwach – ogółem oraz ze względu na wielkość zatrudnienia, sekcję i dział PKD</w:t>
        </w:r>
        <w:r>
          <w:rPr>
            <w:noProof/>
            <w:webHidden/>
          </w:rPr>
          <w:tab/>
        </w:r>
        <w:r>
          <w:rPr>
            <w:noProof/>
            <w:webHidden/>
          </w:rPr>
          <w:fldChar w:fldCharType="begin"/>
        </w:r>
        <w:r>
          <w:rPr>
            <w:noProof/>
            <w:webHidden/>
          </w:rPr>
          <w:instrText xml:space="preserve"> PAGEREF _Toc183773523 \h </w:instrText>
        </w:r>
        <w:r>
          <w:rPr>
            <w:noProof/>
            <w:webHidden/>
          </w:rPr>
        </w:r>
        <w:r>
          <w:rPr>
            <w:noProof/>
            <w:webHidden/>
          </w:rPr>
          <w:fldChar w:fldCharType="separate"/>
        </w:r>
        <w:r w:rsidR="00D23101">
          <w:rPr>
            <w:noProof/>
            <w:webHidden/>
          </w:rPr>
          <w:t>90</w:t>
        </w:r>
        <w:r>
          <w:rPr>
            <w:noProof/>
            <w:webHidden/>
          </w:rPr>
          <w:fldChar w:fldCharType="end"/>
        </w:r>
      </w:hyperlink>
    </w:p>
    <w:p w14:paraId="62B19CAC" w14:textId="1927440C" w:rsidR="00042C49" w:rsidRDefault="00042C49">
      <w:pPr>
        <w:pStyle w:val="Spisilustracji"/>
        <w:tabs>
          <w:tab w:val="right" w:leader="dot" w:pos="9062"/>
        </w:tabs>
        <w:rPr>
          <w:noProof/>
          <w:szCs w:val="22"/>
          <w:lang w:eastAsia="pl-PL"/>
        </w:rPr>
      </w:pPr>
      <w:hyperlink w:anchor="_Toc183773524" w:history="1">
        <w:r w:rsidRPr="006C7E3C">
          <w:rPr>
            <w:rStyle w:val="Hipercze"/>
            <w:noProof/>
          </w:rPr>
          <w:t>Rysunek 38. Liczba pracowników planowanych do zatrudnienia w badanych przedsiębiorstwach – ogółem oraz ze względu na podregion</w:t>
        </w:r>
        <w:r>
          <w:rPr>
            <w:noProof/>
            <w:webHidden/>
          </w:rPr>
          <w:tab/>
        </w:r>
        <w:r>
          <w:rPr>
            <w:noProof/>
            <w:webHidden/>
          </w:rPr>
          <w:fldChar w:fldCharType="begin"/>
        </w:r>
        <w:r>
          <w:rPr>
            <w:noProof/>
            <w:webHidden/>
          </w:rPr>
          <w:instrText xml:space="preserve"> PAGEREF _Toc183773524 \h </w:instrText>
        </w:r>
        <w:r>
          <w:rPr>
            <w:noProof/>
            <w:webHidden/>
          </w:rPr>
        </w:r>
        <w:r>
          <w:rPr>
            <w:noProof/>
            <w:webHidden/>
          </w:rPr>
          <w:fldChar w:fldCharType="separate"/>
        </w:r>
        <w:r w:rsidR="00D23101">
          <w:rPr>
            <w:noProof/>
            <w:webHidden/>
          </w:rPr>
          <w:t>90</w:t>
        </w:r>
        <w:r>
          <w:rPr>
            <w:noProof/>
            <w:webHidden/>
          </w:rPr>
          <w:fldChar w:fldCharType="end"/>
        </w:r>
      </w:hyperlink>
    </w:p>
    <w:p w14:paraId="52D453AA" w14:textId="1198104B" w:rsidR="00042C49" w:rsidRDefault="00042C49">
      <w:pPr>
        <w:pStyle w:val="Spisilustracji"/>
        <w:tabs>
          <w:tab w:val="right" w:leader="dot" w:pos="9062"/>
        </w:tabs>
        <w:rPr>
          <w:noProof/>
          <w:szCs w:val="22"/>
          <w:lang w:eastAsia="pl-PL"/>
        </w:rPr>
      </w:pPr>
      <w:hyperlink w:anchor="_Toc183773525" w:history="1">
        <w:r w:rsidRPr="006C7E3C">
          <w:rPr>
            <w:rStyle w:val="Hipercze"/>
            <w:noProof/>
          </w:rPr>
          <w:t>Rysunek 39. Opinie pracodawców na temat stwierdzenia „Pracownicy zza wschodniej granicy są mniej elastyczni w pracy niż Polacy – realizują jedynie jeden typ zadań, który mają na umowie” – ogółem oraz ze względu na wielkość zatrudnienia, sekcję i dział PKD</w:t>
        </w:r>
        <w:r>
          <w:rPr>
            <w:noProof/>
            <w:webHidden/>
          </w:rPr>
          <w:tab/>
        </w:r>
        <w:r>
          <w:rPr>
            <w:noProof/>
            <w:webHidden/>
          </w:rPr>
          <w:fldChar w:fldCharType="begin"/>
        </w:r>
        <w:r>
          <w:rPr>
            <w:noProof/>
            <w:webHidden/>
          </w:rPr>
          <w:instrText xml:space="preserve"> PAGEREF _Toc183773525 \h </w:instrText>
        </w:r>
        <w:r>
          <w:rPr>
            <w:noProof/>
            <w:webHidden/>
          </w:rPr>
        </w:r>
        <w:r>
          <w:rPr>
            <w:noProof/>
            <w:webHidden/>
          </w:rPr>
          <w:fldChar w:fldCharType="separate"/>
        </w:r>
        <w:r w:rsidR="00D23101">
          <w:rPr>
            <w:noProof/>
            <w:webHidden/>
          </w:rPr>
          <w:t>95</w:t>
        </w:r>
        <w:r>
          <w:rPr>
            <w:noProof/>
            <w:webHidden/>
          </w:rPr>
          <w:fldChar w:fldCharType="end"/>
        </w:r>
      </w:hyperlink>
    </w:p>
    <w:p w14:paraId="369A9127" w14:textId="0658B7BE" w:rsidR="00042C49" w:rsidRDefault="00042C49">
      <w:pPr>
        <w:pStyle w:val="Spisilustracji"/>
        <w:tabs>
          <w:tab w:val="right" w:leader="dot" w:pos="9062"/>
        </w:tabs>
        <w:rPr>
          <w:noProof/>
          <w:szCs w:val="22"/>
          <w:lang w:eastAsia="pl-PL"/>
        </w:rPr>
      </w:pPr>
      <w:hyperlink w:anchor="_Toc183773526" w:history="1">
        <w:r w:rsidRPr="006C7E3C">
          <w:rPr>
            <w:rStyle w:val="Hipercze"/>
            <w:noProof/>
          </w:rPr>
          <w:t>Rysunek 40. Opinie pracodawców na temat stwierdzenia „Pracownicy zza wschodniej granicy są mniej elastyczni w pracy niż Polacy – realizują jedynie jeden typ zadań, który mają na umowie” – ogółem oraz ze względu na podregion</w:t>
        </w:r>
        <w:r>
          <w:rPr>
            <w:noProof/>
            <w:webHidden/>
          </w:rPr>
          <w:tab/>
        </w:r>
        <w:r>
          <w:rPr>
            <w:noProof/>
            <w:webHidden/>
          </w:rPr>
          <w:fldChar w:fldCharType="begin"/>
        </w:r>
        <w:r>
          <w:rPr>
            <w:noProof/>
            <w:webHidden/>
          </w:rPr>
          <w:instrText xml:space="preserve"> PAGEREF _Toc183773526 \h </w:instrText>
        </w:r>
        <w:r>
          <w:rPr>
            <w:noProof/>
            <w:webHidden/>
          </w:rPr>
        </w:r>
        <w:r>
          <w:rPr>
            <w:noProof/>
            <w:webHidden/>
          </w:rPr>
          <w:fldChar w:fldCharType="separate"/>
        </w:r>
        <w:r w:rsidR="00D23101">
          <w:rPr>
            <w:noProof/>
            <w:webHidden/>
          </w:rPr>
          <w:t>96</w:t>
        </w:r>
        <w:r>
          <w:rPr>
            <w:noProof/>
            <w:webHidden/>
          </w:rPr>
          <w:fldChar w:fldCharType="end"/>
        </w:r>
      </w:hyperlink>
    </w:p>
    <w:p w14:paraId="62BF4A53" w14:textId="19E3E53A" w:rsidR="00042C49" w:rsidRDefault="00042C49">
      <w:pPr>
        <w:pStyle w:val="Spisilustracji"/>
        <w:tabs>
          <w:tab w:val="right" w:leader="dot" w:pos="9062"/>
        </w:tabs>
        <w:rPr>
          <w:noProof/>
          <w:szCs w:val="22"/>
          <w:lang w:eastAsia="pl-PL"/>
        </w:rPr>
      </w:pPr>
      <w:hyperlink w:anchor="_Toc183773527" w:history="1">
        <w:r w:rsidRPr="006C7E3C">
          <w:rPr>
            <w:rStyle w:val="Hipercze"/>
            <w:noProof/>
          </w:rPr>
          <w:t>Rysunek 41. Liczba cudzoziemców zatrudnionych w firmach - ogółem oraz ze względu na wielkość zatrudnienia, sekcję i dział PKD</w:t>
        </w:r>
        <w:r>
          <w:rPr>
            <w:noProof/>
            <w:webHidden/>
          </w:rPr>
          <w:tab/>
        </w:r>
        <w:r>
          <w:rPr>
            <w:noProof/>
            <w:webHidden/>
          </w:rPr>
          <w:fldChar w:fldCharType="begin"/>
        </w:r>
        <w:r>
          <w:rPr>
            <w:noProof/>
            <w:webHidden/>
          </w:rPr>
          <w:instrText xml:space="preserve"> PAGEREF _Toc183773527 \h </w:instrText>
        </w:r>
        <w:r>
          <w:rPr>
            <w:noProof/>
            <w:webHidden/>
          </w:rPr>
        </w:r>
        <w:r>
          <w:rPr>
            <w:noProof/>
            <w:webHidden/>
          </w:rPr>
          <w:fldChar w:fldCharType="separate"/>
        </w:r>
        <w:r w:rsidR="00D23101">
          <w:rPr>
            <w:noProof/>
            <w:webHidden/>
          </w:rPr>
          <w:t>97</w:t>
        </w:r>
        <w:r>
          <w:rPr>
            <w:noProof/>
            <w:webHidden/>
          </w:rPr>
          <w:fldChar w:fldCharType="end"/>
        </w:r>
      </w:hyperlink>
    </w:p>
    <w:p w14:paraId="5F934517" w14:textId="0E03EA6E" w:rsidR="00042C49" w:rsidRDefault="00042C49">
      <w:pPr>
        <w:pStyle w:val="Spisilustracji"/>
        <w:tabs>
          <w:tab w:val="right" w:leader="dot" w:pos="9062"/>
        </w:tabs>
        <w:rPr>
          <w:noProof/>
          <w:szCs w:val="22"/>
          <w:lang w:eastAsia="pl-PL"/>
        </w:rPr>
      </w:pPr>
      <w:hyperlink w:anchor="_Toc183773528" w:history="1">
        <w:r w:rsidRPr="006C7E3C">
          <w:rPr>
            <w:rStyle w:val="Hipercze"/>
            <w:noProof/>
          </w:rPr>
          <w:t>Rysunek 42. Liczba cudzoziemców zatrudnionych w firmach - ogółem oraz ze względu na podregion</w:t>
        </w:r>
        <w:r>
          <w:rPr>
            <w:noProof/>
            <w:webHidden/>
          </w:rPr>
          <w:tab/>
        </w:r>
        <w:r>
          <w:rPr>
            <w:noProof/>
            <w:webHidden/>
          </w:rPr>
          <w:fldChar w:fldCharType="begin"/>
        </w:r>
        <w:r>
          <w:rPr>
            <w:noProof/>
            <w:webHidden/>
          </w:rPr>
          <w:instrText xml:space="preserve"> PAGEREF _Toc183773528 \h </w:instrText>
        </w:r>
        <w:r>
          <w:rPr>
            <w:noProof/>
            <w:webHidden/>
          </w:rPr>
        </w:r>
        <w:r>
          <w:rPr>
            <w:noProof/>
            <w:webHidden/>
          </w:rPr>
          <w:fldChar w:fldCharType="separate"/>
        </w:r>
        <w:r w:rsidR="00D23101">
          <w:rPr>
            <w:noProof/>
            <w:webHidden/>
          </w:rPr>
          <w:t>97</w:t>
        </w:r>
        <w:r>
          <w:rPr>
            <w:noProof/>
            <w:webHidden/>
          </w:rPr>
          <w:fldChar w:fldCharType="end"/>
        </w:r>
      </w:hyperlink>
    </w:p>
    <w:p w14:paraId="2FCE759F" w14:textId="46E20C33" w:rsidR="00042C49" w:rsidRDefault="00042C49">
      <w:pPr>
        <w:pStyle w:val="Spisilustracji"/>
        <w:tabs>
          <w:tab w:val="right" w:leader="dot" w:pos="9062"/>
        </w:tabs>
        <w:rPr>
          <w:noProof/>
          <w:szCs w:val="22"/>
          <w:lang w:eastAsia="pl-PL"/>
        </w:rPr>
      </w:pPr>
      <w:hyperlink w:anchor="_Toc183773529" w:history="1">
        <w:r w:rsidRPr="006C7E3C">
          <w:rPr>
            <w:rStyle w:val="Hipercze"/>
            <w:noProof/>
          </w:rPr>
          <w:t>Rysunek 43. Struktura wieku cudzoziemców zatrudnionych w badanych firmach</w:t>
        </w:r>
        <w:r>
          <w:rPr>
            <w:noProof/>
            <w:webHidden/>
          </w:rPr>
          <w:tab/>
        </w:r>
        <w:r>
          <w:rPr>
            <w:noProof/>
            <w:webHidden/>
          </w:rPr>
          <w:fldChar w:fldCharType="begin"/>
        </w:r>
        <w:r>
          <w:rPr>
            <w:noProof/>
            <w:webHidden/>
          </w:rPr>
          <w:instrText xml:space="preserve"> PAGEREF _Toc183773529 \h </w:instrText>
        </w:r>
        <w:r>
          <w:rPr>
            <w:noProof/>
            <w:webHidden/>
          </w:rPr>
        </w:r>
        <w:r>
          <w:rPr>
            <w:noProof/>
            <w:webHidden/>
          </w:rPr>
          <w:fldChar w:fldCharType="separate"/>
        </w:r>
        <w:r w:rsidR="00D23101">
          <w:rPr>
            <w:noProof/>
            <w:webHidden/>
          </w:rPr>
          <w:t>98</w:t>
        </w:r>
        <w:r>
          <w:rPr>
            <w:noProof/>
            <w:webHidden/>
          </w:rPr>
          <w:fldChar w:fldCharType="end"/>
        </w:r>
      </w:hyperlink>
    </w:p>
    <w:p w14:paraId="1E832EAE" w14:textId="7D107D5D" w:rsidR="00042C49" w:rsidRDefault="00042C49">
      <w:pPr>
        <w:pStyle w:val="Spisilustracji"/>
        <w:tabs>
          <w:tab w:val="right" w:leader="dot" w:pos="9062"/>
        </w:tabs>
        <w:rPr>
          <w:noProof/>
          <w:szCs w:val="22"/>
          <w:lang w:eastAsia="pl-PL"/>
        </w:rPr>
      </w:pPr>
      <w:hyperlink w:anchor="_Toc183773530" w:history="1">
        <w:r w:rsidRPr="006C7E3C">
          <w:rPr>
            <w:rStyle w:val="Hipercze"/>
            <w:noProof/>
          </w:rPr>
          <w:t>Rysunek 44. Odsetek firm zatrudniających cudzoziemców na danym stanowisku</w:t>
        </w:r>
        <w:r>
          <w:rPr>
            <w:noProof/>
            <w:webHidden/>
          </w:rPr>
          <w:tab/>
        </w:r>
        <w:r>
          <w:rPr>
            <w:noProof/>
            <w:webHidden/>
          </w:rPr>
          <w:fldChar w:fldCharType="begin"/>
        </w:r>
        <w:r>
          <w:rPr>
            <w:noProof/>
            <w:webHidden/>
          </w:rPr>
          <w:instrText xml:space="preserve"> PAGEREF _Toc183773530 \h </w:instrText>
        </w:r>
        <w:r>
          <w:rPr>
            <w:noProof/>
            <w:webHidden/>
          </w:rPr>
        </w:r>
        <w:r>
          <w:rPr>
            <w:noProof/>
            <w:webHidden/>
          </w:rPr>
          <w:fldChar w:fldCharType="separate"/>
        </w:r>
        <w:r w:rsidR="00D23101">
          <w:rPr>
            <w:noProof/>
            <w:webHidden/>
          </w:rPr>
          <w:t>99</w:t>
        </w:r>
        <w:r>
          <w:rPr>
            <w:noProof/>
            <w:webHidden/>
          </w:rPr>
          <w:fldChar w:fldCharType="end"/>
        </w:r>
      </w:hyperlink>
    </w:p>
    <w:p w14:paraId="29A27B7D" w14:textId="16BBDC1F" w:rsidR="00042C49" w:rsidRDefault="00042C49">
      <w:pPr>
        <w:pStyle w:val="Spisilustracji"/>
        <w:tabs>
          <w:tab w:val="right" w:leader="dot" w:pos="9062"/>
        </w:tabs>
        <w:rPr>
          <w:noProof/>
          <w:szCs w:val="22"/>
          <w:lang w:eastAsia="pl-PL"/>
        </w:rPr>
      </w:pPr>
      <w:hyperlink w:anchor="_Toc183773531" w:history="1">
        <w:r w:rsidRPr="006C7E3C">
          <w:rPr>
            <w:rStyle w:val="Hipercze"/>
            <w:noProof/>
          </w:rPr>
          <w:t>Rysunek 45. Plany badanych firm związane z zatrudnieniem cudzoziemców w najbliższej przyszłości – ogółem oraz ze względu na wielkość zatrudnienia, sekcję i dział PKD</w:t>
        </w:r>
        <w:r>
          <w:rPr>
            <w:noProof/>
            <w:webHidden/>
          </w:rPr>
          <w:tab/>
        </w:r>
        <w:r>
          <w:rPr>
            <w:noProof/>
            <w:webHidden/>
          </w:rPr>
          <w:fldChar w:fldCharType="begin"/>
        </w:r>
        <w:r>
          <w:rPr>
            <w:noProof/>
            <w:webHidden/>
          </w:rPr>
          <w:instrText xml:space="preserve"> PAGEREF _Toc183773531 \h </w:instrText>
        </w:r>
        <w:r>
          <w:rPr>
            <w:noProof/>
            <w:webHidden/>
          </w:rPr>
        </w:r>
        <w:r>
          <w:rPr>
            <w:noProof/>
            <w:webHidden/>
          </w:rPr>
          <w:fldChar w:fldCharType="separate"/>
        </w:r>
        <w:r w:rsidR="00D23101">
          <w:rPr>
            <w:noProof/>
            <w:webHidden/>
          </w:rPr>
          <w:t>100</w:t>
        </w:r>
        <w:r>
          <w:rPr>
            <w:noProof/>
            <w:webHidden/>
          </w:rPr>
          <w:fldChar w:fldCharType="end"/>
        </w:r>
      </w:hyperlink>
    </w:p>
    <w:p w14:paraId="59683FAD" w14:textId="3603EF35" w:rsidR="00042C49" w:rsidRDefault="00042C49">
      <w:pPr>
        <w:pStyle w:val="Spisilustracji"/>
        <w:tabs>
          <w:tab w:val="right" w:leader="dot" w:pos="9062"/>
        </w:tabs>
        <w:rPr>
          <w:noProof/>
          <w:szCs w:val="22"/>
          <w:lang w:eastAsia="pl-PL"/>
        </w:rPr>
      </w:pPr>
      <w:hyperlink w:anchor="_Toc183773532" w:history="1">
        <w:r w:rsidRPr="006C7E3C">
          <w:rPr>
            <w:rStyle w:val="Hipercze"/>
            <w:noProof/>
          </w:rPr>
          <w:t>Rysunek 46. Plany badanych firm związane z zatrudnieniem cudzoziemców w najbliższej przyszłości – ogółem oraz ze względu na podregion</w:t>
        </w:r>
        <w:r>
          <w:rPr>
            <w:noProof/>
            <w:webHidden/>
          </w:rPr>
          <w:tab/>
        </w:r>
        <w:r>
          <w:rPr>
            <w:noProof/>
            <w:webHidden/>
          </w:rPr>
          <w:fldChar w:fldCharType="begin"/>
        </w:r>
        <w:r>
          <w:rPr>
            <w:noProof/>
            <w:webHidden/>
          </w:rPr>
          <w:instrText xml:space="preserve"> PAGEREF _Toc183773532 \h </w:instrText>
        </w:r>
        <w:r>
          <w:rPr>
            <w:noProof/>
            <w:webHidden/>
          </w:rPr>
        </w:r>
        <w:r>
          <w:rPr>
            <w:noProof/>
            <w:webHidden/>
          </w:rPr>
          <w:fldChar w:fldCharType="separate"/>
        </w:r>
        <w:r w:rsidR="00D23101">
          <w:rPr>
            <w:noProof/>
            <w:webHidden/>
          </w:rPr>
          <w:t>100</w:t>
        </w:r>
        <w:r>
          <w:rPr>
            <w:noProof/>
            <w:webHidden/>
          </w:rPr>
          <w:fldChar w:fldCharType="end"/>
        </w:r>
      </w:hyperlink>
    </w:p>
    <w:p w14:paraId="0F5FC4D0" w14:textId="284CDBC6" w:rsidR="00042C49" w:rsidRDefault="00042C49">
      <w:pPr>
        <w:pStyle w:val="Spisilustracji"/>
        <w:tabs>
          <w:tab w:val="right" w:leader="dot" w:pos="9062"/>
        </w:tabs>
        <w:rPr>
          <w:noProof/>
          <w:szCs w:val="22"/>
          <w:lang w:eastAsia="pl-PL"/>
        </w:rPr>
      </w:pPr>
      <w:hyperlink w:anchor="_Toc183773533" w:history="1">
        <w:r w:rsidRPr="006C7E3C">
          <w:rPr>
            <w:rStyle w:val="Hipercze"/>
            <w:noProof/>
          </w:rPr>
          <w:t>Rysunek 47. Deklarowana możliwość zatrudnienia cudzoziemców w firmie – ogółem oraz ze względu na wielkość zatrudnienia, sekcję i dział PKD</w:t>
        </w:r>
        <w:r>
          <w:rPr>
            <w:noProof/>
            <w:webHidden/>
          </w:rPr>
          <w:tab/>
        </w:r>
        <w:r>
          <w:rPr>
            <w:noProof/>
            <w:webHidden/>
          </w:rPr>
          <w:fldChar w:fldCharType="begin"/>
        </w:r>
        <w:r>
          <w:rPr>
            <w:noProof/>
            <w:webHidden/>
          </w:rPr>
          <w:instrText xml:space="preserve"> PAGEREF _Toc183773533 \h </w:instrText>
        </w:r>
        <w:r>
          <w:rPr>
            <w:noProof/>
            <w:webHidden/>
          </w:rPr>
        </w:r>
        <w:r>
          <w:rPr>
            <w:noProof/>
            <w:webHidden/>
          </w:rPr>
          <w:fldChar w:fldCharType="separate"/>
        </w:r>
        <w:r w:rsidR="00D23101">
          <w:rPr>
            <w:noProof/>
            <w:webHidden/>
          </w:rPr>
          <w:t>101</w:t>
        </w:r>
        <w:r>
          <w:rPr>
            <w:noProof/>
            <w:webHidden/>
          </w:rPr>
          <w:fldChar w:fldCharType="end"/>
        </w:r>
      </w:hyperlink>
    </w:p>
    <w:p w14:paraId="680E27CB" w14:textId="0D2B803B" w:rsidR="00042C49" w:rsidRDefault="00042C49">
      <w:pPr>
        <w:pStyle w:val="Spisilustracji"/>
        <w:tabs>
          <w:tab w:val="right" w:leader="dot" w:pos="9062"/>
        </w:tabs>
        <w:rPr>
          <w:noProof/>
          <w:szCs w:val="22"/>
          <w:lang w:eastAsia="pl-PL"/>
        </w:rPr>
      </w:pPr>
      <w:hyperlink w:anchor="_Toc183773534" w:history="1">
        <w:r w:rsidRPr="006C7E3C">
          <w:rPr>
            <w:rStyle w:val="Hipercze"/>
            <w:noProof/>
          </w:rPr>
          <w:t>Rysunek 48. Deklarowana możliwość zatrudnienia cudzoziemców w firmie – ogółem oraz ze względu na podregion</w:t>
        </w:r>
        <w:r>
          <w:rPr>
            <w:noProof/>
            <w:webHidden/>
          </w:rPr>
          <w:tab/>
        </w:r>
        <w:r>
          <w:rPr>
            <w:noProof/>
            <w:webHidden/>
          </w:rPr>
          <w:fldChar w:fldCharType="begin"/>
        </w:r>
        <w:r>
          <w:rPr>
            <w:noProof/>
            <w:webHidden/>
          </w:rPr>
          <w:instrText xml:space="preserve"> PAGEREF _Toc183773534 \h </w:instrText>
        </w:r>
        <w:r>
          <w:rPr>
            <w:noProof/>
            <w:webHidden/>
          </w:rPr>
        </w:r>
        <w:r>
          <w:rPr>
            <w:noProof/>
            <w:webHidden/>
          </w:rPr>
          <w:fldChar w:fldCharType="separate"/>
        </w:r>
        <w:r w:rsidR="00D23101">
          <w:rPr>
            <w:noProof/>
            <w:webHidden/>
          </w:rPr>
          <w:t>101</w:t>
        </w:r>
        <w:r>
          <w:rPr>
            <w:noProof/>
            <w:webHidden/>
          </w:rPr>
          <w:fldChar w:fldCharType="end"/>
        </w:r>
      </w:hyperlink>
    </w:p>
    <w:p w14:paraId="0219747C" w14:textId="177CF176" w:rsidR="00042C49" w:rsidRDefault="00042C49">
      <w:pPr>
        <w:pStyle w:val="Spisilustracji"/>
        <w:tabs>
          <w:tab w:val="right" w:leader="dot" w:pos="9062"/>
        </w:tabs>
        <w:rPr>
          <w:noProof/>
          <w:szCs w:val="22"/>
          <w:lang w:eastAsia="pl-PL"/>
        </w:rPr>
      </w:pPr>
      <w:hyperlink w:anchor="_Toc183773535" w:history="1">
        <w:r w:rsidRPr="006C7E3C">
          <w:rPr>
            <w:rStyle w:val="Hipercze"/>
            <w:noProof/>
          </w:rPr>
          <w:t>Rysunek 49. Przyczyny niezatrudniania cudzoziemców w badanych firmach</w:t>
        </w:r>
        <w:r>
          <w:rPr>
            <w:noProof/>
            <w:webHidden/>
          </w:rPr>
          <w:tab/>
        </w:r>
        <w:r>
          <w:rPr>
            <w:noProof/>
            <w:webHidden/>
          </w:rPr>
          <w:fldChar w:fldCharType="begin"/>
        </w:r>
        <w:r>
          <w:rPr>
            <w:noProof/>
            <w:webHidden/>
          </w:rPr>
          <w:instrText xml:space="preserve"> PAGEREF _Toc183773535 \h </w:instrText>
        </w:r>
        <w:r>
          <w:rPr>
            <w:noProof/>
            <w:webHidden/>
          </w:rPr>
        </w:r>
        <w:r>
          <w:rPr>
            <w:noProof/>
            <w:webHidden/>
          </w:rPr>
          <w:fldChar w:fldCharType="separate"/>
        </w:r>
        <w:r w:rsidR="00D23101">
          <w:rPr>
            <w:noProof/>
            <w:webHidden/>
          </w:rPr>
          <w:t>102</w:t>
        </w:r>
        <w:r>
          <w:rPr>
            <w:noProof/>
            <w:webHidden/>
          </w:rPr>
          <w:fldChar w:fldCharType="end"/>
        </w:r>
      </w:hyperlink>
    </w:p>
    <w:p w14:paraId="25967571" w14:textId="750F1C23" w:rsidR="00042C49" w:rsidRDefault="00042C49">
      <w:pPr>
        <w:pStyle w:val="Spisilustracji"/>
        <w:tabs>
          <w:tab w:val="right" w:leader="dot" w:pos="9062"/>
        </w:tabs>
        <w:rPr>
          <w:noProof/>
          <w:szCs w:val="22"/>
          <w:lang w:eastAsia="pl-PL"/>
        </w:rPr>
      </w:pPr>
      <w:hyperlink w:anchor="_Toc183773536" w:history="1">
        <w:r w:rsidRPr="006C7E3C">
          <w:rPr>
            <w:rStyle w:val="Hipercze"/>
            <w:noProof/>
          </w:rPr>
          <w:t>Rysunek 50. Odsetek badanych firm zatrudniający określone liczby pracowników z zagranicy</w:t>
        </w:r>
        <w:r>
          <w:rPr>
            <w:noProof/>
            <w:webHidden/>
          </w:rPr>
          <w:tab/>
        </w:r>
        <w:r>
          <w:rPr>
            <w:noProof/>
            <w:webHidden/>
          </w:rPr>
          <w:fldChar w:fldCharType="begin"/>
        </w:r>
        <w:r>
          <w:rPr>
            <w:noProof/>
            <w:webHidden/>
          </w:rPr>
          <w:instrText xml:space="preserve"> PAGEREF _Toc183773536 \h </w:instrText>
        </w:r>
        <w:r>
          <w:rPr>
            <w:noProof/>
            <w:webHidden/>
          </w:rPr>
        </w:r>
        <w:r>
          <w:rPr>
            <w:noProof/>
            <w:webHidden/>
          </w:rPr>
          <w:fldChar w:fldCharType="separate"/>
        </w:r>
        <w:r w:rsidR="00D23101">
          <w:rPr>
            <w:noProof/>
            <w:webHidden/>
          </w:rPr>
          <w:t>103</w:t>
        </w:r>
        <w:r>
          <w:rPr>
            <w:noProof/>
            <w:webHidden/>
          </w:rPr>
          <w:fldChar w:fldCharType="end"/>
        </w:r>
      </w:hyperlink>
    </w:p>
    <w:p w14:paraId="182432F8" w14:textId="1BCF7CA3" w:rsidR="00042C49" w:rsidRDefault="00042C49">
      <w:pPr>
        <w:pStyle w:val="Spisilustracji"/>
        <w:tabs>
          <w:tab w:val="right" w:leader="dot" w:pos="9062"/>
        </w:tabs>
        <w:rPr>
          <w:noProof/>
          <w:szCs w:val="22"/>
          <w:lang w:eastAsia="pl-PL"/>
        </w:rPr>
      </w:pPr>
      <w:hyperlink w:anchor="_Toc183773537" w:history="1">
        <w:r w:rsidRPr="006C7E3C">
          <w:rPr>
            <w:rStyle w:val="Hipercze"/>
            <w:noProof/>
          </w:rPr>
          <w:t>Rysunek 51. Odsetek zgadzających się ze stwierdzeniami „Młode osoby nie chcą ciężko pracować” oraz „W branży budowlanej umiejętności i doświadczenie są ważniejsze, niż kierunek i poziom wykształcenia” – ogółem oraz ze względu na wielkość zatrudnienia, sekcję i dział PKD</w:t>
        </w:r>
        <w:r>
          <w:rPr>
            <w:noProof/>
            <w:webHidden/>
          </w:rPr>
          <w:tab/>
        </w:r>
        <w:r>
          <w:rPr>
            <w:noProof/>
            <w:webHidden/>
          </w:rPr>
          <w:fldChar w:fldCharType="begin"/>
        </w:r>
        <w:r>
          <w:rPr>
            <w:noProof/>
            <w:webHidden/>
          </w:rPr>
          <w:instrText xml:space="preserve"> PAGEREF _Toc183773537 \h </w:instrText>
        </w:r>
        <w:r>
          <w:rPr>
            <w:noProof/>
            <w:webHidden/>
          </w:rPr>
        </w:r>
        <w:r>
          <w:rPr>
            <w:noProof/>
            <w:webHidden/>
          </w:rPr>
          <w:fldChar w:fldCharType="separate"/>
        </w:r>
        <w:r w:rsidR="00D23101">
          <w:rPr>
            <w:noProof/>
            <w:webHidden/>
          </w:rPr>
          <w:t>108</w:t>
        </w:r>
        <w:r>
          <w:rPr>
            <w:noProof/>
            <w:webHidden/>
          </w:rPr>
          <w:fldChar w:fldCharType="end"/>
        </w:r>
      </w:hyperlink>
    </w:p>
    <w:p w14:paraId="3FC40014" w14:textId="03A46ACB" w:rsidR="00042C49" w:rsidRDefault="00042C49">
      <w:pPr>
        <w:pStyle w:val="Spisilustracji"/>
        <w:tabs>
          <w:tab w:val="right" w:leader="dot" w:pos="9062"/>
        </w:tabs>
        <w:rPr>
          <w:noProof/>
          <w:szCs w:val="22"/>
          <w:lang w:eastAsia="pl-PL"/>
        </w:rPr>
      </w:pPr>
      <w:hyperlink w:anchor="_Toc183773538" w:history="1">
        <w:r w:rsidRPr="006C7E3C">
          <w:rPr>
            <w:rStyle w:val="Hipercze"/>
            <w:noProof/>
          </w:rPr>
          <w:t>Rysunek 52. Porównanie przeciętnego odsetka pracowników w wieku do 25 lat oraz powyżej 45 lat – ogółem oraz ze względu na wielkość zatrudnienia, sekcję i dział PKD</w:t>
        </w:r>
        <w:r>
          <w:rPr>
            <w:noProof/>
            <w:webHidden/>
          </w:rPr>
          <w:tab/>
        </w:r>
        <w:r>
          <w:rPr>
            <w:noProof/>
            <w:webHidden/>
          </w:rPr>
          <w:fldChar w:fldCharType="begin"/>
        </w:r>
        <w:r>
          <w:rPr>
            <w:noProof/>
            <w:webHidden/>
          </w:rPr>
          <w:instrText xml:space="preserve"> PAGEREF _Toc183773538 \h </w:instrText>
        </w:r>
        <w:r>
          <w:rPr>
            <w:noProof/>
            <w:webHidden/>
          </w:rPr>
        </w:r>
        <w:r>
          <w:rPr>
            <w:noProof/>
            <w:webHidden/>
          </w:rPr>
          <w:fldChar w:fldCharType="separate"/>
        </w:r>
        <w:r w:rsidR="00D23101">
          <w:rPr>
            <w:noProof/>
            <w:webHidden/>
          </w:rPr>
          <w:t>109</w:t>
        </w:r>
        <w:r>
          <w:rPr>
            <w:noProof/>
            <w:webHidden/>
          </w:rPr>
          <w:fldChar w:fldCharType="end"/>
        </w:r>
      </w:hyperlink>
    </w:p>
    <w:p w14:paraId="5D43CAA4" w14:textId="36C6B873" w:rsidR="00042C49" w:rsidRDefault="00042C49">
      <w:pPr>
        <w:pStyle w:val="Spisilustracji"/>
        <w:tabs>
          <w:tab w:val="right" w:leader="dot" w:pos="9062"/>
        </w:tabs>
        <w:rPr>
          <w:noProof/>
          <w:szCs w:val="22"/>
          <w:lang w:eastAsia="pl-PL"/>
        </w:rPr>
      </w:pPr>
      <w:hyperlink w:anchor="_Toc183773539" w:history="1">
        <w:r w:rsidRPr="006C7E3C">
          <w:rPr>
            <w:rStyle w:val="Hipercze"/>
            <w:noProof/>
          </w:rPr>
          <w:t>Rysunek 53. Porównanie przeciętnego odsetka osób w wieku do 25 lat oraz powyżej 45 lat wśród pracowników badanych przedsiębiorstw – ogółem oraz ze względu na podregion</w:t>
        </w:r>
        <w:r>
          <w:rPr>
            <w:noProof/>
            <w:webHidden/>
          </w:rPr>
          <w:tab/>
        </w:r>
        <w:r>
          <w:rPr>
            <w:noProof/>
            <w:webHidden/>
          </w:rPr>
          <w:fldChar w:fldCharType="begin"/>
        </w:r>
        <w:r>
          <w:rPr>
            <w:noProof/>
            <w:webHidden/>
          </w:rPr>
          <w:instrText xml:space="preserve"> PAGEREF _Toc183773539 \h </w:instrText>
        </w:r>
        <w:r>
          <w:rPr>
            <w:noProof/>
            <w:webHidden/>
          </w:rPr>
        </w:r>
        <w:r>
          <w:rPr>
            <w:noProof/>
            <w:webHidden/>
          </w:rPr>
          <w:fldChar w:fldCharType="separate"/>
        </w:r>
        <w:r w:rsidR="00D23101">
          <w:rPr>
            <w:noProof/>
            <w:webHidden/>
          </w:rPr>
          <w:t>109</w:t>
        </w:r>
        <w:r>
          <w:rPr>
            <w:noProof/>
            <w:webHidden/>
          </w:rPr>
          <w:fldChar w:fldCharType="end"/>
        </w:r>
      </w:hyperlink>
    </w:p>
    <w:p w14:paraId="0CC1EB72" w14:textId="6911FA78" w:rsidR="00042C49" w:rsidRDefault="00042C49">
      <w:pPr>
        <w:pStyle w:val="Spisilustracji"/>
        <w:tabs>
          <w:tab w:val="right" w:leader="dot" w:pos="9062"/>
        </w:tabs>
        <w:rPr>
          <w:noProof/>
          <w:szCs w:val="22"/>
          <w:lang w:eastAsia="pl-PL"/>
        </w:rPr>
      </w:pPr>
      <w:hyperlink w:anchor="_Toc183773540" w:history="1">
        <w:r w:rsidRPr="006C7E3C">
          <w:rPr>
            <w:rStyle w:val="Hipercze"/>
            <w:noProof/>
          </w:rPr>
          <w:t>Rysunek 54. Porównanie struktury stanowisk zajmowanych przez pracowników do 25 roku życia oraz pracowników powyżej 45 roku życia w badanych przedsiębiorstwach</w:t>
        </w:r>
        <w:r>
          <w:rPr>
            <w:noProof/>
            <w:webHidden/>
          </w:rPr>
          <w:tab/>
        </w:r>
        <w:r>
          <w:rPr>
            <w:noProof/>
            <w:webHidden/>
          </w:rPr>
          <w:fldChar w:fldCharType="begin"/>
        </w:r>
        <w:r>
          <w:rPr>
            <w:noProof/>
            <w:webHidden/>
          </w:rPr>
          <w:instrText xml:space="preserve"> PAGEREF _Toc183773540 \h </w:instrText>
        </w:r>
        <w:r>
          <w:rPr>
            <w:noProof/>
            <w:webHidden/>
          </w:rPr>
        </w:r>
        <w:r>
          <w:rPr>
            <w:noProof/>
            <w:webHidden/>
          </w:rPr>
          <w:fldChar w:fldCharType="separate"/>
        </w:r>
        <w:r w:rsidR="00D23101">
          <w:rPr>
            <w:noProof/>
            <w:webHidden/>
          </w:rPr>
          <w:t>110</w:t>
        </w:r>
        <w:r>
          <w:rPr>
            <w:noProof/>
            <w:webHidden/>
          </w:rPr>
          <w:fldChar w:fldCharType="end"/>
        </w:r>
      </w:hyperlink>
    </w:p>
    <w:p w14:paraId="06721D2E" w14:textId="56DA0537" w:rsidR="00042C49" w:rsidRDefault="00042C49">
      <w:pPr>
        <w:pStyle w:val="Spisilustracji"/>
        <w:tabs>
          <w:tab w:val="right" w:leader="dot" w:pos="9062"/>
        </w:tabs>
        <w:rPr>
          <w:noProof/>
          <w:szCs w:val="22"/>
          <w:lang w:eastAsia="pl-PL"/>
        </w:rPr>
      </w:pPr>
      <w:hyperlink w:anchor="_Toc183773541" w:history="1">
        <w:r w:rsidRPr="006C7E3C">
          <w:rPr>
            <w:rStyle w:val="Hipercze"/>
            <w:noProof/>
          </w:rPr>
          <w:t>Rysunek 55. Odsetek osób w wieku do 25 lat i powyżej 45 lat wśród pracowników zatrudnionych, planowanych do zatrudnienia oraz zwolnionych i  planowanych do zwolnienia przez badane przedsiębiorstwa</w:t>
        </w:r>
        <w:r>
          <w:rPr>
            <w:noProof/>
            <w:webHidden/>
          </w:rPr>
          <w:tab/>
        </w:r>
        <w:r>
          <w:rPr>
            <w:noProof/>
            <w:webHidden/>
          </w:rPr>
          <w:fldChar w:fldCharType="begin"/>
        </w:r>
        <w:r>
          <w:rPr>
            <w:noProof/>
            <w:webHidden/>
          </w:rPr>
          <w:instrText xml:space="preserve"> PAGEREF _Toc183773541 \h </w:instrText>
        </w:r>
        <w:r>
          <w:rPr>
            <w:noProof/>
            <w:webHidden/>
          </w:rPr>
        </w:r>
        <w:r>
          <w:rPr>
            <w:noProof/>
            <w:webHidden/>
          </w:rPr>
          <w:fldChar w:fldCharType="separate"/>
        </w:r>
        <w:r w:rsidR="00D23101">
          <w:rPr>
            <w:noProof/>
            <w:webHidden/>
          </w:rPr>
          <w:t>113</w:t>
        </w:r>
        <w:r>
          <w:rPr>
            <w:noProof/>
            <w:webHidden/>
          </w:rPr>
          <w:fldChar w:fldCharType="end"/>
        </w:r>
      </w:hyperlink>
    </w:p>
    <w:p w14:paraId="62D619FE" w14:textId="74389C4E" w:rsidR="00042C49" w:rsidRDefault="00042C49">
      <w:pPr>
        <w:pStyle w:val="Spisilustracji"/>
        <w:tabs>
          <w:tab w:val="right" w:leader="dot" w:pos="9062"/>
        </w:tabs>
        <w:rPr>
          <w:noProof/>
          <w:szCs w:val="22"/>
          <w:lang w:eastAsia="pl-PL"/>
        </w:rPr>
      </w:pPr>
      <w:hyperlink w:anchor="_Toc183773542" w:history="1">
        <w:r w:rsidRPr="006C7E3C">
          <w:rPr>
            <w:rStyle w:val="Hipercze"/>
            <w:noProof/>
          </w:rPr>
          <w:t>Rysunek 56. Odsetek osób w wieku powyżej 45 lat wśród zatrudnionych oraz zwolnionych pracowników badanych przedsiębiorstw – ogółem oraz ze względu na wielkość zatrudnienia, sekcję i dział PKD</w:t>
        </w:r>
        <w:r>
          <w:rPr>
            <w:noProof/>
            <w:webHidden/>
          </w:rPr>
          <w:tab/>
        </w:r>
        <w:r>
          <w:rPr>
            <w:noProof/>
            <w:webHidden/>
          </w:rPr>
          <w:fldChar w:fldCharType="begin"/>
        </w:r>
        <w:r>
          <w:rPr>
            <w:noProof/>
            <w:webHidden/>
          </w:rPr>
          <w:instrText xml:space="preserve"> PAGEREF _Toc183773542 \h </w:instrText>
        </w:r>
        <w:r>
          <w:rPr>
            <w:noProof/>
            <w:webHidden/>
          </w:rPr>
        </w:r>
        <w:r>
          <w:rPr>
            <w:noProof/>
            <w:webHidden/>
          </w:rPr>
          <w:fldChar w:fldCharType="separate"/>
        </w:r>
        <w:r w:rsidR="00D23101">
          <w:rPr>
            <w:noProof/>
            <w:webHidden/>
          </w:rPr>
          <w:t>114</w:t>
        </w:r>
        <w:r>
          <w:rPr>
            <w:noProof/>
            <w:webHidden/>
          </w:rPr>
          <w:fldChar w:fldCharType="end"/>
        </w:r>
      </w:hyperlink>
    </w:p>
    <w:p w14:paraId="4AB00C86" w14:textId="0A70C78F" w:rsidR="00042C49" w:rsidRDefault="00042C49">
      <w:pPr>
        <w:pStyle w:val="Spisilustracji"/>
        <w:tabs>
          <w:tab w:val="right" w:leader="dot" w:pos="9062"/>
        </w:tabs>
        <w:rPr>
          <w:noProof/>
          <w:szCs w:val="22"/>
          <w:lang w:eastAsia="pl-PL"/>
        </w:rPr>
      </w:pPr>
      <w:hyperlink w:anchor="_Toc183773543" w:history="1">
        <w:r w:rsidRPr="006C7E3C">
          <w:rPr>
            <w:rStyle w:val="Hipercze"/>
            <w:noProof/>
          </w:rPr>
          <w:t>Rysunek 57. Odsetek osób w wieku powyżej 45 lat wśród zatrudnionych oraz zwolnionych pracowników badanych przedsiębiorstw – ogółem oraz ze względu na podregion województwa łódzkiego</w:t>
        </w:r>
        <w:r>
          <w:rPr>
            <w:noProof/>
            <w:webHidden/>
          </w:rPr>
          <w:tab/>
        </w:r>
        <w:r>
          <w:rPr>
            <w:noProof/>
            <w:webHidden/>
          </w:rPr>
          <w:fldChar w:fldCharType="begin"/>
        </w:r>
        <w:r>
          <w:rPr>
            <w:noProof/>
            <w:webHidden/>
          </w:rPr>
          <w:instrText xml:space="preserve"> PAGEREF _Toc183773543 \h </w:instrText>
        </w:r>
        <w:r>
          <w:rPr>
            <w:noProof/>
            <w:webHidden/>
          </w:rPr>
        </w:r>
        <w:r>
          <w:rPr>
            <w:noProof/>
            <w:webHidden/>
          </w:rPr>
          <w:fldChar w:fldCharType="separate"/>
        </w:r>
        <w:r w:rsidR="00D23101">
          <w:rPr>
            <w:noProof/>
            <w:webHidden/>
          </w:rPr>
          <w:t>115</w:t>
        </w:r>
        <w:r>
          <w:rPr>
            <w:noProof/>
            <w:webHidden/>
          </w:rPr>
          <w:fldChar w:fldCharType="end"/>
        </w:r>
      </w:hyperlink>
    </w:p>
    <w:p w14:paraId="5EDD560E" w14:textId="76C938CB" w:rsidR="00042C49" w:rsidRDefault="00042C49">
      <w:pPr>
        <w:pStyle w:val="Spisilustracji"/>
        <w:tabs>
          <w:tab w:val="right" w:leader="dot" w:pos="9062"/>
        </w:tabs>
        <w:rPr>
          <w:noProof/>
          <w:szCs w:val="22"/>
          <w:lang w:eastAsia="pl-PL"/>
        </w:rPr>
      </w:pPr>
      <w:hyperlink w:anchor="_Toc183773544" w:history="1">
        <w:r w:rsidRPr="006C7E3C">
          <w:rPr>
            <w:rStyle w:val="Hipercze"/>
            <w:noProof/>
          </w:rPr>
          <w:t>Rysunek 58. Odsetek osób w wieku do 25 lat wśród zatrudnionych oraz zwolnionych pracowników badanych przedsiębiorstw – ogółem oraz ze względu na wielkość zatrudnienia, sekcję i dział PKD</w:t>
        </w:r>
        <w:r>
          <w:rPr>
            <w:noProof/>
            <w:webHidden/>
          </w:rPr>
          <w:tab/>
        </w:r>
        <w:r>
          <w:rPr>
            <w:noProof/>
            <w:webHidden/>
          </w:rPr>
          <w:fldChar w:fldCharType="begin"/>
        </w:r>
        <w:r>
          <w:rPr>
            <w:noProof/>
            <w:webHidden/>
          </w:rPr>
          <w:instrText xml:space="preserve"> PAGEREF _Toc183773544 \h </w:instrText>
        </w:r>
        <w:r>
          <w:rPr>
            <w:noProof/>
            <w:webHidden/>
          </w:rPr>
        </w:r>
        <w:r>
          <w:rPr>
            <w:noProof/>
            <w:webHidden/>
          </w:rPr>
          <w:fldChar w:fldCharType="separate"/>
        </w:r>
        <w:r w:rsidR="00D23101">
          <w:rPr>
            <w:noProof/>
            <w:webHidden/>
          </w:rPr>
          <w:t>116</w:t>
        </w:r>
        <w:r>
          <w:rPr>
            <w:noProof/>
            <w:webHidden/>
          </w:rPr>
          <w:fldChar w:fldCharType="end"/>
        </w:r>
      </w:hyperlink>
    </w:p>
    <w:p w14:paraId="6C3B4E12" w14:textId="0214E24F" w:rsidR="00042C49" w:rsidRDefault="00042C49">
      <w:pPr>
        <w:pStyle w:val="Spisilustracji"/>
        <w:tabs>
          <w:tab w:val="right" w:leader="dot" w:pos="9062"/>
        </w:tabs>
        <w:rPr>
          <w:noProof/>
          <w:szCs w:val="22"/>
          <w:lang w:eastAsia="pl-PL"/>
        </w:rPr>
      </w:pPr>
      <w:hyperlink w:anchor="_Toc183773545" w:history="1">
        <w:r w:rsidRPr="006C7E3C">
          <w:rPr>
            <w:rStyle w:val="Hipercze"/>
            <w:noProof/>
          </w:rPr>
          <w:t>Rysunek 59. Odsetek osób w wieku do 25 lat wśród zatrudnionych oraz zwolnionych pracowników badanych przedsiębiorstw – ogółem oraz ze względu na podregion województwa łódzkiego</w:t>
        </w:r>
        <w:r>
          <w:rPr>
            <w:noProof/>
            <w:webHidden/>
          </w:rPr>
          <w:tab/>
        </w:r>
        <w:r>
          <w:rPr>
            <w:noProof/>
            <w:webHidden/>
          </w:rPr>
          <w:fldChar w:fldCharType="begin"/>
        </w:r>
        <w:r>
          <w:rPr>
            <w:noProof/>
            <w:webHidden/>
          </w:rPr>
          <w:instrText xml:space="preserve"> PAGEREF _Toc183773545 \h </w:instrText>
        </w:r>
        <w:r>
          <w:rPr>
            <w:noProof/>
            <w:webHidden/>
          </w:rPr>
        </w:r>
        <w:r>
          <w:rPr>
            <w:noProof/>
            <w:webHidden/>
          </w:rPr>
          <w:fldChar w:fldCharType="separate"/>
        </w:r>
        <w:r w:rsidR="00D23101">
          <w:rPr>
            <w:noProof/>
            <w:webHidden/>
          </w:rPr>
          <w:t>116</w:t>
        </w:r>
        <w:r>
          <w:rPr>
            <w:noProof/>
            <w:webHidden/>
          </w:rPr>
          <w:fldChar w:fldCharType="end"/>
        </w:r>
      </w:hyperlink>
    </w:p>
    <w:p w14:paraId="19ED41A0" w14:textId="4032611F" w:rsidR="00042C49" w:rsidRDefault="004D508C" w:rsidP="0047197E">
      <w:pPr>
        <w:spacing w:before="240"/>
        <w:rPr>
          <w:noProof/>
          <w:szCs w:val="22"/>
          <w:lang w:eastAsia="pl-PL"/>
        </w:rPr>
      </w:pPr>
      <w:r>
        <w:rPr>
          <w:lang w:bidi="en-US"/>
        </w:rPr>
        <w:fldChar w:fldCharType="end"/>
      </w:r>
      <w:r>
        <w:rPr>
          <w:lang w:bidi="en-US"/>
        </w:rPr>
        <w:fldChar w:fldCharType="begin"/>
      </w:r>
      <w:r>
        <w:rPr>
          <w:lang w:bidi="en-US"/>
        </w:rPr>
        <w:instrText xml:space="preserve"> TOC \h \z \c "Tabela" </w:instrText>
      </w:r>
      <w:r>
        <w:rPr>
          <w:lang w:bidi="en-US"/>
        </w:rPr>
        <w:fldChar w:fldCharType="separate"/>
      </w:r>
      <w:hyperlink w:anchor="_Toc183773546" w:history="1">
        <w:r w:rsidR="00042C49" w:rsidRPr="00DD1A24">
          <w:rPr>
            <w:rStyle w:val="Hipercze"/>
            <w:noProof/>
          </w:rPr>
          <w:t>Tabela 1. Liczba podmiotów wpisanych do rejestru REGON w 2023 roku w województwie łódzkim w sekcjach budownictwa (działy 41, 42, 43 PKD) i działalności profesjonalnej naukowej i technicznej (w tym dział 71 PKD) według podregionów i powiatów</w:t>
        </w:r>
        <w:r w:rsidR="00042C49">
          <w:rPr>
            <w:noProof/>
            <w:webHidden/>
          </w:rPr>
          <w:tab/>
        </w:r>
        <w:r w:rsidR="00042C49">
          <w:rPr>
            <w:noProof/>
            <w:webHidden/>
          </w:rPr>
          <w:fldChar w:fldCharType="begin"/>
        </w:r>
        <w:r w:rsidR="00042C49">
          <w:rPr>
            <w:noProof/>
            <w:webHidden/>
          </w:rPr>
          <w:instrText xml:space="preserve"> PAGEREF _Toc183773546 \h </w:instrText>
        </w:r>
        <w:r w:rsidR="00042C49">
          <w:rPr>
            <w:noProof/>
            <w:webHidden/>
          </w:rPr>
        </w:r>
        <w:r w:rsidR="00042C49">
          <w:rPr>
            <w:noProof/>
            <w:webHidden/>
          </w:rPr>
          <w:fldChar w:fldCharType="separate"/>
        </w:r>
        <w:r w:rsidR="00D23101">
          <w:rPr>
            <w:noProof/>
            <w:webHidden/>
          </w:rPr>
          <w:t>19</w:t>
        </w:r>
        <w:r w:rsidR="00042C49">
          <w:rPr>
            <w:noProof/>
            <w:webHidden/>
          </w:rPr>
          <w:fldChar w:fldCharType="end"/>
        </w:r>
      </w:hyperlink>
    </w:p>
    <w:p w14:paraId="3DFB5B89" w14:textId="000C9328" w:rsidR="00042C49" w:rsidRDefault="00042C49">
      <w:pPr>
        <w:pStyle w:val="Spisilustracji"/>
        <w:tabs>
          <w:tab w:val="right" w:leader="dot" w:pos="9062"/>
        </w:tabs>
        <w:rPr>
          <w:noProof/>
          <w:szCs w:val="22"/>
          <w:lang w:eastAsia="pl-PL"/>
        </w:rPr>
      </w:pPr>
      <w:hyperlink w:anchor="_Toc183773547" w:history="1">
        <w:r w:rsidRPr="00DD1A24">
          <w:rPr>
            <w:rStyle w:val="Hipercze"/>
            <w:noProof/>
          </w:rPr>
          <w:t>Tabela 2. Struktura wielkości przedsiębiorstw branży budowlanej ogółem oraz jej poszczególnych działów w województwie łódzkim w 2021 roku</w:t>
        </w:r>
        <w:r>
          <w:rPr>
            <w:noProof/>
            <w:webHidden/>
          </w:rPr>
          <w:tab/>
        </w:r>
        <w:r>
          <w:rPr>
            <w:noProof/>
            <w:webHidden/>
          </w:rPr>
          <w:fldChar w:fldCharType="begin"/>
        </w:r>
        <w:r>
          <w:rPr>
            <w:noProof/>
            <w:webHidden/>
          </w:rPr>
          <w:instrText xml:space="preserve"> PAGEREF _Toc183773547 \h </w:instrText>
        </w:r>
        <w:r>
          <w:rPr>
            <w:noProof/>
            <w:webHidden/>
          </w:rPr>
        </w:r>
        <w:r>
          <w:rPr>
            <w:noProof/>
            <w:webHidden/>
          </w:rPr>
          <w:fldChar w:fldCharType="separate"/>
        </w:r>
        <w:r w:rsidR="00D23101">
          <w:rPr>
            <w:noProof/>
            <w:webHidden/>
          </w:rPr>
          <w:t>21</w:t>
        </w:r>
        <w:r>
          <w:rPr>
            <w:noProof/>
            <w:webHidden/>
          </w:rPr>
          <w:fldChar w:fldCharType="end"/>
        </w:r>
      </w:hyperlink>
    </w:p>
    <w:p w14:paraId="6EF36A63" w14:textId="38705EF8" w:rsidR="00042C49" w:rsidRDefault="00042C49">
      <w:pPr>
        <w:pStyle w:val="Spisilustracji"/>
        <w:tabs>
          <w:tab w:val="right" w:leader="dot" w:pos="9062"/>
        </w:tabs>
        <w:rPr>
          <w:noProof/>
          <w:szCs w:val="22"/>
          <w:lang w:eastAsia="pl-PL"/>
        </w:rPr>
      </w:pPr>
      <w:hyperlink w:anchor="_Toc183773548" w:history="1">
        <w:r w:rsidRPr="00DD1A24">
          <w:rPr>
            <w:rStyle w:val="Hipercze"/>
            <w:noProof/>
          </w:rPr>
          <w:t>Tabela 3. Liczba pracujących w województwie łódzkim ogółem oraz według podregionów i powiatów w 2022 roku, z wyszczególnieniem pracujących w budownictwie oraz w sekcji działalności profesjonalnej, naukowej i technicznej</w:t>
        </w:r>
        <w:r>
          <w:rPr>
            <w:noProof/>
            <w:webHidden/>
          </w:rPr>
          <w:tab/>
        </w:r>
        <w:r>
          <w:rPr>
            <w:noProof/>
            <w:webHidden/>
          </w:rPr>
          <w:fldChar w:fldCharType="begin"/>
        </w:r>
        <w:r>
          <w:rPr>
            <w:noProof/>
            <w:webHidden/>
          </w:rPr>
          <w:instrText xml:space="preserve"> PAGEREF _Toc183773548 \h </w:instrText>
        </w:r>
        <w:r>
          <w:rPr>
            <w:noProof/>
            <w:webHidden/>
          </w:rPr>
        </w:r>
        <w:r>
          <w:rPr>
            <w:noProof/>
            <w:webHidden/>
          </w:rPr>
          <w:fldChar w:fldCharType="separate"/>
        </w:r>
        <w:r w:rsidR="00D23101">
          <w:rPr>
            <w:noProof/>
            <w:webHidden/>
          </w:rPr>
          <w:t>22</w:t>
        </w:r>
        <w:r>
          <w:rPr>
            <w:noProof/>
            <w:webHidden/>
          </w:rPr>
          <w:fldChar w:fldCharType="end"/>
        </w:r>
      </w:hyperlink>
    </w:p>
    <w:p w14:paraId="0B454D15" w14:textId="4CD5B0E1" w:rsidR="00042C49" w:rsidRDefault="00042C49">
      <w:pPr>
        <w:pStyle w:val="Spisilustracji"/>
        <w:tabs>
          <w:tab w:val="right" w:leader="dot" w:pos="9062"/>
        </w:tabs>
        <w:rPr>
          <w:noProof/>
          <w:szCs w:val="22"/>
          <w:lang w:eastAsia="pl-PL"/>
        </w:rPr>
      </w:pPr>
      <w:hyperlink w:anchor="_Toc183773549" w:history="1">
        <w:r w:rsidRPr="00DD1A24">
          <w:rPr>
            <w:rStyle w:val="Hipercze"/>
            <w:noProof/>
          </w:rPr>
          <w:t>Tabela 4. Przeciętne zatrudnienie i przeciętne miesięczne wynagrodzenia brutto w budownictwie w województwie łódzkim w latach 2015-2022</w:t>
        </w:r>
        <w:r>
          <w:rPr>
            <w:noProof/>
            <w:webHidden/>
          </w:rPr>
          <w:tab/>
        </w:r>
        <w:r>
          <w:rPr>
            <w:noProof/>
            <w:webHidden/>
          </w:rPr>
          <w:fldChar w:fldCharType="begin"/>
        </w:r>
        <w:r>
          <w:rPr>
            <w:noProof/>
            <w:webHidden/>
          </w:rPr>
          <w:instrText xml:space="preserve"> PAGEREF _Toc183773549 \h </w:instrText>
        </w:r>
        <w:r>
          <w:rPr>
            <w:noProof/>
            <w:webHidden/>
          </w:rPr>
        </w:r>
        <w:r>
          <w:rPr>
            <w:noProof/>
            <w:webHidden/>
          </w:rPr>
          <w:fldChar w:fldCharType="separate"/>
        </w:r>
        <w:r w:rsidR="00D23101">
          <w:rPr>
            <w:noProof/>
            <w:webHidden/>
          </w:rPr>
          <w:t>24</w:t>
        </w:r>
        <w:r>
          <w:rPr>
            <w:noProof/>
            <w:webHidden/>
          </w:rPr>
          <w:fldChar w:fldCharType="end"/>
        </w:r>
      </w:hyperlink>
    </w:p>
    <w:p w14:paraId="7CAACE81" w14:textId="4D618462" w:rsidR="00042C49" w:rsidRDefault="00042C49">
      <w:pPr>
        <w:pStyle w:val="Spisilustracji"/>
        <w:tabs>
          <w:tab w:val="right" w:leader="dot" w:pos="9062"/>
        </w:tabs>
        <w:rPr>
          <w:noProof/>
          <w:szCs w:val="22"/>
          <w:lang w:eastAsia="pl-PL"/>
        </w:rPr>
      </w:pPr>
      <w:hyperlink w:anchor="_Toc183773550" w:history="1">
        <w:r w:rsidRPr="00DD1A24">
          <w:rPr>
            <w:rStyle w:val="Hipercze"/>
            <w:noProof/>
          </w:rPr>
          <w:t>Tabela 5. Wartość produkcji budowlano-montażowej w województwie łódzkim w mln zł (ceny bieżące)</w:t>
        </w:r>
        <w:r>
          <w:rPr>
            <w:noProof/>
            <w:webHidden/>
          </w:rPr>
          <w:tab/>
        </w:r>
        <w:r>
          <w:rPr>
            <w:noProof/>
            <w:webHidden/>
          </w:rPr>
          <w:fldChar w:fldCharType="begin"/>
        </w:r>
        <w:r>
          <w:rPr>
            <w:noProof/>
            <w:webHidden/>
          </w:rPr>
          <w:instrText xml:space="preserve"> PAGEREF _Toc183773550 \h </w:instrText>
        </w:r>
        <w:r>
          <w:rPr>
            <w:noProof/>
            <w:webHidden/>
          </w:rPr>
        </w:r>
        <w:r>
          <w:rPr>
            <w:noProof/>
            <w:webHidden/>
          </w:rPr>
          <w:fldChar w:fldCharType="separate"/>
        </w:r>
        <w:r w:rsidR="00D23101">
          <w:rPr>
            <w:noProof/>
            <w:webHidden/>
          </w:rPr>
          <w:t>25</w:t>
        </w:r>
        <w:r>
          <w:rPr>
            <w:noProof/>
            <w:webHidden/>
          </w:rPr>
          <w:fldChar w:fldCharType="end"/>
        </w:r>
      </w:hyperlink>
    </w:p>
    <w:p w14:paraId="3FC12DB0" w14:textId="4684A935" w:rsidR="00042C49" w:rsidRDefault="00042C49">
      <w:pPr>
        <w:pStyle w:val="Spisilustracji"/>
        <w:tabs>
          <w:tab w:val="right" w:leader="dot" w:pos="9062"/>
        </w:tabs>
        <w:rPr>
          <w:noProof/>
          <w:szCs w:val="22"/>
          <w:lang w:eastAsia="pl-PL"/>
        </w:rPr>
      </w:pPr>
      <w:hyperlink w:anchor="_Toc183773551" w:history="1">
        <w:r w:rsidRPr="00DD1A24">
          <w:rPr>
            <w:rStyle w:val="Hipercze"/>
            <w:noProof/>
          </w:rPr>
          <w:t>Tabela 6. Wskaźniki efektów działań branży budowlanej w 2023 roku w województwie łódzkim, w powiatach oraz na poziomie kraju</w:t>
        </w:r>
        <w:r>
          <w:rPr>
            <w:noProof/>
            <w:webHidden/>
          </w:rPr>
          <w:tab/>
        </w:r>
        <w:r>
          <w:rPr>
            <w:noProof/>
            <w:webHidden/>
          </w:rPr>
          <w:fldChar w:fldCharType="begin"/>
        </w:r>
        <w:r>
          <w:rPr>
            <w:noProof/>
            <w:webHidden/>
          </w:rPr>
          <w:instrText xml:space="preserve"> PAGEREF _Toc183773551 \h </w:instrText>
        </w:r>
        <w:r>
          <w:rPr>
            <w:noProof/>
            <w:webHidden/>
          </w:rPr>
        </w:r>
        <w:r>
          <w:rPr>
            <w:noProof/>
            <w:webHidden/>
          </w:rPr>
          <w:fldChar w:fldCharType="separate"/>
        </w:r>
        <w:r w:rsidR="00D23101">
          <w:rPr>
            <w:noProof/>
            <w:webHidden/>
          </w:rPr>
          <w:t>27</w:t>
        </w:r>
        <w:r>
          <w:rPr>
            <w:noProof/>
            <w:webHidden/>
          </w:rPr>
          <w:fldChar w:fldCharType="end"/>
        </w:r>
      </w:hyperlink>
    </w:p>
    <w:p w14:paraId="71029878" w14:textId="6B24379E" w:rsidR="00042C49" w:rsidRDefault="00042C49">
      <w:pPr>
        <w:pStyle w:val="Spisilustracji"/>
        <w:tabs>
          <w:tab w:val="right" w:leader="dot" w:pos="9062"/>
        </w:tabs>
        <w:rPr>
          <w:noProof/>
          <w:szCs w:val="22"/>
          <w:lang w:eastAsia="pl-PL"/>
        </w:rPr>
      </w:pPr>
      <w:hyperlink w:anchor="_Toc183773552" w:history="1">
        <w:r w:rsidRPr="00DD1A24">
          <w:rPr>
            <w:rStyle w:val="Hipercze"/>
            <w:noProof/>
          </w:rPr>
          <w:t>Tabela 7. Przyjęcia do pracy i zwolnienia z pracy w województwie łódzkim w 2022 roku</w:t>
        </w:r>
        <w:r>
          <w:rPr>
            <w:noProof/>
            <w:webHidden/>
          </w:rPr>
          <w:tab/>
        </w:r>
        <w:r>
          <w:rPr>
            <w:noProof/>
            <w:webHidden/>
          </w:rPr>
          <w:fldChar w:fldCharType="begin"/>
        </w:r>
        <w:r>
          <w:rPr>
            <w:noProof/>
            <w:webHidden/>
          </w:rPr>
          <w:instrText xml:space="preserve"> PAGEREF _Toc183773552 \h </w:instrText>
        </w:r>
        <w:r>
          <w:rPr>
            <w:noProof/>
            <w:webHidden/>
          </w:rPr>
        </w:r>
        <w:r>
          <w:rPr>
            <w:noProof/>
            <w:webHidden/>
          </w:rPr>
          <w:fldChar w:fldCharType="separate"/>
        </w:r>
        <w:r w:rsidR="00D23101">
          <w:rPr>
            <w:noProof/>
            <w:webHidden/>
          </w:rPr>
          <w:t>35</w:t>
        </w:r>
        <w:r>
          <w:rPr>
            <w:noProof/>
            <w:webHidden/>
          </w:rPr>
          <w:fldChar w:fldCharType="end"/>
        </w:r>
      </w:hyperlink>
    </w:p>
    <w:p w14:paraId="0BA02424" w14:textId="49F61E51" w:rsidR="00042C49" w:rsidRDefault="00042C49">
      <w:pPr>
        <w:pStyle w:val="Spisilustracji"/>
        <w:tabs>
          <w:tab w:val="right" w:leader="dot" w:pos="9062"/>
        </w:tabs>
        <w:rPr>
          <w:noProof/>
          <w:szCs w:val="22"/>
          <w:lang w:eastAsia="pl-PL"/>
        </w:rPr>
      </w:pPr>
      <w:hyperlink w:anchor="_Toc183773553" w:history="1">
        <w:r w:rsidRPr="00DD1A24">
          <w:rPr>
            <w:rStyle w:val="Hipercze"/>
            <w:noProof/>
          </w:rPr>
          <w:t>Tabela 8. Stopa bezrobocia [w%] w województwie łódzkim według powiatów [stan na koniec grudnia 2022 r. oraz na koniec grudnia 2023 r.]</w:t>
        </w:r>
        <w:r>
          <w:rPr>
            <w:noProof/>
            <w:webHidden/>
          </w:rPr>
          <w:tab/>
        </w:r>
        <w:r>
          <w:rPr>
            <w:noProof/>
            <w:webHidden/>
          </w:rPr>
          <w:fldChar w:fldCharType="begin"/>
        </w:r>
        <w:r>
          <w:rPr>
            <w:noProof/>
            <w:webHidden/>
          </w:rPr>
          <w:instrText xml:space="preserve"> PAGEREF _Toc183773553 \h </w:instrText>
        </w:r>
        <w:r>
          <w:rPr>
            <w:noProof/>
            <w:webHidden/>
          </w:rPr>
        </w:r>
        <w:r>
          <w:rPr>
            <w:noProof/>
            <w:webHidden/>
          </w:rPr>
          <w:fldChar w:fldCharType="separate"/>
        </w:r>
        <w:r w:rsidR="00D23101">
          <w:rPr>
            <w:noProof/>
            <w:webHidden/>
          </w:rPr>
          <w:t>37</w:t>
        </w:r>
        <w:r>
          <w:rPr>
            <w:noProof/>
            <w:webHidden/>
          </w:rPr>
          <w:fldChar w:fldCharType="end"/>
        </w:r>
      </w:hyperlink>
    </w:p>
    <w:p w14:paraId="199725F6" w14:textId="54557442" w:rsidR="00042C49" w:rsidRDefault="00042C49">
      <w:pPr>
        <w:pStyle w:val="Spisilustracji"/>
        <w:tabs>
          <w:tab w:val="right" w:leader="dot" w:pos="9062"/>
        </w:tabs>
        <w:rPr>
          <w:noProof/>
          <w:szCs w:val="22"/>
          <w:lang w:eastAsia="pl-PL"/>
        </w:rPr>
      </w:pPr>
      <w:hyperlink w:anchor="_Toc183773554" w:history="1">
        <w:r w:rsidRPr="00DD1A24">
          <w:rPr>
            <w:rStyle w:val="Hipercze"/>
            <w:noProof/>
          </w:rPr>
          <w:t xml:space="preserve">Tabela 9. Relacja między dostępnymi pracownikami a potrzebami pracodawców w branży budowlanej w województwie łódzkim – prognoza na 2025 rok  </w:t>
        </w:r>
        <w:r>
          <w:rPr>
            <w:noProof/>
            <w:webHidden/>
          </w:rPr>
          <w:tab/>
        </w:r>
        <w:r>
          <w:rPr>
            <w:noProof/>
            <w:webHidden/>
          </w:rPr>
          <w:fldChar w:fldCharType="begin"/>
        </w:r>
        <w:r>
          <w:rPr>
            <w:noProof/>
            <w:webHidden/>
          </w:rPr>
          <w:instrText xml:space="preserve"> PAGEREF _Toc183773554 \h </w:instrText>
        </w:r>
        <w:r>
          <w:rPr>
            <w:noProof/>
            <w:webHidden/>
          </w:rPr>
        </w:r>
        <w:r>
          <w:rPr>
            <w:noProof/>
            <w:webHidden/>
          </w:rPr>
          <w:fldChar w:fldCharType="separate"/>
        </w:r>
        <w:r w:rsidR="00D23101">
          <w:rPr>
            <w:noProof/>
            <w:webHidden/>
          </w:rPr>
          <w:t>41</w:t>
        </w:r>
        <w:r>
          <w:rPr>
            <w:noProof/>
            <w:webHidden/>
          </w:rPr>
          <w:fldChar w:fldCharType="end"/>
        </w:r>
      </w:hyperlink>
    </w:p>
    <w:p w14:paraId="569820A3" w14:textId="2D21CD20" w:rsidR="00042C49" w:rsidRDefault="00042C49">
      <w:pPr>
        <w:pStyle w:val="Spisilustracji"/>
        <w:tabs>
          <w:tab w:val="right" w:leader="dot" w:pos="9062"/>
        </w:tabs>
        <w:rPr>
          <w:noProof/>
          <w:szCs w:val="22"/>
          <w:lang w:eastAsia="pl-PL"/>
        </w:rPr>
      </w:pPr>
      <w:hyperlink w:anchor="_Toc183773555" w:history="1">
        <w:r w:rsidRPr="00DD1A24">
          <w:rPr>
            <w:rStyle w:val="Hipercze"/>
            <w:noProof/>
          </w:rPr>
          <w:t>Tabela 10. Najważniejsze problemy na łódzkim rynku pracy w ocenie pracodawców – ogółem oraz ze względu na sekcję i dział PKD</w:t>
        </w:r>
        <w:r>
          <w:rPr>
            <w:noProof/>
            <w:webHidden/>
          </w:rPr>
          <w:tab/>
        </w:r>
        <w:r>
          <w:rPr>
            <w:noProof/>
            <w:webHidden/>
          </w:rPr>
          <w:fldChar w:fldCharType="begin"/>
        </w:r>
        <w:r>
          <w:rPr>
            <w:noProof/>
            <w:webHidden/>
          </w:rPr>
          <w:instrText xml:space="preserve"> PAGEREF _Toc183773555 \h </w:instrText>
        </w:r>
        <w:r>
          <w:rPr>
            <w:noProof/>
            <w:webHidden/>
          </w:rPr>
        </w:r>
        <w:r>
          <w:rPr>
            <w:noProof/>
            <w:webHidden/>
          </w:rPr>
          <w:fldChar w:fldCharType="separate"/>
        </w:r>
        <w:r w:rsidR="00D23101">
          <w:rPr>
            <w:noProof/>
            <w:webHidden/>
          </w:rPr>
          <w:t>49</w:t>
        </w:r>
        <w:r>
          <w:rPr>
            <w:noProof/>
            <w:webHidden/>
          </w:rPr>
          <w:fldChar w:fldCharType="end"/>
        </w:r>
      </w:hyperlink>
    </w:p>
    <w:p w14:paraId="2528F7FD" w14:textId="66390947" w:rsidR="00042C49" w:rsidRDefault="00042C49">
      <w:pPr>
        <w:pStyle w:val="Spisilustracji"/>
        <w:tabs>
          <w:tab w:val="right" w:leader="dot" w:pos="9062"/>
        </w:tabs>
        <w:rPr>
          <w:noProof/>
          <w:szCs w:val="22"/>
          <w:lang w:eastAsia="pl-PL"/>
        </w:rPr>
      </w:pPr>
      <w:hyperlink w:anchor="_Toc183773556" w:history="1">
        <w:r w:rsidRPr="00DD1A24">
          <w:rPr>
            <w:rStyle w:val="Hipercze"/>
            <w:noProof/>
          </w:rPr>
          <w:t>Tabela 11. Najczęściej występujące zawody wśród pracowników przedsiębiorstw sektora budowlanego w województwie łódzkim. Odsetki wskazań badanych przedstawicieli firm – ogółem oraz ze względu na wielkość podmiotu, sekcje i działy PKD oraz podregion.</w:t>
        </w:r>
        <w:r w:rsidRPr="00DD1A24">
          <w:rPr>
            <w:rStyle w:val="Hipercze"/>
            <w:i/>
            <w:noProof/>
          </w:rPr>
          <w:t xml:space="preserve"> Procentowy rozkład odpowiedzi na pytanie: „Proszę wskazać trzy stanowiska, na których zatrudnionych jest najwięcej pracowników w Pana(i) firmie (…)”</w:t>
        </w:r>
        <w:r>
          <w:rPr>
            <w:noProof/>
            <w:webHidden/>
          </w:rPr>
          <w:tab/>
        </w:r>
        <w:r>
          <w:rPr>
            <w:noProof/>
            <w:webHidden/>
          </w:rPr>
          <w:fldChar w:fldCharType="begin"/>
        </w:r>
        <w:r>
          <w:rPr>
            <w:noProof/>
            <w:webHidden/>
          </w:rPr>
          <w:instrText xml:space="preserve"> PAGEREF _Toc183773556 \h </w:instrText>
        </w:r>
        <w:r>
          <w:rPr>
            <w:noProof/>
            <w:webHidden/>
          </w:rPr>
        </w:r>
        <w:r>
          <w:rPr>
            <w:noProof/>
            <w:webHidden/>
          </w:rPr>
          <w:fldChar w:fldCharType="separate"/>
        </w:r>
        <w:r w:rsidR="00D23101">
          <w:rPr>
            <w:noProof/>
            <w:webHidden/>
          </w:rPr>
          <w:t>54</w:t>
        </w:r>
        <w:r>
          <w:rPr>
            <w:noProof/>
            <w:webHidden/>
          </w:rPr>
          <w:fldChar w:fldCharType="end"/>
        </w:r>
      </w:hyperlink>
    </w:p>
    <w:p w14:paraId="2FBE7888" w14:textId="0A4B919B" w:rsidR="00042C49" w:rsidRDefault="00042C49">
      <w:pPr>
        <w:pStyle w:val="Spisilustracji"/>
        <w:tabs>
          <w:tab w:val="right" w:leader="dot" w:pos="9062"/>
        </w:tabs>
        <w:rPr>
          <w:noProof/>
          <w:szCs w:val="22"/>
          <w:lang w:eastAsia="pl-PL"/>
        </w:rPr>
      </w:pPr>
      <w:hyperlink w:anchor="_Toc183773557" w:history="1">
        <w:r w:rsidRPr="00DD1A24">
          <w:rPr>
            <w:rStyle w:val="Hipercze"/>
            <w:noProof/>
          </w:rPr>
          <w:t>Tabela 12. Podsumowanie charakterystyki osób zatrudnionych na stanowiskach z wybranych grup</w:t>
        </w:r>
        <w:r>
          <w:rPr>
            <w:noProof/>
            <w:webHidden/>
          </w:rPr>
          <w:tab/>
        </w:r>
        <w:r>
          <w:rPr>
            <w:noProof/>
            <w:webHidden/>
          </w:rPr>
          <w:fldChar w:fldCharType="begin"/>
        </w:r>
        <w:r>
          <w:rPr>
            <w:noProof/>
            <w:webHidden/>
          </w:rPr>
          <w:instrText xml:space="preserve"> PAGEREF _Toc183773557 \h </w:instrText>
        </w:r>
        <w:r>
          <w:rPr>
            <w:noProof/>
            <w:webHidden/>
          </w:rPr>
        </w:r>
        <w:r>
          <w:rPr>
            <w:noProof/>
            <w:webHidden/>
          </w:rPr>
          <w:fldChar w:fldCharType="separate"/>
        </w:r>
        <w:r w:rsidR="00D23101">
          <w:rPr>
            <w:noProof/>
            <w:webHidden/>
          </w:rPr>
          <w:t>69</w:t>
        </w:r>
        <w:r>
          <w:rPr>
            <w:noProof/>
            <w:webHidden/>
          </w:rPr>
          <w:fldChar w:fldCharType="end"/>
        </w:r>
      </w:hyperlink>
    </w:p>
    <w:p w14:paraId="3922C828" w14:textId="5B23DE8D" w:rsidR="00042C49" w:rsidRDefault="00042C49">
      <w:pPr>
        <w:pStyle w:val="Spisilustracji"/>
        <w:tabs>
          <w:tab w:val="right" w:leader="dot" w:pos="9062"/>
        </w:tabs>
        <w:rPr>
          <w:noProof/>
          <w:szCs w:val="22"/>
          <w:lang w:eastAsia="pl-PL"/>
        </w:rPr>
      </w:pPr>
      <w:hyperlink w:anchor="_Toc183773558" w:history="1">
        <w:r w:rsidRPr="00DD1A24">
          <w:rPr>
            <w:rStyle w:val="Hipercze"/>
            <w:noProof/>
          </w:rPr>
          <w:t>Tabela 13. Pracownicy zawodów i specjalności, których najbardziej brakuje na rynku pracy województwa łódzkiego w ocenie pracodawców – ogółem oraz ze względu na sekcję i dział PKD</w:t>
        </w:r>
        <w:r>
          <w:rPr>
            <w:noProof/>
            <w:webHidden/>
          </w:rPr>
          <w:tab/>
        </w:r>
        <w:r>
          <w:rPr>
            <w:noProof/>
            <w:webHidden/>
          </w:rPr>
          <w:fldChar w:fldCharType="begin"/>
        </w:r>
        <w:r>
          <w:rPr>
            <w:noProof/>
            <w:webHidden/>
          </w:rPr>
          <w:instrText xml:space="preserve"> PAGEREF _Toc183773558 \h </w:instrText>
        </w:r>
        <w:r>
          <w:rPr>
            <w:noProof/>
            <w:webHidden/>
          </w:rPr>
        </w:r>
        <w:r>
          <w:rPr>
            <w:noProof/>
            <w:webHidden/>
          </w:rPr>
          <w:fldChar w:fldCharType="separate"/>
        </w:r>
        <w:r w:rsidR="00D23101">
          <w:rPr>
            <w:noProof/>
            <w:webHidden/>
          </w:rPr>
          <w:t>75</w:t>
        </w:r>
        <w:r>
          <w:rPr>
            <w:noProof/>
            <w:webHidden/>
          </w:rPr>
          <w:fldChar w:fldCharType="end"/>
        </w:r>
      </w:hyperlink>
    </w:p>
    <w:p w14:paraId="06657CB4" w14:textId="30E35004" w:rsidR="00042C49" w:rsidRDefault="00042C49">
      <w:pPr>
        <w:pStyle w:val="Spisilustracji"/>
        <w:tabs>
          <w:tab w:val="right" w:leader="dot" w:pos="9062"/>
        </w:tabs>
        <w:rPr>
          <w:noProof/>
          <w:szCs w:val="22"/>
          <w:lang w:eastAsia="pl-PL"/>
        </w:rPr>
      </w:pPr>
      <w:hyperlink w:anchor="_Toc183773559" w:history="1">
        <w:r w:rsidRPr="00DD1A24">
          <w:rPr>
            <w:rStyle w:val="Hipercze"/>
            <w:noProof/>
          </w:rPr>
          <w:t>Tabela 14. Pracownicy zawodów i specjalności, których jest zbyt dużo na rynku pracy województwa łódzkiego w ocenie pracodawców – ogółem oraz ze względu na sekcję i dział PKD</w:t>
        </w:r>
        <w:r>
          <w:rPr>
            <w:noProof/>
            <w:webHidden/>
          </w:rPr>
          <w:tab/>
        </w:r>
        <w:r>
          <w:rPr>
            <w:noProof/>
            <w:webHidden/>
          </w:rPr>
          <w:fldChar w:fldCharType="begin"/>
        </w:r>
        <w:r>
          <w:rPr>
            <w:noProof/>
            <w:webHidden/>
          </w:rPr>
          <w:instrText xml:space="preserve"> PAGEREF _Toc183773559 \h </w:instrText>
        </w:r>
        <w:r>
          <w:rPr>
            <w:noProof/>
            <w:webHidden/>
          </w:rPr>
        </w:r>
        <w:r>
          <w:rPr>
            <w:noProof/>
            <w:webHidden/>
          </w:rPr>
          <w:fldChar w:fldCharType="separate"/>
        </w:r>
        <w:r w:rsidR="00D23101">
          <w:rPr>
            <w:noProof/>
            <w:webHidden/>
          </w:rPr>
          <w:t>76</w:t>
        </w:r>
        <w:r>
          <w:rPr>
            <w:noProof/>
            <w:webHidden/>
          </w:rPr>
          <w:fldChar w:fldCharType="end"/>
        </w:r>
      </w:hyperlink>
    </w:p>
    <w:p w14:paraId="7E6DB484" w14:textId="50D63A18" w:rsidR="00042C49" w:rsidRDefault="00042C49">
      <w:pPr>
        <w:pStyle w:val="Spisilustracji"/>
        <w:tabs>
          <w:tab w:val="right" w:leader="dot" w:pos="9062"/>
        </w:tabs>
        <w:rPr>
          <w:noProof/>
          <w:szCs w:val="22"/>
          <w:lang w:eastAsia="pl-PL"/>
        </w:rPr>
      </w:pPr>
      <w:hyperlink w:anchor="_Toc183773560" w:history="1">
        <w:r w:rsidRPr="00DD1A24">
          <w:rPr>
            <w:rStyle w:val="Hipercze"/>
            <w:noProof/>
          </w:rPr>
          <w:t>Tabela 15. Szkoły ponadpodstawowe oferujące kształcenie młodzieży w kierunkach związanych z branżą budowlaną w województwie łódzkim w 2024 roku</w:t>
        </w:r>
        <w:r>
          <w:rPr>
            <w:noProof/>
            <w:webHidden/>
          </w:rPr>
          <w:tab/>
        </w:r>
        <w:r>
          <w:rPr>
            <w:noProof/>
            <w:webHidden/>
          </w:rPr>
          <w:fldChar w:fldCharType="begin"/>
        </w:r>
        <w:r>
          <w:rPr>
            <w:noProof/>
            <w:webHidden/>
          </w:rPr>
          <w:instrText xml:space="preserve"> PAGEREF _Toc183773560 \h </w:instrText>
        </w:r>
        <w:r>
          <w:rPr>
            <w:noProof/>
            <w:webHidden/>
          </w:rPr>
        </w:r>
        <w:r>
          <w:rPr>
            <w:noProof/>
            <w:webHidden/>
          </w:rPr>
          <w:fldChar w:fldCharType="separate"/>
        </w:r>
        <w:r w:rsidR="00D23101">
          <w:rPr>
            <w:noProof/>
            <w:webHidden/>
          </w:rPr>
          <w:t>104</w:t>
        </w:r>
        <w:r>
          <w:rPr>
            <w:noProof/>
            <w:webHidden/>
          </w:rPr>
          <w:fldChar w:fldCharType="end"/>
        </w:r>
      </w:hyperlink>
    </w:p>
    <w:p w14:paraId="51B335D2" w14:textId="4697846F" w:rsidR="00042C49" w:rsidRDefault="00042C49">
      <w:pPr>
        <w:pStyle w:val="Spisilustracji"/>
        <w:tabs>
          <w:tab w:val="right" w:leader="dot" w:pos="9062"/>
        </w:tabs>
        <w:rPr>
          <w:noProof/>
          <w:szCs w:val="22"/>
          <w:lang w:eastAsia="pl-PL"/>
        </w:rPr>
      </w:pPr>
      <w:hyperlink w:anchor="_Toc183773561" w:history="1">
        <w:r w:rsidRPr="00DD1A24">
          <w:rPr>
            <w:rStyle w:val="Hipercze"/>
            <w:noProof/>
          </w:rPr>
          <w:t>Tabela 16. Kierunki kształcenia powiązane z branżą budowlaną oferowane przez szkoły ponadgimnazjalne w województwie łódzkim w 2024 roku</w:t>
        </w:r>
        <w:r>
          <w:rPr>
            <w:noProof/>
            <w:webHidden/>
          </w:rPr>
          <w:tab/>
        </w:r>
        <w:r>
          <w:rPr>
            <w:noProof/>
            <w:webHidden/>
          </w:rPr>
          <w:fldChar w:fldCharType="begin"/>
        </w:r>
        <w:r>
          <w:rPr>
            <w:noProof/>
            <w:webHidden/>
          </w:rPr>
          <w:instrText xml:space="preserve"> PAGEREF _Toc183773561 \h </w:instrText>
        </w:r>
        <w:r>
          <w:rPr>
            <w:noProof/>
            <w:webHidden/>
          </w:rPr>
        </w:r>
        <w:r>
          <w:rPr>
            <w:noProof/>
            <w:webHidden/>
          </w:rPr>
          <w:fldChar w:fldCharType="separate"/>
        </w:r>
        <w:r w:rsidR="00D23101">
          <w:rPr>
            <w:noProof/>
            <w:webHidden/>
          </w:rPr>
          <w:t>105</w:t>
        </w:r>
        <w:r>
          <w:rPr>
            <w:noProof/>
            <w:webHidden/>
          </w:rPr>
          <w:fldChar w:fldCharType="end"/>
        </w:r>
      </w:hyperlink>
    </w:p>
    <w:p w14:paraId="63249B85" w14:textId="1A56D009" w:rsidR="00042C49" w:rsidRDefault="00042C49">
      <w:pPr>
        <w:pStyle w:val="Spisilustracji"/>
        <w:tabs>
          <w:tab w:val="right" w:leader="dot" w:pos="9062"/>
        </w:tabs>
        <w:rPr>
          <w:noProof/>
          <w:szCs w:val="22"/>
          <w:lang w:eastAsia="pl-PL"/>
        </w:rPr>
      </w:pPr>
      <w:hyperlink w:anchor="_Toc183773562" w:history="1">
        <w:r w:rsidRPr="00DD1A24">
          <w:rPr>
            <w:rStyle w:val="Hipercze"/>
            <w:noProof/>
          </w:rPr>
          <w:t>Tabela 17. Porównanie stanowisk w badanych przedsiębiorstwach zajmowanych przez osoby poniżej 25 roku życia i powyżej 45 roku życia</w:t>
        </w:r>
        <w:r>
          <w:rPr>
            <w:noProof/>
            <w:webHidden/>
          </w:rPr>
          <w:tab/>
        </w:r>
        <w:r>
          <w:rPr>
            <w:noProof/>
            <w:webHidden/>
          </w:rPr>
          <w:fldChar w:fldCharType="begin"/>
        </w:r>
        <w:r>
          <w:rPr>
            <w:noProof/>
            <w:webHidden/>
          </w:rPr>
          <w:instrText xml:space="preserve"> PAGEREF _Toc183773562 \h </w:instrText>
        </w:r>
        <w:r>
          <w:rPr>
            <w:noProof/>
            <w:webHidden/>
          </w:rPr>
        </w:r>
        <w:r>
          <w:rPr>
            <w:noProof/>
            <w:webHidden/>
          </w:rPr>
          <w:fldChar w:fldCharType="separate"/>
        </w:r>
        <w:r w:rsidR="00D23101">
          <w:rPr>
            <w:noProof/>
            <w:webHidden/>
          </w:rPr>
          <w:t>112</w:t>
        </w:r>
        <w:r>
          <w:rPr>
            <w:noProof/>
            <w:webHidden/>
          </w:rPr>
          <w:fldChar w:fldCharType="end"/>
        </w:r>
      </w:hyperlink>
    </w:p>
    <w:p w14:paraId="0E6F1C2E" w14:textId="7E06B78D" w:rsidR="00042C49" w:rsidRDefault="00042C49">
      <w:pPr>
        <w:pStyle w:val="Spisilustracji"/>
        <w:tabs>
          <w:tab w:val="right" w:leader="dot" w:pos="9062"/>
        </w:tabs>
        <w:rPr>
          <w:noProof/>
          <w:szCs w:val="22"/>
          <w:lang w:eastAsia="pl-PL"/>
        </w:rPr>
      </w:pPr>
      <w:hyperlink w:anchor="_Toc183773563" w:history="1">
        <w:r w:rsidRPr="00DD1A24">
          <w:rPr>
            <w:rStyle w:val="Hipercze"/>
            <w:noProof/>
          </w:rPr>
          <w:t>Tabela 18. Szkolenia potrzebne pracownikom firm z sekcji budownictwa ogółem oraz ze względu na dział PKD</w:t>
        </w:r>
        <w:r>
          <w:rPr>
            <w:noProof/>
            <w:webHidden/>
          </w:rPr>
          <w:tab/>
        </w:r>
        <w:r>
          <w:rPr>
            <w:noProof/>
            <w:webHidden/>
          </w:rPr>
          <w:fldChar w:fldCharType="begin"/>
        </w:r>
        <w:r>
          <w:rPr>
            <w:noProof/>
            <w:webHidden/>
          </w:rPr>
          <w:instrText xml:space="preserve"> PAGEREF _Toc183773563 \h </w:instrText>
        </w:r>
        <w:r>
          <w:rPr>
            <w:noProof/>
            <w:webHidden/>
          </w:rPr>
        </w:r>
        <w:r>
          <w:rPr>
            <w:noProof/>
            <w:webHidden/>
          </w:rPr>
          <w:fldChar w:fldCharType="separate"/>
        </w:r>
        <w:r w:rsidR="00D23101">
          <w:rPr>
            <w:noProof/>
            <w:webHidden/>
          </w:rPr>
          <w:t>118</w:t>
        </w:r>
        <w:r>
          <w:rPr>
            <w:noProof/>
            <w:webHidden/>
          </w:rPr>
          <w:fldChar w:fldCharType="end"/>
        </w:r>
      </w:hyperlink>
    </w:p>
    <w:p w14:paraId="5798C28A" w14:textId="77D85E34" w:rsidR="00042C49" w:rsidRDefault="00042C49">
      <w:pPr>
        <w:pStyle w:val="Spisilustracji"/>
        <w:tabs>
          <w:tab w:val="right" w:leader="dot" w:pos="9062"/>
        </w:tabs>
        <w:rPr>
          <w:noProof/>
          <w:szCs w:val="22"/>
          <w:lang w:eastAsia="pl-PL"/>
        </w:rPr>
      </w:pPr>
      <w:hyperlink w:anchor="_Toc183773564" w:history="1">
        <w:r w:rsidRPr="00C60AB1">
          <w:rPr>
            <w:rStyle w:val="Hipercze"/>
            <w:noProof/>
          </w:rPr>
          <w:t xml:space="preserve">Tabela 19. Szkolenia potrzebne pracownikom firm z sekcji działalności w zakresie </w:t>
        </w:r>
        <w:r w:rsidRPr="00C60AB1">
          <w:rPr>
            <w:rStyle w:val="Hipercze"/>
            <w:bCs/>
            <w:noProof/>
          </w:rPr>
          <w:t xml:space="preserve"> architektury i inżynierii; badania i analizy techniczne</w:t>
        </w:r>
        <w:r w:rsidRPr="00C60AB1">
          <w:rPr>
            <w:noProof/>
            <w:webHidden/>
          </w:rPr>
          <w:tab/>
        </w:r>
        <w:r w:rsidRPr="00C60AB1">
          <w:rPr>
            <w:noProof/>
            <w:webHidden/>
          </w:rPr>
          <w:fldChar w:fldCharType="begin"/>
        </w:r>
        <w:r w:rsidRPr="00C60AB1">
          <w:rPr>
            <w:noProof/>
            <w:webHidden/>
          </w:rPr>
          <w:instrText xml:space="preserve"> PAGEREF _Toc183773564 \h </w:instrText>
        </w:r>
        <w:r w:rsidRPr="00C60AB1">
          <w:rPr>
            <w:noProof/>
            <w:webHidden/>
          </w:rPr>
        </w:r>
        <w:r w:rsidRPr="00C60AB1">
          <w:rPr>
            <w:noProof/>
            <w:webHidden/>
          </w:rPr>
          <w:fldChar w:fldCharType="separate"/>
        </w:r>
        <w:r w:rsidR="00D23101">
          <w:rPr>
            <w:noProof/>
            <w:webHidden/>
          </w:rPr>
          <w:t>120</w:t>
        </w:r>
        <w:r w:rsidRPr="00C60AB1">
          <w:rPr>
            <w:noProof/>
            <w:webHidden/>
          </w:rPr>
          <w:fldChar w:fldCharType="end"/>
        </w:r>
      </w:hyperlink>
    </w:p>
    <w:p w14:paraId="1A6BF9F5" w14:textId="01248ABE" w:rsidR="00042C49" w:rsidRDefault="00042C49">
      <w:pPr>
        <w:pStyle w:val="Spisilustracji"/>
        <w:tabs>
          <w:tab w:val="right" w:leader="dot" w:pos="9062"/>
        </w:tabs>
        <w:rPr>
          <w:noProof/>
          <w:szCs w:val="22"/>
          <w:lang w:eastAsia="pl-PL"/>
        </w:rPr>
      </w:pPr>
      <w:hyperlink w:anchor="_Toc183773565" w:history="1">
        <w:r w:rsidRPr="00DD1A24">
          <w:rPr>
            <w:rStyle w:val="Hipercze"/>
            <w:noProof/>
          </w:rPr>
          <w:t>Tabela 20. A</w:t>
        </w:r>
        <w:r w:rsidRPr="00DD1A24">
          <w:rPr>
            <w:rStyle w:val="Hipercze"/>
            <w:noProof/>
            <w:lang w:bidi="en-US"/>
          </w:rPr>
          <w:t>naliza SWOT rynku pracy branży budowlanej w województwie łódzkim</w:t>
        </w:r>
        <w:r>
          <w:rPr>
            <w:noProof/>
            <w:webHidden/>
          </w:rPr>
          <w:tab/>
        </w:r>
        <w:r>
          <w:rPr>
            <w:noProof/>
            <w:webHidden/>
          </w:rPr>
          <w:fldChar w:fldCharType="begin"/>
        </w:r>
        <w:r>
          <w:rPr>
            <w:noProof/>
            <w:webHidden/>
          </w:rPr>
          <w:instrText xml:space="preserve"> PAGEREF _Toc183773565 \h </w:instrText>
        </w:r>
        <w:r>
          <w:rPr>
            <w:noProof/>
            <w:webHidden/>
          </w:rPr>
        </w:r>
        <w:r>
          <w:rPr>
            <w:noProof/>
            <w:webHidden/>
          </w:rPr>
          <w:fldChar w:fldCharType="separate"/>
        </w:r>
        <w:r w:rsidR="00D23101">
          <w:rPr>
            <w:noProof/>
            <w:webHidden/>
          </w:rPr>
          <w:t>128</w:t>
        </w:r>
        <w:r>
          <w:rPr>
            <w:noProof/>
            <w:webHidden/>
          </w:rPr>
          <w:fldChar w:fldCharType="end"/>
        </w:r>
      </w:hyperlink>
    </w:p>
    <w:p w14:paraId="128992D7" w14:textId="1D3F16E4" w:rsidR="00D8370E" w:rsidRDefault="004D508C">
      <w:pPr>
        <w:rPr>
          <w:lang w:bidi="en-US"/>
        </w:rPr>
      </w:pPr>
      <w:r>
        <w:rPr>
          <w:lang w:bidi="en-US"/>
        </w:rPr>
        <w:fldChar w:fldCharType="end"/>
      </w:r>
      <w:r w:rsidR="00D8370E">
        <w:rPr>
          <w:lang w:bidi="en-US"/>
        </w:rPr>
        <w:br w:type="page"/>
      </w:r>
    </w:p>
    <w:p w14:paraId="383A1C25" w14:textId="42C2AC89" w:rsidR="00AE5EEF" w:rsidRDefault="00AE5EEF" w:rsidP="00300220">
      <w:pPr>
        <w:pStyle w:val="Nagwek1"/>
        <w:rPr>
          <w:rFonts w:eastAsia="Times New Roman"/>
          <w:lang w:bidi="en-US"/>
        </w:rPr>
      </w:pPr>
      <w:bookmarkStart w:id="175" w:name="_Toc183775262"/>
      <w:r w:rsidRPr="00AE5EEF">
        <w:rPr>
          <w:rFonts w:eastAsia="Times New Roman"/>
          <w:lang w:bidi="en-US"/>
        </w:rPr>
        <w:lastRenderedPageBreak/>
        <w:t>Bibliografia</w:t>
      </w:r>
      <w:bookmarkEnd w:id="175"/>
    </w:p>
    <w:p w14:paraId="412220E6" w14:textId="77777777" w:rsidR="009F0739" w:rsidRPr="00021604" w:rsidRDefault="009F0739" w:rsidP="00F35778">
      <w:pPr>
        <w:pStyle w:val="Akapitzlist"/>
        <w:numPr>
          <w:ilvl w:val="0"/>
          <w:numId w:val="8"/>
        </w:numPr>
        <w:rPr>
          <w:lang w:bidi="en-US"/>
        </w:rPr>
      </w:pPr>
      <w:bookmarkStart w:id="176" w:name="_Hlk183598061"/>
      <w:r>
        <w:rPr>
          <w:lang w:bidi="en-US"/>
        </w:rPr>
        <w:t>Bednarska I., Boncler A., Gierlich A., Hochman M., Janek W., Jaworska A., Kaleta I., Krupińska A., Maniewska J. Szmerka J. (2024), Raport o sytuacji społeczno-gospodarczej województwa łódzkiego 2024, Urząd Statystyczny w Łodzi, Łódzki Ośrodek Badań Regionalnych, Łódź 2024</w:t>
      </w:r>
      <w:bookmarkEnd w:id="176"/>
    </w:p>
    <w:p w14:paraId="740930E5" w14:textId="175583FA" w:rsidR="00733F80" w:rsidRDefault="00733F80" w:rsidP="00F35778">
      <w:pPr>
        <w:pStyle w:val="Akapitzlist"/>
        <w:numPr>
          <w:ilvl w:val="0"/>
          <w:numId w:val="8"/>
        </w:numPr>
        <w:rPr>
          <w:lang w:bidi="en-US"/>
        </w:rPr>
      </w:pPr>
      <w:r>
        <w:t xml:space="preserve">Buczek-Toboła A., Kaleta I., Krupińska A. (2023), </w:t>
      </w:r>
      <w:r w:rsidR="00CF5E8E">
        <w:t>Województwo</w:t>
      </w:r>
      <w:r>
        <w:t xml:space="preserve"> Łódzkie w liczbach, Urząd Statystyczny w Łodzi, Łódź 2023</w:t>
      </w:r>
    </w:p>
    <w:p w14:paraId="1D9779D8" w14:textId="2805CF5C" w:rsidR="001876B8" w:rsidRDefault="001876B8" w:rsidP="00F35778">
      <w:pPr>
        <w:pStyle w:val="Akapitzlist"/>
        <w:numPr>
          <w:ilvl w:val="0"/>
          <w:numId w:val="8"/>
        </w:numPr>
        <w:rPr>
          <w:lang w:bidi="en-US"/>
        </w:rPr>
      </w:pPr>
      <w:r>
        <w:t>Budownictwo. Innowacje. Wizja Liderów Branży 2025</w:t>
      </w:r>
      <w:r w:rsidRPr="00E964E2">
        <w:rPr>
          <w:lang w:bidi="en-US"/>
        </w:rPr>
        <w:t xml:space="preserve"> </w:t>
      </w:r>
      <w:r>
        <w:rPr>
          <w:lang w:bidi="en-US"/>
        </w:rPr>
        <w:t>(2019), ASM Centrum Badań i Analiz Rynku</w:t>
      </w:r>
    </w:p>
    <w:p w14:paraId="32477BA8" w14:textId="77777777" w:rsidR="002F7B41" w:rsidRDefault="00E964E2" w:rsidP="00F35778">
      <w:pPr>
        <w:pStyle w:val="Akapitzlist"/>
        <w:numPr>
          <w:ilvl w:val="0"/>
          <w:numId w:val="8"/>
        </w:numPr>
        <w:rPr>
          <w:lang w:bidi="en-US"/>
        </w:rPr>
      </w:pPr>
      <w:r w:rsidRPr="00E964E2">
        <w:rPr>
          <w:lang w:bidi="en-US"/>
        </w:rPr>
        <w:t>Czy roboty zastąpią murarzy i tynkarzy? Takie roboty już istnieją także w Polsce!</w:t>
      </w:r>
      <w:r w:rsidR="003D2209">
        <w:rPr>
          <w:lang w:bidi="en-US"/>
        </w:rPr>
        <w:t xml:space="preserve"> (2023)</w:t>
      </w:r>
      <w:r>
        <w:rPr>
          <w:lang w:bidi="en-US"/>
        </w:rPr>
        <w:t xml:space="preserve">, portal INFOR, </w:t>
      </w:r>
      <w:r w:rsidRPr="00E964E2">
        <w:rPr>
          <w:lang w:bidi="en-US"/>
        </w:rPr>
        <w:t>26 kwietnia 2023</w:t>
      </w:r>
      <w:r w:rsidR="003D2209">
        <w:rPr>
          <w:lang w:bidi="en-US"/>
        </w:rPr>
        <w:t>,</w:t>
      </w:r>
      <w:r>
        <w:rPr>
          <w:lang w:bidi="en-US"/>
        </w:rPr>
        <w:t xml:space="preserve"> </w:t>
      </w:r>
    </w:p>
    <w:p w14:paraId="79DAA76B" w14:textId="2904A555" w:rsidR="00E964E2" w:rsidRDefault="00E964E2" w:rsidP="00C60AB1">
      <w:pPr>
        <w:pStyle w:val="Akapitzlist"/>
        <w:rPr>
          <w:lang w:bidi="en-US"/>
        </w:rPr>
      </w:pPr>
      <w:hyperlink r:id="rId72" w:history="1">
        <w:r w:rsidRPr="00214D38">
          <w:rPr>
            <w:rStyle w:val="Hipercze"/>
            <w:lang w:bidi="en-US"/>
          </w:rPr>
          <w:t>https://ksiegowosc.infor.pl/obrot-gospodarczy/inne/5732446,czy-roboty-zastapia-murarzy-i-tynkarzy-takie-roboty-juz-istnieja-takze-w-polsce.html</w:t>
        </w:r>
      </w:hyperlink>
      <w:r>
        <w:rPr>
          <w:lang w:bidi="en-US"/>
        </w:rPr>
        <w:t xml:space="preserve"> (dostęp 25.11.2024)</w:t>
      </w:r>
    </w:p>
    <w:p w14:paraId="7D10534D" w14:textId="58EF0767" w:rsidR="00C06CFA" w:rsidRPr="00C60AB1" w:rsidRDefault="00C06CFA" w:rsidP="00C06CFA">
      <w:pPr>
        <w:pStyle w:val="Akapitzlist"/>
        <w:numPr>
          <w:ilvl w:val="0"/>
          <w:numId w:val="8"/>
        </w:numPr>
        <w:rPr>
          <w:lang w:val="en-US" w:bidi="en-US"/>
        </w:rPr>
      </w:pPr>
      <w:bookmarkStart w:id="177" w:name="_Hlk183600091"/>
      <w:r w:rsidRPr="00C60AB1">
        <w:rPr>
          <w:lang w:val="en-US" w:bidi="en-US"/>
        </w:rPr>
        <w:t>Crawford</w:t>
      </w:r>
      <w:r w:rsidRPr="00C06CFA">
        <w:rPr>
          <w:lang w:val="en-US" w:bidi="en-US"/>
        </w:rPr>
        <w:t xml:space="preserve"> J.O.</w:t>
      </w:r>
      <w:r w:rsidRPr="00C60AB1">
        <w:rPr>
          <w:lang w:val="en-US" w:bidi="en-US"/>
        </w:rPr>
        <w:t>, Davis</w:t>
      </w:r>
      <w:r w:rsidRPr="00C06CFA">
        <w:rPr>
          <w:lang w:val="en-US" w:bidi="en-US"/>
        </w:rPr>
        <w:t xml:space="preserve"> A.</w:t>
      </w:r>
      <w:r w:rsidRPr="00C60AB1">
        <w:rPr>
          <w:lang w:val="en-US" w:bidi="en-US"/>
        </w:rPr>
        <w:t>, Cowie</w:t>
      </w:r>
      <w:r w:rsidRPr="00C06CFA">
        <w:rPr>
          <w:lang w:val="en-US" w:bidi="en-US"/>
        </w:rPr>
        <w:t xml:space="preserve"> H.</w:t>
      </w:r>
      <w:r w:rsidRPr="00C60AB1">
        <w:rPr>
          <w:lang w:val="en-US" w:bidi="en-US"/>
        </w:rPr>
        <w:t>, Dixon</w:t>
      </w:r>
      <w:r w:rsidRPr="00C06CFA">
        <w:rPr>
          <w:lang w:val="en-US" w:bidi="en-US"/>
        </w:rPr>
        <w:t xml:space="preserve"> K. (2016), The ageing workforce: Implications for occupational safety and health, </w:t>
      </w:r>
      <w:r w:rsidRPr="003415CD">
        <w:rPr>
          <w:lang w:val="en-US" w:bidi="en-US"/>
        </w:rPr>
        <w:t>A research review</w:t>
      </w:r>
      <w:r>
        <w:rPr>
          <w:lang w:val="en-US" w:bidi="en-US"/>
        </w:rPr>
        <w:t xml:space="preserve">, </w:t>
      </w:r>
      <w:r w:rsidRPr="00C60AB1">
        <w:rPr>
          <w:lang w:val="en-US"/>
        </w:rPr>
        <w:t>European Agency for Safety and Health at Work</w:t>
      </w:r>
      <w:r>
        <w:rPr>
          <w:lang w:val="en-US"/>
        </w:rPr>
        <w:t xml:space="preserve"> </w:t>
      </w:r>
      <w:r w:rsidRPr="00C60AB1">
        <w:rPr>
          <w:lang w:val="en-US"/>
        </w:rPr>
        <w:t>– EU-OSHA, 2016</w:t>
      </w:r>
    </w:p>
    <w:p w14:paraId="4161D54B" w14:textId="23C5F9E4" w:rsidR="00021604" w:rsidRDefault="00021604" w:rsidP="00F35778">
      <w:pPr>
        <w:pStyle w:val="Akapitzlist"/>
        <w:numPr>
          <w:ilvl w:val="0"/>
          <w:numId w:val="8"/>
        </w:numPr>
        <w:rPr>
          <w:lang w:bidi="en-US"/>
        </w:rPr>
      </w:pPr>
      <w:r>
        <w:t>Gębarowska-Matusiak A.</w:t>
      </w:r>
      <w:r w:rsidR="008A6B77">
        <w:t>, Hyska-Frede K., Kaczmarska-Krawczak J., Tokarski J., Gierlich A., Kaleta I., Szkopiecka K.</w:t>
      </w:r>
      <w:r>
        <w:t xml:space="preserve"> (2023), </w:t>
      </w:r>
      <w:r>
        <w:rPr>
          <w:lang w:bidi="en-US"/>
        </w:rPr>
        <w:t xml:space="preserve">Branża budowlana w regionie łódzkim - raport analityczno-badawczy, Analizy i badania nr 49, </w:t>
      </w:r>
      <w:r>
        <w:t xml:space="preserve">Łódzkie Centrum Doskonalenia Nauczycieli i Kształcenia Praktycznego 2022, </w:t>
      </w:r>
      <w:r w:rsidRPr="00021604">
        <w:rPr>
          <w:lang w:bidi="en-US"/>
        </w:rPr>
        <w:t>Łódź 2023</w:t>
      </w:r>
      <w:bookmarkEnd w:id="177"/>
    </w:p>
    <w:p w14:paraId="38B859E9" w14:textId="65489669" w:rsidR="00AB2659" w:rsidRDefault="00AB2659" w:rsidP="00F35778">
      <w:pPr>
        <w:pStyle w:val="Akapitzlist"/>
        <w:numPr>
          <w:ilvl w:val="0"/>
          <w:numId w:val="8"/>
        </w:numPr>
        <w:rPr>
          <w:lang w:bidi="en-US"/>
        </w:rPr>
      </w:pPr>
      <w:r>
        <w:rPr>
          <w:lang w:bidi="en-US"/>
        </w:rPr>
        <w:t xml:space="preserve">Gębarowska-Matusiak A., Tokarski J. (2024), Jaki pracownik, jaki zawód? Rynek pracy województwa łódzkiego, Analizy i badania nr 51, </w:t>
      </w:r>
      <w:r w:rsidR="007C2336">
        <w:t xml:space="preserve">Łódzkie Centrum Doskonalenia Nauczycieli i Kształcenia Praktycznego 2024, </w:t>
      </w:r>
      <w:r>
        <w:rPr>
          <w:lang w:bidi="en-US"/>
        </w:rPr>
        <w:t>Łódź 2024</w:t>
      </w:r>
    </w:p>
    <w:p w14:paraId="580A950B" w14:textId="16A3B714" w:rsidR="002F7B41" w:rsidRPr="00C60AB1" w:rsidRDefault="00BA11A8" w:rsidP="00F35778">
      <w:pPr>
        <w:pStyle w:val="Akapitzlist"/>
        <w:numPr>
          <w:ilvl w:val="0"/>
          <w:numId w:val="8"/>
        </w:numPr>
        <w:rPr>
          <w:lang w:bidi="en-US"/>
        </w:rPr>
      </w:pPr>
      <w:bookmarkStart w:id="178" w:name="_Hlk180004507"/>
      <w:r>
        <w:rPr>
          <w:lang w:bidi="en-US"/>
        </w:rPr>
        <w:t xml:space="preserve">Sarniewicz M. (2023), </w:t>
      </w:r>
      <w:r w:rsidR="0033628C" w:rsidRPr="0033628C">
        <w:rPr>
          <w:lang w:bidi="en-US"/>
        </w:rPr>
        <w:t xml:space="preserve">Robotyzacja wyeliminuje kilka zawodów w budownictwie. Jakie zawody mają przyszłość w budownictwie? </w:t>
      </w:r>
      <w:r w:rsidR="0033628C" w:rsidRPr="004D09B7">
        <w:rPr>
          <w:lang w:bidi="en-US"/>
        </w:rPr>
        <w:t xml:space="preserve">(2023), </w:t>
      </w:r>
      <w:r w:rsidR="00144225" w:rsidRPr="004D09B7">
        <w:rPr>
          <w:lang w:bidi="en-US"/>
        </w:rPr>
        <w:t xml:space="preserve">portal </w:t>
      </w:r>
      <w:r w:rsidR="002F7B41" w:rsidRPr="00C60AB1">
        <w:rPr>
          <w:lang w:bidi="en-US"/>
        </w:rPr>
        <w:t xml:space="preserve">Hale Przemysłowe, </w:t>
      </w:r>
      <w:r w:rsidR="00144225" w:rsidRPr="004D09B7">
        <w:rPr>
          <w:lang w:bidi="en-US"/>
        </w:rPr>
        <w:t xml:space="preserve">Murator, </w:t>
      </w:r>
      <w:r w:rsidR="002F7B41" w:rsidRPr="00C60AB1">
        <w:rPr>
          <w:lang w:bidi="en-US"/>
        </w:rPr>
        <w:t>15 lutego 2023</w:t>
      </w:r>
    </w:p>
    <w:p w14:paraId="310F0400" w14:textId="04D41A88" w:rsidR="0033628C" w:rsidRPr="002F7B41" w:rsidRDefault="002F7B41" w:rsidP="00C60AB1">
      <w:pPr>
        <w:pStyle w:val="Akapitzlist"/>
        <w:rPr>
          <w:lang w:bidi="en-US"/>
        </w:rPr>
      </w:pPr>
      <w:hyperlink r:id="rId73" w:history="1">
        <w:r w:rsidRPr="00C60AB1">
          <w:rPr>
            <w:rStyle w:val="Hipercze"/>
          </w:rPr>
          <w:t>https://haleprzemyslowe.muratorplus.pl/automatyzacja/robotyzacja-wyeliminuje-kilka-zawodow-w-budownictwie-jakie-zawody-maja-przyszlosc-w-budownictwie-aa-d74T-FF3N-1UVW.html</w:t>
        </w:r>
      </w:hyperlink>
      <w:r w:rsidR="00144225" w:rsidRPr="00C60AB1">
        <w:rPr>
          <w:lang w:bidi="en-US"/>
        </w:rPr>
        <w:t xml:space="preserve"> (dostęp 25.11.2024)</w:t>
      </w:r>
    </w:p>
    <w:p w14:paraId="0472E53C" w14:textId="202E736E" w:rsidR="00AC4A33" w:rsidRDefault="00AC4A33" w:rsidP="00F35778">
      <w:pPr>
        <w:pStyle w:val="Akapitzlist"/>
        <w:numPr>
          <w:ilvl w:val="0"/>
          <w:numId w:val="8"/>
        </w:numPr>
        <w:rPr>
          <w:lang w:bidi="en-US"/>
        </w:rPr>
      </w:pPr>
      <w:r>
        <w:rPr>
          <w:lang w:bidi="en-US"/>
        </w:rPr>
        <w:lastRenderedPageBreak/>
        <w:t>Rynek pracy w województwie łódzkim w 2023 roku (2024)</w:t>
      </w:r>
      <w:bookmarkEnd w:id="178"/>
      <w:r>
        <w:rPr>
          <w:lang w:bidi="en-US"/>
        </w:rPr>
        <w:t>, Regionalne Obserwatorium Rynku Pracy w Wojewódzkim Urzędzie Pracy w Łodzi, Łódź, marzec 2024</w:t>
      </w:r>
    </w:p>
    <w:p w14:paraId="54B302CB" w14:textId="5EAE2B0F" w:rsidR="00CD32F5" w:rsidRPr="00CD32F5" w:rsidRDefault="00CD32F5" w:rsidP="00F35778">
      <w:pPr>
        <w:pStyle w:val="Akapitzlist"/>
        <w:numPr>
          <w:ilvl w:val="0"/>
          <w:numId w:val="8"/>
        </w:numPr>
        <w:rPr>
          <w:lang w:bidi="en-US"/>
        </w:rPr>
      </w:pPr>
      <w:r w:rsidRPr="00CD32F5">
        <w:rPr>
          <w:lang w:bidi="en-US"/>
        </w:rPr>
        <w:t>Rynek pracy w województwie łódzkim w 2022 roku</w:t>
      </w:r>
      <w:r>
        <w:rPr>
          <w:lang w:bidi="en-US"/>
        </w:rPr>
        <w:t xml:space="preserve"> (2023)</w:t>
      </w:r>
      <w:r w:rsidRPr="00CD32F5">
        <w:rPr>
          <w:lang w:bidi="en-US"/>
        </w:rPr>
        <w:t>, Wojewódzki Urząd Pracy w Łodzi, Łódź, luty 2023 r.</w:t>
      </w:r>
    </w:p>
    <w:p w14:paraId="02B29FB6" w14:textId="77777777" w:rsidR="00FF4D4A" w:rsidRDefault="00FF4D4A" w:rsidP="00F35778">
      <w:pPr>
        <w:pStyle w:val="Akapitzlist"/>
        <w:numPr>
          <w:ilvl w:val="0"/>
          <w:numId w:val="8"/>
        </w:numPr>
        <w:rPr>
          <w:lang w:bidi="en-US"/>
        </w:rPr>
      </w:pPr>
      <w:r>
        <w:rPr>
          <w:lang w:bidi="en-US"/>
        </w:rPr>
        <w:t xml:space="preserve">Sochańska-Kawiecka M., Kołakowska-Seroczyńska Z., (2023), </w:t>
      </w:r>
      <w:r w:rsidRPr="00FF4D4A">
        <w:rPr>
          <w:lang w:bidi="en-US"/>
        </w:rPr>
        <w:t>Badanie efektywności wsparcia udzielonego ze środków Krajowego Funduszu Szkoleniowego w województwie łódzkim w 2022 roku</w:t>
      </w:r>
      <w:r>
        <w:rPr>
          <w:lang w:bidi="en-US"/>
        </w:rPr>
        <w:t>, Wojewódzki Urząd Pracy w Łodzi, Łódź 2023</w:t>
      </w:r>
    </w:p>
    <w:p w14:paraId="2CBF1FF9" w14:textId="29B43DC6" w:rsidR="00594B58" w:rsidRDefault="00D04F87" w:rsidP="00F35778">
      <w:pPr>
        <w:pStyle w:val="Akapitzlist"/>
        <w:numPr>
          <w:ilvl w:val="0"/>
          <w:numId w:val="8"/>
        </w:numPr>
        <w:rPr>
          <w:lang w:bidi="en-US"/>
        </w:rPr>
      </w:pPr>
      <w:r>
        <w:t xml:space="preserve">Szkopiecka K., </w:t>
      </w:r>
      <w:r w:rsidR="00594B58">
        <w:t>Bednarska</w:t>
      </w:r>
      <w:r>
        <w:t xml:space="preserve"> I. </w:t>
      </w:r>
      <w:r w:rsidR="00594B58">
        <w:t>Gierlich</w:t>
      </w:r>
      <w:r>
        <w:t xml:space="preserve"> A.</w:t>
      </w:r>
      <w:r w:rsidR="00594B58">
        <w:t>, Hochman</w:t>
      </w:r>
      <w:r>
        <w:t xml:space="preserve"> M.</w:t>
      </w:r>
      <w:r w:rsidR="00594B58">
        <w:t>, Krupińska</w:t>
      </w:r>
      <w:r>
        <w:t xml:space="preserve"> A.</w:t>
      </w:r>
      <w:r w:rsidR="00594B58">
        <w:t>, Kucek</w:t>
      </w:r>
      <w:r>
        <w:t xml:space="preserve"> E.</w:t>
      </w:r>
      <w:r w:rsidR="00594B58">
        <w:t>, Maniewska</w:t>
      </w:r>
      <w:r>
        <w:t xml:space="preserve"> J.</w:t>
      </w:r>
      <w:r w:rsidR="00594B58">
        <w:t>, Matysiak</w:t>
      </w:r>
      <w:r>
        <w:t xml:space="preserve"> A.</w:t>
      </w:r>
      <w:r w:rsidR="00594B58">
        <w:t xml:space="preserve">, Szmerka </w:t>
      </w:r>
      <w:r>
        <w:t>J. (2023), Rocznik Statystyczny Województwa Łódzkiego 2023, Urząd Statystyczny w Łodzi, Łódź 2023</w:t>
      </w:r>
    </w:p>
    <w:p w14:paraId="4165DDCF" w14:textId="349CD46C" w:rsidR="00B94C4B" w:rsidRDefault="00B94C4B" w:rsidP="00F35778">
      <w:pPr>
        <w:pStyle w:val="Akapitzlist"/>
        <w:numPr>
          <w:ilvl w:val="0"/>
          <w:numId w:val="8"/>
        </w:numPr>
        <w:rPr>
          <w:lang w:bidi="en-US"/>
        </w:rPr>
      </w:pPr>
      <w:r>
        <w:t>Szkopiecka K., Bednarska I., Kaleta I., Krupińska A., Maniewska J.</w:t>
      </w:r>
      <w:r w:rsidR="008B3ACA">
        <w:t xml:space="preserve"> </w:t>
      </w:r>
      <w:r>
        <w:t>(202</w:t>
      </w:r>
      <w:r w:rsidR="008B3ACA">
        <w:t>4</w:t>
      </w:r>
      <w:r>
        <w:t xml:space="preserve">), </w:t>
      </w:r>
      <w:r w:rsidR="008B3ACA">
        <w:t>Ludność na rynku pracy w województwie łódzkim w świetle wyników Narodowego Spisu Powszechnego Ludności i Mieszkań 2021</w:t>
      </w:r>
      <w:r>
        <w:t>, Urząd Statystyczny w Łodzi, Łódź 202</w:t>
      </w:r>
      <w:r w:rsidR="008B3ACA">
        <w:t>4</w:t>
      </w:r>
    </w:p>
    <w:sectPr w:rsidR="00B94C4B" w:rsidSect="001679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A138D2" w14:textId="77777777" w:rsidR="002C7CF1" w:rsidRDefault="002C7CF1" w:rsidP="00A37324">
      <w:pPr>
        <w:spacing w:after="0" w:line="240" w:lineRule="auto"/>
      </w:pPr>
      <w:r>
        <w:separator/>
      </w:r>
    </w:p>
    <w:p w14:paraId="300DBAB0" w14:textId="77777777" w:rsidR="002C7CF1" w:rsidRDefault="002C7CF1"/>
  </w:endnote>
  <w:endnote w:type="continuationSeparator" w:id="0">
    <w:p w14:paraId="6D91E79E" w14:textId="77777777" w:rsidR="002C7CF1" w:rsidRDefault="002C7CF1" w:rsidP="00A37324">
      <w:pPr>
        <w:spacing w:after="0" w:line="240" w:lineRule="auto"/>
      </w:pPr>
      <w:r>
        <w:continuationSeparator/>
      </w:r>
    </w:p>
    <w:p w14:paraId="116F930F" w14:textId="77777777" w:rsidR="002C7CF1" w:rsidRDefault="002C7C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7572187"/>
      <w:docPartObj>
        <w:docPartGallery w:val="Page Numbers (Bottom of Page)"/>
        <w:docPartUnique/>
      </w:docPartObj>
    </w:sdtPr>
    <w:sdtContent>
      <w:p w14:paraId="68DF054F" w14:textId="77777777" w:rsidR="00537835" w:rsidRDefault="00537835">
        <w:pPr>
          <w:pStyle w:val="Stopka"/>
          <w:jc w:val="right"/>
        </w:pPr>
        <w:r>
          <w:t xml:space="preserve">| </w:t>
        </w:r>
        <w:r>
          <w:fldChar w:fldCharType="begin"/>
        </w:r>
        <w:r>
          <w:instrText>PAGE   \* MERGEFORMAT</w:instrText>
        </w:r>
        <w:r>
          <w:fldChar w:fldCharType="separate"/>
        </w:r>
        <w:r w:rsidR="00F80221">
          <w:rPr>
            <w:noProof/>
          </w:rPr>
          <w:t>4</w:t>
        </w:r>
        <w:r>
          <w:fldChar w:fldCharType="end"/>
        </w:r>
        <w:r>
          <w:t xml:space="preserve"> </w:t>
        </w:r>
      </w:p>
    </w:sdtContent>
  </w:sdt>
  <w:p w14:paraId="5AED844A" w14:textId="604B6573" w:rsidR="00537835" w:rsidRDefault="005378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48F53" w14:textId="596A0213" w:rsidR="00537835" w:rsidRDefault="00DC6F41">
    <w:pPr>
      <w:pStyle w:val="Stopka"/>
    </w:pPr>
    <w:r>
      <w:rPr>
        <w:noProof/>
        <w:lang w:eastAsia="pl-PL"/>
      </w:rPr>
      <w:drawing>
        <wp:inline distT="0" distB="0" distL="0" distR="0" wp14:anchorId="53ED141C" wp14:editId="78E05AA3">
          <wp:extent cx="6218555" cy="664210"/>
          <wp:effectExtent l="0" t="0" r="0" b="2540"/>
          <wp:docPr id="15" name="Obraz 15" descr="Baner promocyjny przedstawiający logotypy instytucji związanych z funduszami europejskimi dla województwa łódzkiego. Na lewej stronie widoczny jest logotyp „Fundusze Europejskie dla Łódzkiego”. Pośrodku umieszczono flagę Polski oraz Unii Europejskiej z podpisem „Rzeczpospolita Polska” i „Dofinansowane przez Unię Europejską”. Po prawej stronie znajduje się herb województwa łódzkiego oraz napis „Województwo Łódzkie”. Tło jest białe, a logotypy ułożono w równomierny sposób, co podkreśla ich znacz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Baner promocyjny przedstawiający logotypy instytucji związanych z funduszami europejskimi dla województwa łódzkiego. Na lewej stronie widoczny jest logotyp „Fundusze Europejskie dla Łódzkiego”. Pośrodku umieszczono flagę Polski oraz Unii Europejskiej z podpisem „Rzeczpospolita Polska” i „Dofinansowane przez Unię Europejską”. Po prawej stronie znajduje się herb województwa łódzkiego oraz napis „Województwo Łódzkie”. Tło jest białe, a logotypy ułożono w równomierny sposób, co podkreśla ich znacze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8555" cy="66421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3F928B" w14:textId="77777777" w:rsidR="002C7CF1" w:rsidRDefault="002C7CF1" w:rsidP="00A37324">
      <w:pPr>
        <w:spacing w:after="0" w:line="240" w:lineRule="auto"/>
      </w:pPr>
      <w:r>
        <w:separator/>
      </w:r>
    </w:p>
    <w:p w14:paraId="5DE5BFAD" w14:textId="77777777" w:rsidR="002C7CF1" w:rsidRDefault="002C7CF1"/>
  </w:footnote>
  <w:footnote w:type="continuationSeparator" w:id="0">
    <w:p w14:paraId="156B2F8E" w14:textId="77777777" w:rsidR="002C7CF1" w:rsidRDefault="002C7CF1" w:rsidP="00A37324">
      <w:pPr>
        <w:spacing w:after="0" w:line="240" w:lineRule="auto"/>
      </w:pPr>
      <w:r>
        <w:continuationSeparator/>
      </w:r>
    </w:p>
    <w:p w14:paraId="4C0C230B" w14:textId="77777777" w:rsidR="002C7CF1" w:rsidRDefault="002C7CF1"/>
  </w:footnote>
  <w:footnote w:id="1">
    <w:p w14:paraId="33C515AF" w14:textId="3B785477" w:rsidR="00537835" w:rsidRDefault="00537835" w:rsidP="00DC2265">
      <w:pPr>
        <w:pStyle w:val="Tekstprzypisudolnego"/>
        <w:spacing w:line="360" w:lineRule="auto"/>
      </w:pPr>
      <w:r>
        <w:rPr>
          <w:rStyle w:val="Odwoanieprzypisudolnego"/>
        </w:rPr>
        <w:footnoteRef/>
      </w:r>
      <w:r>
        <w:t xml:space="preserve"> </w:t>
      </w:r>
      <w:r w:rsidRPr="00DE6C7D">
        <w:t>Zawody zrównoważone to zawody, w których liczba ofert pracy jest zbliżona do liczby zarejestrowanych bezrobotnych, odsetek bezrobotnych długotrwale jest nieznaczny, a odpływ bezrobotnych przewyższa ich napływ w danym okresie sprawozdawczym</w:t>
      </w:r>
      <w:r>
        <w:t>.</w:t>
      </w:r>
    </w:p>
  </w:footnote>
  <w:footnote w:id="2">
    <w:p w14:paraId="6BBE93B5" w14:textId="77777777" w:rsidR="00537835" w:rsidRDefault="00537835" w:rsidP="00DC2265">
      <w:pPr>
        <w:pStyle w:val="Tekstprzypisudolnego"/>
        <w:spacing w:line="360" w:lineRule="auto"/>
      </w:pPr>
      <w:r>
        <w:rPr>
          <w:rStyle w:val="Odwoanieprzypisudolnego"/>
        </w:rPr>
        <w:footnoteRef/>
      </w:r>
      <w:r>
        <w:t xml:space="preserve"> </w:t>
      </w:r>
      <w:r w:rsidRPr="00DE6C7D">
        <w:t>Zawody deficytowe to zawody, w których liczba dostępnych ofert pracy jest większa od średniego stanu bezrobotnych w danym okresie sprawozdawczym, odsetek długotrwale bezrobotnych w tych zawodach jest nieznaczny, a odpływ bezrobotnych przewyższa ich napływ w danym okresie sprawozdawczym.</w:t>
      </w:r>
    </w:p>
  </w:footnote>
  <w:footnote w:id="3">
    <w:p w14:paraId="43BF9264" w14:textId="4C4CD8F0" w:rsidR="00537835" w:rsidRDefault="00537835" w:rsidP="00DC2265">
      <w:pPr>
        <w:pStyle w:val="Tekstprzypisudolnego"/>
        <w:spacing w:line="360" w:lineRule="auto"/>
      </w:pPr>
      <w:r>
        <w:rPr>
          <w:rStyle w:val="Odwoanieprzypisudolnego"/>
        </w:rPr>
        <w:footnoteRef/>
      </w:r>
      <w:r>
        <w:t xml:space="preserve"> Dane poddano procedurze ważenia ze względu na podregion, branżę/dział oraz wielkość firmy. Do ważenia użyto danych BDL, 2023r. </w:t>
      </w:r>
    </w:p>
  </w:footnote>
  <w:footnote w:id="4">
    <w:p w14:paraId="1422079E" w14:textId="46F4D4E4" w:rsidR="00537835" w:rsidRDefault="00537835">
      <w:pPr>
        <w:pStyle w:val="Tekstprzypisudolnego"/>
      </w:pPr>
      <w:r>
        <w:rPr>
          <w:rStyle w:val="Odwoanieprzypisudolnego"/>
        </w:rPr>
        <w:footnoteRef/>
      </w:r>
      <w:r>
        <w:t xml:space="preserve"> Były to grupy: </w:t>
      </w:r>
      <w:r w:rsidRPr="00ED0D85">
        <w:t>Monterzy konstrukcji budowlanych i konserwatorzy budynków (7111), Murarze i pokrewni (7112), Robotnicy obróbki kamienia (7113)</w:t>
      </w:r>
      <w:r>
        <w:t>,</w:t>
      </w:r>
      <w:r w:rsidRPr="00ED0D85">
        <w:t xml:space="preserve"> Betoniarze, betoniarze i zbrojarze i pokrewni (7114), Cieśle i stolarze budowlani (7115), Dekarze (7121), Posadzkarze, parkieciarze i glazurnicy (7122), Tynkarze i pokrewni (7123), Monterzy izolacji (7124), Szklarze (7125), Robotnicy budowlani robót wykończeniowych i pokrewni gdzie indziej niesklasyfikowani (7129), Technicy budownictwa (3112)</w:t>
      </w:r>
      <w:r>
        <w:t>.</w:t>
      </w:r>
    </w:p>
  </w:footnote>
  <w:footnote w:id="5">
    <w:p w14:paraId="3CD62269" w14:textId="53EEEDD2" w:rsidR="00537835" w:rsidRDefault="00537835">
      <w:pPr>
        <w:pStyle w:val="Tekstprzypisudolnego"/>
      </w:pPr>
      <w:r>
        <w:rPr>
          <w:rStyle w:val="Odwoanieprzypisudolnego"/>
        </w:rPr>
        <w:footnoteRef/>
      </w:r>
      <w:r>
        <w:t xml:space="preserve"> </w:t>
      </w:r>
      <w:r w:rsidRPr="00BA23E7">
        <w:t>Przyszłość branży budowlanej i nieruchomości. Co czeka nas w 2024 roku?</w:t>
      </w:r>
      <w:r>
        <w:t xml:space="preserve">, Real Estate Magazine, 30-01-2024, </w:t>
      </w:r>
      <w:hyperlink r:id="rId1" w:history="1">
        <w:r w:rsidRPr="00D27290">
          <w:rPr>
            <w:rStyle w:val="Hipercze"/>
          </w:rPr>
          <w:t>https://www.realestatemagazine.pl/artykul/przyszlosc-branzy-budowlanej-i-nieruchomosci-co-czeka-nas-w-2024-roku</w:t>
        </w:r>
      </w:hyperlink>
      <w:r>
        <w:t xml:space="preserve"> (dostęp 18-10-2024)</w:t>
      </w:r>
    </w:p>
  </w:footnote>
  <w:footnote w:id="6">
    <w:p w14:paraId="5B4EED90" w14:textId="1C98F37E" w:rsidR="00537835" w:rsidRDefault="00537835" w:rsidP="00DC2265">
      <w:pPr>
        <w:pStyle w:val="Tekstprzypisudolnego"/>
        <w:spacing w:line="360" w:lineRule="auto"/>
      </w:pPr>
      <w:r>
        <w:rPr>
          <w:rStyle w:val="Odwoanieprzypisudolnego"/>
        </w:rPr>
        <w:footnoteRef/>
      </w:r>
      <w:r>
        <w:t xml:space="preserve"> </w:t>
      </w:r>
      <w:r w:rsidRPr="00A70125">
        <w:t>Stosunek liczby przyjęć pomniejszonej o osoby powracające do pracy z urlopów wychowawczych w roku badanym do liczby pełnozatrudnionych według stanu w dniu 31 XII z roku poprzedzającego rok badany.</w:t>
      </w:r>
    </w:p>
  </w:footnote>
  <w:footnote w:id="7">
    <w:p w14:paraId="556CEF6B" w14:textId="7E773749" w:rsidR="00537835" w:rsidRDefault="00537835" w:rsidP="00DC2265">
      <w:pPr>
        <w:pStyle w:val="Tekstprzypisudolnego"/>
        <w:spacing w:line="360" w:lineRule="auto"/>
      </w:pPr>
      <w:r>
        <w:rPr>
          <w:rStyle w:val="Odwoanieprzypisudolnego"/>
        </w:rPr>
        <w:footnoteRef/>
      </w:r>
      <w:r>
        <w:t xml:space="preserve"> </w:t>
      </w:r>
      <w:r w:rsidRPr="00A70125">
        <w:t>Stosunek liczby zwolnień pomniejszony o osoby przebywające na urlopach wychowawczych w roku badanym do liczby pełnozatrudnionych według stanu w dniu 31 XII z roku poprzedzającego rok badany.</w:t>
      </w:r>
    </w:p>
  </w:footnote>
  <w:footnote w:id="8">
    <w:p w14:paraId="513241D1" w14:textId="4BF27E65" w:rsidR="00537835" w:rsidRDefault="00537835" w:rsidP="00417A9F">
      <w:pPr>
        <w:pStyle w:val="Tekstprzypisudolnego"/>
        <w:spacing w:line="360" w:lineRule="auto"/>
      </w:pPr>
      <w:r>
        <w:rPr>
          <w:rStyle w:val="Odwoanieprzypisudolnego"/>
        </w:rPr>
        <w:footnoteRef/>
      </w:r>
      <w:r>
        <w:t xml:space="preserve"> </w:t>
      </w:r>
      <w:hyperlink r:id="rId2" w:history="1">
        <w:r w:rsidRPr="00436D2E">
          <w:rPr>
            <w:rStyle w:val="Hipercze"/>
          </w:rPr>
          <w:t>https://barometrzawodow.pl/</w:t>
        </w:r>
      </w:hyperlink>
      <w:r>
        <w:t xml:space="preserve"> (dostęp 25-11-2024)</w:t>
      </w:r>
    </w:p>
  </w:footnote>
  <w:footnote w:id="9">
    <w:p w14:paraId="3681410F" w14:textId="77777777" w:rsidR="00537835" w:rsidRDefault="00537835" w:rsidP="00417A9F">
      <w:pPr>
        <w:pStyle w:val="Tekstprzypisudolnego"/>
        <w:spacing w:line="360" w:lineRule="auto"/>
      </w:pPr>
      <w:r>
        <w:rPr>
          <w:rStyle w:val="Odwoanieprzypisudolnego"/>
        </w:rPr>
        <w:footnoteRef/>
      </w:r>
      <w:r>
        <w:t xml:space="preserve"> Należy przy tym zaznaczyć, iż z</w:t>
      </w:r>
      <w:r w:rsidRPr="00D6784C">
        <w:t xml:space="preserve">apotrzebowanie na spawaczy nie dotyczy wyłącznie </w:t>
      </w:r>
      <w:r>
        <w:t xml:space="preserve">branży </w:t>
      </w:r>
      <w:r w:rsidRPr="00D6784C">
        <w:t>budownictwa</w:t>
      </w:r>
      <w:r>
        <w:t xml:space="preserve">. </w:t>
      </w:r>
      <w:r w:rsidRPr="00251D3E">
        <w:t xml:space="preserve">Umiejętności spawacza wykorzystywane </w:t>
      </w:r>
      <w:r>
        <w:t>mogą być również</w:t>
      </w:r>
      <w:r w:rsidRPr="00251D3E">
        <w:t xml:space="preserve"> w przemyśle</w:t>
      </w:r>
      <w:r>
        <w:t xml:space="preserve"> </w:t>
      </w:r>
      <w:r w:rsidRPr="00251D3E">
        <w:t>czy branży mechaniczno-motoryzacyjnej</w:t>
      </w:r>
      <w:r>
        <w:t>. Podobnie jest w przypadku elektryków, elektromechaników oraz elektromonterów.</w:t>
      </w:r>
    </w:p>
  </w:footnote>
  <w:footnote w:id="10">
    <w:p w14:paraId="0B4C62AF" w14:textId="77777777" w:rsidR="00537835" w:rsidRDefault="00537835" w:rsidP="003F2E6D">
      <w:pPr>
        <w:pStyle w:val="Tekstprzypisudolnego"/>
      </w:pPr>
      <w:r>
        <w:rPr>
          <w:rStyle w:val="Odwoanieprzypisudolnego"/>
        </w:rPr>
        <w:footnoteRef/>
      </w:r>
      <w:r>
        <w:t xml:space="preserve"> </w:t>
      </w:r>
      <w:hyperlink r:id="rId3" w:history="1">
        <w:r w:rsidRPr="001B6FF3">
          <w:rPr>
            <w:rStyle w:val="Hipercze"/>
          </w:rPr>
          <w:t>https://rspo.gov.pl/</w:t>
        </w:r>
      </w:hyperlink>
      <w:r>
        <w:t xml:space="preserve"> (dostęp 25.11.2024)</w:t>
      </w:r>
    </w:p>
  </w:footnote>
  <w:footnote w:id="11">
    <w:p w14:paraId="67A633C7" w14:textId="77777777" w:rsidR="00537835" w:rsidRDefault="00537835" w:rsidP="004D09B7">
      <w:pPr>
        <w:pStyle w:val="Tekstprzypisudolnego"/>
      </w:pPr>
      <w:r>
        <w:rPr>
          <w:rStyle w:val="Odwoanieprzypisudolnego"/>
        </w:rPr>
        <w:footnoteRef/>
      </w:r>
      <w:r>
        <w:t xml:space="preserve"> </w:t>
      </w:r>
      <w:hyperlink r:id="rId4" w:history="1">
        <w:r w:rsidRPr="00214D38">
          <w:rPr>
            <w:rStyle w:val="Hipercze"/>
          </w:rPr>
          <w:t>https://haleprzemyslowe.muratorplus.pl/automatyzacja/robotyzacja-wyeliminuje-kilka-zawodow-w-budownictwie-jakie-zawody-maja-przyszlosc-w-budownictwie-aa-d74T-FF3N-1UVW.html</w:t>
        </w:r>
      </w:hyperlink>
      <w:r>
        <w:t xml:space="preserve"> (dostęp 25-11-2024)</w:t>
      </w:r>
    </w:p>
  </w:footnote>
  <w:footnote w:id="12">
    <w:p w14:paraId="6E1D3D65" w14:textId="77777777" w:rsidR="00537835" w:rsidRDefault="00537835" w:rsidP="004D09B7">
      <w:pPr>
        <w:pStyle w:val="Tekstprzypisudolnego"/>
      </w:pPr>
      <w:r>
        <w:rPr>
          <w:rStyle w:val="Odwoanieprzypisudolnego"/>
        </w:rPr>
        <w:footnoteRef/>
      </w:r>
      <w:r>
        <w:t xml:space="preserve"> </w:t>
      </w:r>
      <w:hyperlink r:id="rId5" w:history="1">
        <w:r w:rsidRPr="00214D38">
          <w:rPr>
            <w:rStyle w:val="Hipercze"/>
            <w:rFonts w:eastAsia="Times New Roman"/>
            <w:lang w:bidi="en-US"/>
          </w:rPr>
          <w:t>https://ksiegowosc.infor.pl/obrot-gospodarczy/inne/5732446,czy-roboty-zastapia-murarzy-i-tynkarzy-takie-roboty-juz-istnieja-takze-w-polsce.html</w:t>
        </w:r>
      </w:hyperlink>
      <w:r>
        <w:rPr>
          <w:rFonts w:eastAsia="Times New Roman"/>
          <w:lang w:bidi="en-US"/>
        </w:rPr>
        <w:t xml:space="preserve"> (dostęp 25-11-2024)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8B9F3" w14:textId="49B50BFE" w:rsidR="00537835" w:rsidRDefault="00DC6F41">
    <w:pPr>
      <w:pStyle w:val="Nagwek"/>
    </w:pPr>
    <w:r>
      <w:rPr>
        <w:noProof/>
        <w:lang w:eastAsia="pl-PL"/>
      </w:rPr>
      <w:drawing>
        <wp:inline distT="0" distB="0" distL="0" distR="0" wp14:anchorId="79A4E03A" wp14:editId="41DED06B">
          <wp:extent cx="5761355" cy="1243965"/>
          <wp:effectExtent l="0" t="0" r="0" b="0"/>
          <wp:docPr id="13" name="Obraz 13" descr="Wizytówka Wojewódzkiego Urzędu Pracy w Łodzi przedstawiona na jasnoniebieskim tle. W górnej części widoczny jest napis „Wojewódzki Urząd Pracy w Łodzi” oraz logotyp „Fundusze Europejskie” po lewej stronie. Poniżej znajduje się szczegółowa informacja kontaktowa, w tym adres: ul. Wólczańska 49, 90-608 Łódź. Podano także numer telefonu: 42 632 01 12, numer faksu: 42 636 77 97, oraz dwa adresy e-mail: funduszeUE@wup.lodz.pl i wup.fel@wup.lodz.pl. Całość utrzymana jest w prostym i czytelnym stylu, ułatwiającym dostęp do niezbędnych danych kontakt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Wizytówka Wojewódzkiego Urzędu Pracy w Łodzi przedstawiona na jasnoniebieskim tle. W górnej części widoczny jest napis „Wojewódzki Urząd Pracy w Łodzi” oraz logotyp „Fundusze Europejskie” po lewej stronie. Poniżej znajduje się szczegółowa informacja kontaktowa, w tym adres: ul. Wólczańska 49, 90-608 Łódź. Podano także numer telefonu: 42 632 01 12, numer faksu: 42 636 77 97, oraz dwa adresy e-mail: funduszeUE@wup.lodz.pl i wup.fel@wup.lodz.pl. Całość utrzymana jest w prostym i czytelnym stylu, ułatwiającym dostęp do niezbędnych danych kontaktowy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12439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550CB"/>
    <w:multiLevelType w:val="hybridMultilevel"/>
    <w:tmpl w:val="865AD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A190759"/>
    <w:multiLevelType w:val="hybridMultilevel"/>
    <w:tmpl w:val="9806CE7C"/>
    <w:lvl w:ilvl="0" w:tplc="0824A850">
      <w:start w:val="1"/>
      <w:numFmt w:val="bullet"/>
      <w:pStyle w:val="nowypunktor"/>
      <w:lvlText w:val=""/>
      <w:lvlJc w:val="left"/>
      <w:pPr>
        <w:ind w:left="540" w:hanging="360"/>
      </w:pPr>
      <w:rPr>
        <w:rFonts w:ascii="Symbol" w:hAnsi="Symbol" w:hint="default"/>
        <w:color w:val="C0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64E6A87"/>
    <w:multiLevelType w:val="hybridMultilevel"/>
    <w:tmpl w:val="2D7A0D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AE4599B"/>
    <w:multiLevelType w:val="hybridMultilevel"/>
    <w:tmpl w:val="AE86D75A"/>
    <w:lvl w:ilvl="0" w:tplc="6A5A5E50">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2AA06A69"/>
    <w:multiLevelType w:val="hybridMultilevel"/>
    <w:tmpl w:val="F722741E"/>
    <w:lvl w:ilvl="0" w:tplc="FDDC65D8">
      <w:start w:val="1"/>
      <w:numFmt w:val="bullet"/>
      <w:lvlText w:val="•"/>
      <w:lvlJc w:val="left"/>
      <w:pPr>
        <w:ind w:left="1065" w:hanging="705"/>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B1344BA"/>
    <w:multiLevelType w:val="hybridMultilevel"/>
    <w:tmpl w:val="BD7016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F5C1C87"/>
    <w:multiLevelType w:val="hybridMultilevel"/>
    <w:tmpl w:val="4798F2E2"/>
    <w:lvl w:ilvl="0" w:tplc="BF48A132">
      <w:start w:val="1"/>
      <w:numFmt w:val="bullet"/>
      <w:lvlText w:val=""/>
      <w:lvlJc w:val="left"/>
      <w:pPr>
        <w:ind w:left="720" w:hanging="360"/>
      </w:pPr>
      <w:rPr>
        <w:rFonts w:ascii="Wingdings" w:hAnsi="Wingdings" w:hint="default"/>
        <w:color w:val="44546A" w:themeColor="text2"/>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3D10AA8"/>
    <w:multiLevelType w:val="multilevel"/>
    <w:tmpl w:val="5C5C8E32"/>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 w15:restartNumberingAfterBreak="0">
    <w:nsid w:val="389A2EF8"/>
    <w:multiLevelType w:val="hybridMultilevel"/>
    <w:tmpl w:val="287C6FCE"/>
    <w:lvl w:ilvl="0" w:tplc="BF48A132">
      <w:start w:val="1"/>
      <w:numFmt w:val="bullet"/>
      <w:lvlText w:val=""/>
      <w:lvlJc w:val="left"/>
      <w:pPr>
        <w:ind w:left="720" w:hanging="360"/>
      </w:pPr>
      <w:rPr>
        <w:rFonts w:ascii="Wingdings" w:hAnsi="Wingdings" w:hint="default"/>
        <w:color w:val="44546A" w:themeColor="text2"/>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A1A4A0C"/>
    <w:multiLevelType w:val="hybridMultilevel"/>
    <w:tmpl w:val="C1520B28"/>
    <w:lvl w:ilvl="0" w:tplc="BF48A132">
      <w:start w:val="1"/>
      <w:numFmt w:val="bullet"/>
      <w:lvlText w:val=""/>
      <w:lvlJc w:val="left"/>
      <w:pPr>
        <w:ind w:left="720" w:hanging="360"/>
      </w:pPr>
      <w:rPr>
        <w:rFonts w:ascii="Wingdings" w:hAnsi="Wingdings" w:hint="default"/>
        <w:color w:val="44546A" w:themeColor="text2"/>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9CB30EB"/>
    <w:multiLevelType w:val="hybridMultilevel"/>
    <w:tmpl w:val="E3FE4A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F732EE8"/>
    <w:multiLevelType w:val="hybridMultilevel"/>
    <w:tmpl w:val="879611E4"/>
    <w:lvl w:ilvl="0" w:tplc="BF48A132">
      <w:start w:val="1"/>
      <w:numFmt w:val="bullet"/>
      <w:lvlText w:val=""/>
      <w:lvlJc w:val="left"/>
      <w:pPr>
        <w:ind w:left="720" w:hanging="360"/>
      </w:pPr>
      <w:rPr>
        <w:rFonts w:ascii="Wingdings" w:hAnsi="Wingdings" w:hint="default"/>
        <w:color w:val="44546A" w:themeColor="text2"/>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32A2D8B"/>
    <w:multiLevelType w:val="hybridMultilevel"/>
    <w:tmpl w:val="CF1AA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C8F3499"/>
    <w:multiLevelType w:val="hybridMultilevel"/>
    <w:tmpl w:val="2A684618"/>
    <w:lvl w:ilvl="0" w:tplc="BF48A132">
      <w:start w:val="1"/>
      <w:numFmt w:val="bullet"/>
      <w:lvlText w:val=""/>
      <w:lvlJc w:val="left"/>
      <w:pPr>
        <w:ind w:left="720" w:hanging="360"/>
      </w:pPr>
      <w:rPr>
        <w:rFonts w:ascii="Wingdings" w:hAnsi="Wingdings" w:hint="default"/>
        <w:color w:val="44546A" w:themeColor="text2"/>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CB01125"/>
    <w:multiLevelType w:val="hybridMultilevel"/>
    <w:tmpl w:val="B2C831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32D0720"/>
    <w:multiLevelType w:val="hybridMultilevel"/>
    <w:tmpl w:val="06E4C800"/>
    <w:lvl w:ilvl="0" w:tplc="FDDC65D8">
      <w:start w:val="1"/>
      <w:numFmt w:val="bullet"/>
      <w:lvlText w:val="•"/>
      <w:lvlJc w:val="left"/>
      <w:pPr>
        <w:ind w:left="1065" w:hanging="705"/>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DA5298A"/>
    <w:multiLevelType w:val="hybridMultilevel"/>
    <w:tmpl w:val="26865476"/>
    <w:lvl w:ilvl="0" w:tplc="EBAE126C">
      <w:start w:val="1"/>
      <w:numFmt w:val="lowerLetter"/>
      <w:lvlText w:val="%1)"/>
      <w:lvlJc w:val="left"/>
      <w:pPr>
        <w:ind w:left="862" w:hanging="360"/>
      </w:pPr>
      <w:rPr>
        <w:rFonts w:hint="default"/>
      </w:rPr>
    </w:lvl>
    <w:lvl w:ilvl="1" w:tplc="04150019">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7" w15:restartNumberingAfterBreak="0">
    <w:nsid w:val="72EC0A6E"/>
    <w:multiLevelType w:val="hybridMultilevel"/>
    <w:tmpl w:val="8A8A4B78"/>
    <w:lvl w:ilvl="0" w:tplc="04150001">
      <w:start w:val="1"/>
      <w:numFmt w:val="bullet"/>
      <w:lvlText w:val=""/>
      <w:lvlJc w:val="left"/>
      <w:pPr>
        <w:ind w:left="720" w:hanging="360"/>
      </w:pPr>
      <w:rPr>
        <w:rFonts w:ascii="Symbol" w:hAnsi="Symbol" w:hint="default"/>
      </w:rPr>
    </w:lvl>
    <w:lvl w:ilvl="1" w:tplc="B3AAF6FA">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3113416"/>
    <w:multiLevelType w:val="hybridMultilevel"/>
    <w:tmpl w:val="F1D63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6503835"/>
    <w:multiLevelType w:val="hybridMultilevel"/>
    <w:tmpl w:val="0C2687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77B01FB"/>
    <w:multiLevelType w:val="hybridMultilevel"/>
    <w:tmpl w:val="61406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9422E1F"/>
    <w:multiLevelType w:val="hybridMultilevel"/>
    <w:tmpl w:val="45C86E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A875E83"/>
    <w:multiLevelType w:val="hybridMultilevel"/>
    <w:tmpl w:val="04E298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7D340E8F"/>
    <w:multiLevelType w:val="hybridMultilevel"/>
    <w:tmpl w:val="5322C8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EC223C8"/>
    <w:multiLevelType w:val="hybridMultilevel"/>
    <w:tmpl w:val="CD280504"/>
    <w:lvl w:ilvl="0" w:tplc="BF48A132">
      <w:start w:val="1"/>
      <w:numFmt w:val="bullet"/>
      <w:lvlText w:val=""/>
      <w:lvlJc w:val="left"/>
      <w:pPr>
        <w:ind w:left="720" w:hanging="360"/>
      </w:pPr>
      <w:rPr>
        <w:rFonts w:ascii="Wingdings" w:hAnsi="Wingdings" w:hint="default"/>
        <w:color w:val="44546A" w:themeColor="text2"/>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EF13D37"/>
    <w:multiLevelType w:val="multilevel"/>
    <w:tmpl w:val="70DC2A8E"/>
    <w:lvl w:ilvl="0">
      <w:start w:val="1"/>
      <w:numFmt w:val="decimal"/>
      <w:pStyle w:val="Styl2"/>
      <w:lvlText w:val="%1"/>
      <w:lvlJc w:val="left"/>
      <w:pPr>
        <w:ind w:left="432" w:hanging="432"/>
      </w:pPr>
    </w:lvl>
    <w:lvl w:ilvl="1">
      <w:start w:val="1"/>
      <w:numFmt w:val="decimal"/>
      <w:pStyle w:val="Styl3"/>
      <w:lvlText w:val="%1.%2"/>
      <w:lvlJc w:val="left"/>
      <w:pPr>
        <w:ind w:left="341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57300672">
    <w:abstractNumId w:val="7"/>
  </w:num>
  <w:num w:numId="2" w16cid:durableId="1412969973">
    <w:abstractNumId w:val="25"/>
  </w:num>
  <w:num w:numId="3" w16cid:durableId="1518737287">
    <w:abstractNumId w:val="1"/>
  </w:num>
  <w:num w:numId="4" w16cid:durableId="1188710919">
    <w:abstractNumId w:val="16"/>
  </w:num>
  <w:num w:numId="5" w16cid:durableId="537939461">
    <w:abstractNumId w:val="0"/>
  </w:num>
  <w:num w:numId="6" w16cid:durableId="911429423">
    <w:abstractNumId w:val="4"/>
  </w:num>
  <w:num w:numId="7" w16cid:durableId="577448054">
    <w:abstractNumId w:val="15"/>
  </w:num>
  <w:num w:numId="8" w16cid:durableId="256598098">
    <w:abstractNumId w:val="9"/>
  </w:num>
  <w:num w:numId="9" w16cid:durableId="1967735664">
    <w:abstractNumId w:val="13"/>
  </w:num>
  <w:num w:numId="10" w16cid:durableId="1149250650">
    <w:abstractNumId w:val="8"/>
  </w:num>
  <w:num w:numId="11" w16cid:durableId="2116560538">
    <w:abstractNumId w:val="5"/>
  </w:num>
  <w:num w:numId="12" w16cid:durableId="593435706">
    <w:abstractNumId w:val="14"/>
  </w:num>
  <w:num w:numId="13" w16cid:durableId="887909577">
    <w:abstractNumId w:val="19"/>
  </w:num>
  <w:num w:numId="14" w16cid:durableId="1583878194">
    <w:abstractNumId w:val="24"/>
  </w:num>
  <w:num w:numId="15" w16cid:durableId="715662377">
    <w:abstractNumId w:val="11"/>
  </w:num>
  <w:num w:numId="16" w16cid:durableId="583299934">
    <w:abstractNumId w:val="6"/>
  </w:num>
  <w:num w:numId="17" w16cid:durableId="820002821">
    <w:abstractNumId w:val="17"/>
  </w:num>
  <w:num w:numId="18" w16cid:durableId="1042483192">
    <w:abstractNumId w:val="10"/>
  </w:num>
  <w:num w:numId="19" w16cid:durableId="504132652">
    <w:abstractNumId w:val="22"/>
  </w:num>
  <w:num w:numId="20" w16cid:durableId="262687495">
    <w:abstractNumId w:val="20"/>
  </w:num>
  <w:num w:numId="21" w16cid:durableId="1094279916">
    <w:abstractNumId w:val="12"/>
  </w:num>
  <w:num w:numId="22" w16cid:durableId="1182353938">
    <w:abstractNumId w:val="18"/>
  </w:num>
  <w:num w:numId="23" w16cid:durableId="1520271204">
    <w:abstractNumId w:val="23"/>
  </w:num>
  <w:num w:numId="24" w16cid:durableId="254217752">
    <w:abstractNumId w:val="21"/>
  </w:num>
  <w:num w:numId="25" w16cid:durableId="1317564357">
    <w:abstractNumId w:val="7"/>
  </w:num>
  <w:num w:numId="26" w16cid:durableId="1325283020">
    <w:abstractNumId w:val="7"/>
  </w:num>
  <w:num w:numId="27" w16cid:durableId="1106929686">
    <w:abstractNumId w:val="7"/>
  </w:num>
  <w:num w:numId="28" w16cid:durableId="1357463994">
    <w:abstractNumId w:val="7"/>
  </w:num>
  <w:num w:numId="29" w16cid:durableId="36782638">
    <w:abstractNumId w:val="7"/>
  </w:num>
  <w:num w:numId="30" w16cid:durableId="1005014067">
    <w:abstractNumId w:val="2"/>
  </w:num>
  <w:num w:numId="31" w16cid:durableId="1419254569">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337"/>
    <w:rsid w:val="000010D8"/>
    <w:rsid w:val="00001AFE"/>
    <w:rsid w:val="0000357B"/>
    <w:rsid w:val="00004774"/>
    <w:rsid w:val="000048BD"/>
    <w:rsid w:val="000054F6"/>
    <w:rsid w:val="000063F2"/>
    <w:rsid w:val="00006FE5"/>
    <w:rsid w:val="000103EC"/>
    <w:rsid w:val="0001222E"/>
    <w:rsid w:val="000122A7"/>
    <w:rsid w:val="00014A9C"/>
    <w:rsid w:val="00015448"/>
    <w:rsid w:val="00015893"/>
    <w:rsid w:val="00016951"/>
    <w:rsid w:val="000169C3"/>
    <w:rsid w:val="00020166"/>
    <w:rsid w:val="00021604"/>
    <w:rsid w:val="00021B79"/>
    <w:rsid w:val="000235FE"/>
    <w:rsid w:val="00023840"/>
    <w:rsid w:val="00025025"/>
    <w:rsid w:val="00026D88"/>
    <w:rsid w:val="00027E3F"/>
    <w:rsid w:val="00030238"/>
    <w:rsid w:val="00030BA2"/>
    <w:rsid w:val="000311A8"/>
    <w:rsid w:val="00033533"/>
    <w:rsid w:val="0003539F"/>
    <w:rsid w:val="00035FB9"/>
    <w:rsid w:val="00037892"/>
    <w:rsid w:val="00042C49"/>
    <w:rsid w:val="00042FA6"/>
    <w:rsid w:val="000436B2"/>
    <w:rsid w:val="00043A37"/>
    <w:rsid w:val="0004627B"/>
    <w:rsid w:val="000504B3"/>
    <w:rsid w:val="000524DF"/>
    <w:rsid w:val="00052D4F"/>
    <w:rsid w:val="000548EC"/>
    <w:rsid w:val="000550CE"/>
    <w:rsid w:val="00055979"/>
    <w:rsid w:val="00056039"/>
    <w:rsid w:val="00056118"/>
    <w:rsid w:val="0005632B"/>
    <w:rsid w:val="000563CC"/>
    <w:rsid w:val="00056D99"/>
    <w:rsid w:val="00056E0E"/>
    <w:rsid w:val="00057D05"/>
    <w:rsid w:val="00060A2E"/>
    <w:rsid w:val="00060BE9"/>
    <w:rsid w:val="00066C84"/>
    <w:rsid w:val="00073000"/>
    <w:rsid w:val="0007426E"/>
    <w:rsid w:val="000744D9"/>
    <w:rsid w:val="00074643"/>
    <w:rsid w:val="00074E90"/>
    <w:rsid w:val="00084E3B"/>
    <w:rsid w:val="0008637F"/>
    <w:rsid w:val="00086950"/>
    <w:rsid w:val="0009019E"/>
    <w:rsid w:val="000902AA"/>
    <w:rsid w:val="00091F6F"/>
    <w:rsid w:val="00094050"/>
    <w:rsid w:val="00095AEE"/>
    <w:rsid w:val="00096456"/>
    <w:rsid w:val="0009750E"/>
    <w:rsid w:val="000A2F0B"/>
    <w:rsid w:val="000A3AAA"/>
    <w:rsid w:val="000A4B51"/>
    <w:rsid w:val="000A4F16"/>
    <w:rsid w:val="000A6912"/>
    <w:rsid w:val="000A6A14"/>
    <w:rsid w:val="000B019B"/>
    <w:rsid w:val="000B0AF4"/>
    <w:rsid w:val="000B421B"/>
    <w:rsid w:val="000B574B"/>
    <w:rsid w:val="000B603B"/>
    <w:rsid w:val="000C071E"/>
    <w:rsid w:val="000C0942"/>
    <w:rsid w:val="000C11B1"/>
    <w:rsid w:val="000C19DF"/>
    <w:rsid w:val="000C2DC0"/>
    <w:rsid w:val="000C357A"/>
    <w:rsid w:val="000C4687"/>
    <w:rsid w:val="000C481C"/>
    <w:rsid w:val="000C5ECC"/>
    <w:rsid w:val="000C6431"/>
    <w:rsid w:val="000D096C"/>
    <w:rsid w:val="000D1CF2"/>
    <w:rsid w:val="000D3EC4"/>
    <w:rsid w:val="000D4BA6"/>
    <w:rsid w:val="000D6D10"/>
    <w:rsid w:val="000E07B0"/>
    <w:rsid w:val="000E10D7"/>
    <w:rsid w:val="000E1644"/>
    <w:rsid w:val="000E42AD"/>
    <w:rsid w:val="000F1740"/>
    <w:rsid w:val="000F1843"/>
    <w:rsid w:val="000F1B96"/>
    <w:rsid w:val="000F2D95"/>
    <w:rsid w:val="000F3D8F"/>
    <w:rsid w:val="000F473C"/>
    <w:rsid w:val="000F5124"/>
    <w:rsid w:val="000F5C1E"/>
    <w:rsid w:val="000F5CC4"/>
    <w:rsid w:val="000F6822"/>
    <w:rsid w:val="000F6AD1"/>
    <w:rsid w:val="000F7236"/>
    <w:rsid w:val="000F72D9"/>
    <w:rsid w:val="000F73CD"/>
    <w:rsid w:val="0010004E"/>
    <w:rsid w:val="001062F0"/>
    <w:rsid w:val="001065E6"/>
    <w:rsid w:val="001066E2"/>
    <w:rsid w:val="00106F42"/>
    <w:rsid w:val="00110677"/>
    <w:rsid w:val="00110D8D"/>
    <w:rsid w:val="00111648"/>
    <w:rsid w:val="00111B23"/>
    <w:rsid w:val="00114D3C"/>
    <w:rsid w:val="00115845"/>
    <w:rsid w:val="00122E1A"/>
    <w:rsid w:val="001235B2"/>
    <w:rsid w:val="001252D2"/>
    <w:rsid w:val="0012630F"/>
    <w:rsid w:val="00127500"/>
    <w:rsid w:val="00127958"/>
    <w:rsid w:val="001314DD"/>
    <w:rsid w:val="00131E7B"/>
    <w:rsid w:val="001320FC"/>
    <w:rsid w:val="00133221"/>
    <w:rsid w:val="00133332"/>
    <w:rsid w:val="00133F0B"/>
    <w:rsid w:val="0013497D"/>
    <w:rsid w:val="001360CF"/>
    <w:rsid w:val="001415FD"/>
    <w:rsid w:val="00141EFE"/>
    <w:rsid w:val="00142197"/>
    <w:rsid w:val="0014226A"/>
    <w:rsid w:val="0014310D"/>
    <w:rsid w:val="001432E5"/>
    <w:rsid w:val="00143546"/>
    <w:rsid w:val="00143F5D"/>
    <w:rsid w:val="00144225"/>
    <w:rsid w:val="001453AB"/>
    <w:rsid w:val="00145971"/>
    <w:rsid w:val="00145B8D"/>
    <w:rsid w:val="0014768B"/>
    <w:rsid w:val="00150242"/>
    <w:rsid w:val="0015053D"/>
    <w:rsid w:val="00150E78"/>
    <w:rsid w:val="00151862"/>
    <w:rsid w:val="00151C03"/>
    <w:rsid w:val="00151CD1"/>
    <w:rsid w:val="00151F6D"/>
    <w:rsid w:val="00152F5E"/>
    <w:rsid w:val="00153787"/>
    <w:rsid w:val="001554AF"/>
    <w:rsid w:val="00155760"/>
    <w:rsid w:val="0015642B"/>
    <w:rsid w:val="00156B48"/>
    <w:rsid w:val="00157456"/>
    <w:rsid w:val="0016148B"/>
    <w:rsid w:val="00161E56"/>
    <w:rsid w:val="00162B5F"/>
    <w:rsid w:val="00164D42"/>
    <w:rsid w:val="001662B2"/>
    <w:rsid w:val="00167914"/>
    <w:rsid w:val="00170028"/>
    <w:rsid w:val="001713BB"/>
    <w:rsid w:val="001717C0"/>
    <w:rsid w:val="00174C81"/>
    <w:rsid w:val="0017570A"/>
    <w:rsid w:val="001758BC"/>
    <w:rsid w:val="00177572"/>
    <w:rsid w:val="00177576"/>
    <w:rsid w:val="001779E8"/>
    <w:rsid w:val="001803B6"/>
    <w:rsid w:val="0018378A"/>
    <w:rsid w:val="0018574D"/>
    <w:rsid w:val="00186005"/>
    <w:rsid w:val="001861B1"/>
    <w:rsid w:val="00186548"/>
    <w:rsid w:val="001867ED"/>
    <w:rsid w:val="001876B8"/>
    <w:rsid w:val="00187C2B"/>
    <w:rsid w:val="00190958"/>
    <w:rsid w:val="00190AA5"/>
    <w:rsid w:val="00193E38"/>
    <w:rsid w:val="00194193"/>
    <w:rsid w:val="001973A8"/>
    <w:rsid w:val="001A0B88"/>
    <w:rsid w:val="001A145C"/>
    <w:rsid w:val="001A43D2"/>
    <w:rsid w:val="001A4608"/>
    <w:rsid w:val="001A60F3"/>
    <w:rsid w:val="001A7D26"/>
    <w:rsid w:val="001B03BE"/>
    <w:rsid w:val="001B1893"/>
    <w:rsid w:val="001B200A"/>
    <w:rsid w:val="001B33C5"/>
    <w:rsid w:val="001B3C5A"/>
    <w:rsid w:val="001B4B59"/>
    <w:rsid w:val="001B5663"/>
    <w:rsid w:val="001B705B"/>
    <w:rsid w:val="001B73C3"/>
    <w:rsid w:val="001C0529"/>
    <w:rsid w:val="001C3AD6"/>
    <w:rsid w:val="001C43D5"/>
    <w:rsid w:val="001C575F"/>
    <w:rsid w:val="001C5D9A"/>
    <w:rsid w:val="001D09EE"/>
    <w:rsid w:val="001D2413"/>
    <w:rsid w:val="001D2FDE"/>
    <w:rsid w:val="001D47C8"/>
    <w:rsid w:val="001D47E3"/>
    <w:rsid w:val="001D6426"/>
    <w:rsid w:val="001D6A07"/>
    <w:rsid w:val="001D6C3C"/>
    <w:rsid w:val="001D7D29"/>
    <w:rsid w:val="001E0320"/>
    <w:rsid w:val="001E20F0"/>
    <w:rsid w:val="001E279E"/>
    <w:rsid w:val="001E2E9C"/>
    <w:rsid w:val="001E3B47"/>
    <w:rsid w:val="001F1277"/>
    <w:rsid w:val="001F3916"/>
    <w:rsid w:val="001F3ED5"/>
    <w:rsid w:val="001F69B2"/>
    <w:rsid w:val="001F7066"/>
    <w:rsid w:val="001F7244"/>
    <w:rsid w:val="00201484"/>
    <w:rsid w:val="00204BAE"/>
    <w:rsid w:val="00205806"/>
    <w:rsid w:val="002102F3"/>
    <w:rsid w:val="00210C0E"/>
    <w:rsid w:val="00211787"/>
    <w:rsid w:val="002125BE"/>
    <w:rsid w:val="00212791"/>
    <w:rsid w:val="0022269B"/>
    <w:rsid w:val="002271BD"/>
    <w:rsid w:val="00227407"/>
    <w:rsid w:val="00230A64"/>
    <w:rsid w:val="0023129C"/>
    <w:rsid w:val="002321E6"/>
    <w:rsid w:val="0023531B"/>
    <w:rsid w:val="0023656E"/>
    <w:rsid w:val="00236F43"/>
    <w:rsid w:val="00237172"/>
    <w:rsid w:val="00241739"/>
    <w:rsid w:val="00241916"/>
    <w:rsid w:val="002431C6"/>
    <w:rsid w:val="00243838"/>
    <w:rsid w:val="002473C2"/>
    <w:rsid w:val="00247B8B"/>
    <w:rsid w:val="00251D3E"/>
    <w:rsid w:val="00256305"/>
    <w:rsid w:val="00256718"/>
    <w:rsid w:val="00257234"/>
    <w:rsid w:val="00260A50"/>
    <w:rsid w:val="00260B81"/>
    <w:rsid w:val="00261156"/>
    <w:rsid w:val="002613EC"/>
    <w:rsid w:val="0026231E"/>
    <w:rsid w:val="00262A1F"/>
    <w:rsid w:val="00263254"/>
    <w:rsid w:val="002653C8"/>
    <w:rsid w:val="00266F08"/>
    <w:rsid w:val="00270E79"/>
    <w:rsid w:val="002714BC"/>
    <w:rsid w:val="0027317A"/>
    <w:rsid w:val="00273A0D"/>
    <w:rsid w:val="002757D9"/>
    <w:rsid w:val="00275D72"/>
    <w:rsid w:val="0028097F"/>
    <w:rsid w:val="00286DB6"/>
    <w:rsid w:val="00287B9A"/>
    <w:rsid w:val="0029065C"/>
    <w:rsid w:val="00291B6D"/>
    <w:rsid w:val="002928AE"/>
    <w:rsid w:val="00292FF6"/>
    <w:rsid w:val="00293986"/>
    <w:rsid w:val="0029427C"/>
    <w:rsid w:val="00296F6E"/>
    <w:rsid w:val="002A6518"/>
    <w:rsid w:val="002A68D0"/>
    <w:rsid w:val="002A7956"/>
    <w:rsid w:val="002B09F1"/>
    <w:rsid w:val="002B1E75"/>
    <w:rsid w:val="002B27F1"/>
    <w:rsid w:val="002C095D"/>
    <w:rsid w:val="002C123B"/>
    <w:rsid w:val="002C1885"/>
    <w:rsid w:val="002C208A"/>
    <w:rsid w:val="002C2E48"/>
    <w:rsid w:val="002C600A"/>
    <w:rsid w:val="002C73B4"/>
    <w:rsid w:val="002C7CF1"/>
    <w:rsid w:val="002D0A03"/>
    <w:rsid w:val="002D0CFB"/>
    <w:rsid w:val="002D1289"/>
    <w:rsid w:val="002D2120"/>
    <w:rsid w:val="002D3066"/>
    <w:rsid w:val="002D49DD"/>
    <w:rsid w:val="002D690B"/>
    <w:rsid w:val="002D6918"/>
    <w:rsid w:val="002D75E5"/>
    <w:rsid w:val="002E155C"/>
    <w:rsid w:val="002E1954"/>
    <w:rsid w:val="002E2BF8"/>
    <w:rsid w:val="002E2D6F"/>
    <w:rsid w:val="002E41DC"/>
    <w:rsid w:val="002E5448"/>
    <w:rsid w:val="002E64C3"/>
    <w:rsid w:val="002E6821"/>
    <w:rsid w:val="002E7ED2"/>
    <w:rsid w:val="002F0ED4"/>
    <w:rsid w:val="002F25AA"/>
    <w:rsid w:val="002F2E2E"/>
    <w:rsid w:val="002F5925"/>
    <w:rsid w:val="002F6229"/>
    <w:rsid w:val="002F7B41"/>
    <w:rsid w:val="00300220"/>
    <w:rsid w:val="003022F6"/>
    <w:rsid w:val="00304E81"/>
    <w:rsid w:val="00306735"/>
    <w:rsid w:val="0030706E"/>
    <w:rsid w:val="00307B83"/>
    <w:rsid w:val="003104EB"/>
    <w:rsid w:val="00310A58"/>
    <w:rsid w:val="003131DD"/>
    <w:rsid w:val="00316D24"/>
    <w:rsid w:val="00317666"/>
    <w:rsid w:val="00321927"/>
    <w:rsid w:val="00321BDA"/>
    <w:rsid w:val="00321DC7"/>
    <w:rsid w:val="0032224B"/>
    <w:rsid w:val="003237C0"/>
    <w:rsid w:val="00324E2D"/>
    <w:rsid w:val="0032503E"/>
    <w:rsid w:val="0033067C"/>
    <w:rsid w:val="0033242F"/>
    <w:rsid w:val="00333412"/>
    <w:rsid w:val="0033480A"/>
    <w:rsid w:val="00335844"/>
    <w:rsid w:val="0033628C"/>
    <w:rsid w:val="00336439"/>
    <w:rsid w:val="00336BE3"/>
    <w:rsid w:val="00340CBB"/>
    <w:rsid w:val="003415CD"/>
    <w:rsid w:val="00342105"/>
    <w:rsid w:val="003422AB"/>
    <w:rsid w:val="003426F8"/>
    <w:rsid w:val="0034423D"/>
    <w:rsid w:val="00347621"/>
    <w:rsid w:val="003502E9"/>
    <w:rsid w:val="003510FB"/>
    <w:rsid w:val="0035204B"/>
    <w:rsid w:val="00354C9E"/>
    <w:rsid w:val="00360794"/>
    <w:rsid w:val="003609D9"/>
    <w:rsid w:val="00360C41"/>
    <w:rsid w:val="003617CF"/>
    <w:rsid w:val="00362056"/>
    <w:rsid w:val="0036307D"/>
    <w:rsid w:val="003634A0"/>
    <w:rsid w:val="003649FF"/>
    <w:rsid w:val="003658B4"/>
    <w:rsid w:val="003665EF"/>
    <w:rsid w:val="0036667A"/>
    <w:rsid w:val="00367B81"/>
    <w:rsid w:val="00367D61"/>
    <w:rsid w:val="00371EAE"/>
    <w:rsid w:val="00373AE8"/>
    <w:rsid w:val="00376BDC"/>
    <w:rsid w:val="0038178E"/>
    <w:rsid w:val="00382862"/>
    <w:rsid w:val="00383D4B"/>
    <w:rsid w:val="00383E65"/>
    <w:rsid w:val="00384650"/>
    <w:rsid w:val="00385240"/>
    <w:rsid w:val="003852A7"/>
    <w:rsid w:val="00385484"/>
    <w:rsid w:val="00385E59"/>
    <w:rsid w:val="003864AA"/>
    <w:rsid w:val="00386C00"/>
    <w:rsid w:val="00390C9D"/>
    <w:rsid w:val="00391A26"/>
    <w:rsid w:val="00393137"/>
    <w:rsid w:val="00393165"/>
    <w:rsid w:val="00393B9C"/>
    <w:rsid w:val="00393E46"/>
    <w:rsid w:val="003942BC"/>
    <w:rsid w:val="003A0017"/>
    <w:rsid w:val="003A0D4C"/>
    <w:rsid w:val="003A19B5"/>
    <w:rsid w:val="003A1A5C"/>
    <w:rsid w:val="003A2108"/>
    <w:rsid w:val="003A2BE0"/>
    <w:rsid w:val="003A5186"/>
    <w:rsid w:val="003A565B"/>
    <w:rsid w:val="003A6C82"/>
    <w:rsid w:val="003A6D33"/>
    <w:rsid w:val="003B1C31"/>
    <w:rsid w:val="003B3276"/>
    <w:rsid w:val="003B62E4"/>
    <w:rsid w:val="003C0A70"/>
    <w:rsid w:val="003C2217"/>
    <w:rsid w:val="003C2DB3"/>
    <w:rsid w:val="003C3407"/>
    <w:rsid w:val="003C3AA3"/>
    <w:rsid w:val="003C4250"/>
    <w:rsid w:val="003C47DB"/>
    <w:rsid w:val="003C5E28"/>
    <w:rsid w:val="003C5F85"/>
    <w:rsid w:val="003C71E8"/>
    <w:rsid w:val="003D1FB6"/>
    <w:rsid w:val="003D2209"/>
    <w:rsid w:val="003D2B86"/>
    <w:rsid w:val="003D6EFC"/>
    <w:rsid w:val="003E3AFF"/>
    <w:rsid w:val="003E40CC"/>
    <w:rsid w:val="003E48C7"/>
    <w:rsid w:val="003E730F"/>
    <w:rsid w:val="003E73D3"/>
    <w:rsid w:val="003F2E6D"/>
    <w:rsid w:val="003F30F4"/>
    <w:rsid w:val="003F3382"/>
    <w:rsid w:val="003F4A13"/>
    <w:rsid w:val="003F6066"/>
    <w:rsid w:val="00401604"/>
    <w:rsid w:val="00403590"/>
    <w:rsid w:val="004050D6"/>
    <w:rsid w:val="00405182"/>
    <w:rsid w:val="0040627C"/>
    <w:rsid w:val="00410E81"/>
    <w:rsid w:val="00414A3C"/>
    <w:rsid w:val="00414CB8"/>
    <w:rsid w:val="0041521C"/>
    <w:rsid w:val="00416C2D"/>
    <w:rsid w:val="00417A9F"/>
    <w:rsid w:val="00420322"/>
    <w:rsid w:val="004211D9"/>
    <w:rsid w:val="004215F9"/>
    <w:rsid w:val="00422140"/>
    <w:rsid w:val="004227B7"/>
    <w:rsid w:val="00422A37"/>
    <w:rsid w:val="004234F9"/>
    <w:rsid w:val="00424974"/>
    <w:rsid w:val="004255BF"/>
    <w:rsid w:val="00426DF2"/>
    <w:rsid w:val="00427DCF"/>
    <w:rsid w:val="00433857"/>
    <w:rsid w:val="00433923"/>
    <w:rsid w:val="00433EEC"/>
    <w:rsid w:val="00440D1B"/>
    <w:rsid w:val="00441764"/>
    <w:rsid w:val="00442C81"/>
    <w:rsid w:val="00452A2E"/>
    <w:rsid w:val="00452F59"/>
    <w:rsid w:val="00454DD4"/>
    <w:rsid w:val="00455ECB"/>
    <w:rsid w:val="0046196D"/>
    <w:rsid w:val="00463B38"/>
    <w:rsid w:val="0046457A"/>
    <w:rsid w:val="0046650E"/>
    <w:rsid w:val="00466EA3"/>
    <w:rsid w:val="00467FB3"/>
    <w:rsid w:val="0047015A"/>
    <w:rsid w:val="004706AF"/>
    <w:rsid w:val="00470BDE"/>
    <w:rsid w:val="004711A2"/>
    <w:rsid w:val="0047152D"/>
    <w:rsid w:val="0047197E"/>
    <w:rsid w:val="004719B3"/>
    <w:rsid w:val="00471BB1"/>
    <w:rsid w:val="00471E9D"/>
    <w:rsid w:val="00475942"/>
    <w:rsid w:val="004767AE"/>
    <w:rsid w:val="00476A62"/>
    <w:rsid w:val="00480C7A"/>
    <w:rsid w:val="00481962"/>
    <w:rsid w:val="00481C06"/>
    <w:rsid w:val="00481C4D"/>
    <w:rsid w:val="004863C1"/>
    <w:rsid w:val="00486B40"/>
    <w:rsid w:val="004909E7"/>
    <w:rsid w:val="00492BB3"/>
    <w:rsid w:val="00493C8E"/>
    <w:rsid w:val="0049640A"/>
    <w:rsid w:val="0049662F"/>
    <w:rsid w:val="00496E85"/>
    <w:rsid w:val="00497670"/>
    <w:rsid w:val="0049791E"/>
    <w:rsid w:val="00497FFC"/>
    <w:rsid w:val="004A1D8B"/>
    <w:rsid w:val="004A1EFD"/>
    <w:rsid w:val="004A2087"/>
    <w:rsid w:val="004A4A59"/>
    <w:rsid w:val="004A5396"/>
    <w:rsid w:val="004A641C"/>
    <w:rsid w:val="004A6DBA"/>
    <w:rsid w:val="004A799D"/>
    <w:rsid w:val="004B0179"/>
    <w:rsid w:val="004B0CF6"/>
    <w:rsid w:val="004B17AD"/>
    <w:rsid w:val="004B1EFF"/>
    <w:rsid w:val="004B21B7"/>
    <w:rsid w:val="004B4089"/>
    <w:rsid w:val="004B46F0"/>
    <w:rsid w:val="004B5969"/>
    <w:rsid w:val="004B6A37"/>
    <w:rsid w:val="004B7B35"/>
    <w:rsid w:val="004C17DB"/>
    <w:rsid w:val="004C6710"/>
    <w:rsid w:val="004C6C37"/>
    <w:rsid w:val="004C768A"/>
    <w:rsid w:val="004D09B7"/>
    <w:rsid w:val="004D1361"/>
    <w:rsid w:val="004D1363"/>
    <w:rsid w:val="004D142D"/>
    <w:rsid w:val="004D4757"/>
    <w:rsid w:val="004D508C"/>
    <w:rsid w:val="004D56BA"/>
    <w:rsid w:val="004D5E83"/>
    <w:rsid w:val="004D7C9F"/>
    <w:rsid w:val="004D7DC0"/>
    <w:rsid w:val="004E1EC0"/>
    <w:rsid w:val="004E29EC"/>
    <w:rsid w:val="004E48CB"/>
    <w:rsid w:val="004E5635"/>
    <w:rsid w:val="004F07C7"/>
    <w:rsid w:val="004F0848"/>
    <w:rsid w:val="004F134A"/>
    <w:rsid w:val="004F2D2C"/>
    <w:rsid w:val="004F6CB2"/>
    <w:rsid w:val="00501409"/>
    <w:rsid w:val="00501D13"/>
    <w:rsid w:val="005050A4"/>
    <w:rsid w:val="005068E8"/>
    <w:rsid w:val="00506AE2"/>
    <w:rsid w:val="00507533"/>
    <w:rsid w:val="00516941"/>
    <w:rsid w:val="005169CD"/>
    <w:rsid w:val="00516CE8"/>
    <w:rsid w:val="00520549"/>
    <w:rsid w:val="00520E46"/>
    <w:rsid w:val="005248CF"/>
    <w:rsid w:val="0052732C"/>
    <w:rsid w:val="00527479"/>
    <w:rsid w:val="005277C2"/>
    <w:rsid w:val="00531A72"/>
    <w:rsid w:val="0053379A"/>
    <w:rsid w:val="00533F57"/>
    <w:rsid w:val="005344D6"/>
    <w:rsid w:val="00534CD3"/>
    <w:rsid w:val="00536ACF"/>
    <w:rsid w:val="00536BA3"/>
    <w:rsid w:val="00536C27"/>
    <w:rsid w:val="00537835"/>
    <w:rsid w:val="00537840"/>
    <w:rsid w:val="005413D2"/>
    <w:rsid w:val="005422A4"/>
    <w:rsid w:val="0054498A"/>
    <w:rsid w:val="005456F6"/>
    <w:rsid w:val="00546864"/>
    <w:rsid w:val="0054700E"/>
    <w:rsid w:val="00547466"/>
    <w:rsid w:val="005501BD"/>
    <w:rsid w:val="00550ACC"/>
    <w:rsid w:val="005518C1"/>
    <w:rsid w:val="00551961"/>
    <w:rsid w:val="00551B16"/>
    <w:rsid w:val="00551BD4"/>
    <w:rsid w:val="00552BD1"/>
    <w:rsid w:val="00553F43"/>
    <w:rsid w:val="005560F8"/>
    <w:rsid w:val="00565643"/>
    <w:rsid w:val="00565A18"/>
    <w:rsid w:val="0056609A"/>
    <w:rsid w:val="00572244"/>
    <w:rsid w:val="00572D55"/>
    <w:rsid w:val="00572F10"/>
    <w:rsid w:val="005740F9"/>
    <w:rsid w:val="00577B8B"/>
    <w:rsid w:val="00581E5F"/>
    <w:rsid w:val="00584415"/>
    <w:rsid w:val="00584B55"/>
    <w:rsid w:val="005908F9"/>
    <w:rsid w:val="00591D78"/>
    <w:rsid w:val="00594850"/>
    <w:rsid w:val="00594B58"/>
    <w:rsid w:val="00597856"/>
    <w:rsid w:val="00597E37"/>
    <w:rsid w:val="005A0E94"/>
    <w:rsid w:val="005A1DA3"/>
    <w:rsid w:val="005A2197"/>
    <w:rsid w:val="005A305B"/>
    <w:rsid w:val="005A3809"/>
    <w:rsid w:val="005A4215"/>
    <w:rsid w:val="005A6239"/>
    <w:rsid w:val="005A6857"/>
    <w:rsid w:val="005A69E0"/>
    <w:rsid w:val="005B0A9B"/>
    <w:rsid w:val="005B0BA5"/>
    <w:rsid w:val="005B1A92"/>
    <w:rsid w:val="005B221F"/>
    <w:rsid w:val="005B2467"/>
    <w:rsid w:val="005B2C12"/>
    <w:rsid w:val="005B4CDF"/>
    <w:rsid w:val="005B5A25"/>
    <w:rsid w:val="005B5AA4"/>
    <w:rsid w:val="005C0EF8"/>
    <w:rsid w:val="005C14D0"/>
    <w:rsid w:val="005C38F4"/>
    <w:rsid w:val="005C54CA"/>
    <w:rsid w:val="005C5C5C"/>
    <w:rsid w:val="005C7CDA"/>
    <w:rsid w:val="005D0D04"/>
    <w:rsid w:val="005D1077"/>
    <w:rsid w:val="005D26E8"/>
    <w:rsid w:val="005D2FDB"/>
    <w:rsid w:val="005D5639"/>
    <w:rsid w:val="005D60FF"/>
    <w:rsid w:val="005D6498"/>
    <w:rsid w:val="005D64B1"/>
    <w:rsid w:val="005D71B5"/>
    <w:rsid w:val="005D7B5A"/>
    <w:rsid w:val="005E0445"/>
    <w:rsid w:val="005E3396"/>
    <w:rsid w:val="005E46D2"/>
    <w:rsid w:val="005E496D"/>
    <w:rsid w:val="005E4A0C"/>
    <w:rsid w:val="005E556B"/>
    <w:rsid w:val="005E6780"/>
    <w:rsid w:val="005F12D0"/>
    <w:rsid w:val="005F199A"/>
    <w:rsid w:val="005F3443"/>
    <w:rsid w:val="005F3968"/>
    <w:rsid w:val="005F3BA8"/>
    <w:rsid w:val="005F3C4F"/>
    <w:rsid w:val="005F4356"/>
    <w:rsid w:val="005F4E02"/>
    <w:rsid w:val="005F5B4D"/>
    <w:rsid w:val="005F62C0"/>
    <w:rsid w:val="005F6E8F"/>
    <w:rsid w:val="005F7163"/>
    <w:rsid w:val="00600002"/>
    <w:rsid w:val="0060059D"/>
    <w:rsid w:val="0060106F"/>
    <w:rsid w:val="006018D8"/>
    <w:rsid w:val="0060200B"/>
    <w:rsid w:val="0060220D"/>
    <w:rsid w:val="00602CB4"/>
    <w:rsid w:val="00603621"/>
    <w:rsid w:val="0060471D"/>
    <w:rsid w:val="00605F53"/>
    <w:rsid w:val="0060629E"/>
    <w:rsid w:val="00606320"/>
    <w:rsid w:val="006066B6"/>
    <w:rsid w:val="00606C25"/>
    <w:rsid w:val="00607ED8"/>
    <w:rsid w:val="00610493"/>
    <w:rsid w:val="00611AB7"/>
    <w:rsid w:val="00612E25"/>
    <w:rsid w:val="00615429"/>
    <w:rsid w:val="00615B29"/>
    <w:rsid w:val="00616C84"/>
    <w:rsid w:val="00616FF2"/>
    <w:rsid w:val="00617510"/>
    <w:rsid w:val="00620BA7"/>
    <w:rsid w:val="00624209"/>
    <w:rsid w:val="0062535A"/>
    <w:rsid w:val="00631C47"/>
    <w:rsid w:val="0063255A"/>
    <w:rsid w:val="00632587"/>
    <w:rsid w:val="00632EEC"/>
    <w:rsid w:val="00633D03"/>
    <w:rsid w:val="0063498A"/>
    <w:rsid w:val="006351CE"/>
    <w:rsid w:val="0063532B"/>
    <w:rsid w:val="00636C59"/>
    <w:rsid w:val="00636F7F"/>
    <w:rsid w:val="0063735B"/>
    <w:rsid w:val="00637A64"/>
    <w:rsid w:val="00644E1D"/>
    <w:rsid w:val="006461DE"/>
    <w:rsid w:val="00646756"/>
    <w:rsid w:val="006528F9"/>
    <w:rsid w:val="00652909"/>
    <w:rsid w:val="0065368B"/>
    <w:rsid w:val="00653EB6"/>
    <w:rsid w:val="00653FCA"/>
    <w:rsid w:val="00654062"/>
    <w:rsid w:val="006541D0"/>
    <w:rsid w:val="0065473B"/>
    <w:rsid w:val="00656AFD"/>
    <w:rsid w:val="00656D36"/>
    <w:rsid w:val="00663455"/>
    <w:rsid w:val="00674EEA"/>
    <w:rsid w:val="00676EC0"/>
    <w:rsid w:val="0068029F"/>
    <w:rsid w:val="00681321"/>
    <w:rsid w:val="00683FB6"/>
    <w:rsid w:val="006850AB"/>
    <w:rsid w:val="0069295C"/>
    <w:rsid w:val="00693EAE"/>
    <w:rsid w:val="0069678C"/>
    <w:rsid w:val="00696DD3"/>
    <w:rsid w:val="00696EAA"/>
    <w:rsid w:val="006A0B3C"/>
    <w:rsid w:val="006A23B4"/>
    <w:rsid w:val="006A678F"/>
    <w:rsid w:val="006B03AB"/>
    <w:rsid w:val="006B0BE0"/>
    <w:rsid w:val="006B2886"/>
    <w:rsid w:val="006B3554"/>
    <w:rsid w:val="006B36E8"/>
    <w:rsid w:val="006B5DB6"/>
    <w:rsid w:val="006C210B"/>
    <w:rsid w:val="006C4645"/>
    <w:rsid w:val="006C55C9"/>
    <w:rsid w:val="006C6B3C"/>
    <w:rsid w:val="006D076E"/>
    <w:rsid w:val="006D189C"/>
    <w:rsid w:val="006D2E1D"/>
    <w:rsid w:val="006E0CEC"/>
    <w:rsid w:val="006E3DD5"/>
    <w:rsid w:val="006E48CC"/>
    <w:rsid w:val="006E7ADB"/>
    <w:rsid w:val="006F240D"/>
    <w:rsid w:val="006F2592"/>
    <w:rsid w:val="006F3814"/>
    <w:rsid w:val="006F404B"/>
    <w:rsid w:val="006F42CD"/>
    <w:rsid w:val="006F5D7C"/>
    <w:rsid w:val="006F6DA5"/>
    <w:rsid w:val="006F75A9"/>
    <w:rsid w:val="007002F3"/>
    <w:rsid w:val="007024E8"/>
    <w:rsid w:val="00702567"/>
    <w:rsid w:val="00702E16"/>
    <w:rsid w:val="007100EC"/>
    <w:rsid w:val="007105E4"/>
    <w:rsid w:val="00710B48"/>
    <w:rsid w:val="0071206D"/>
    <w:rsid w:val="00714094"/>
    <w:rsid w:val="007154FF"/>
    <w:rsid w:val="0072023A"/>
    <w:rsid w:val="00720605"/>
    <w:rsid w:val="00721DB2"/>
    <w:rsid w:val="0072700E"/>
    <w:rsid w:val="0073069C"/>
    <w:rsid w:val="00731143"/>
    <w:rsid w:val="00733F80"/>
    <w:rsid w:val="00734137"/>
    <w:rsid w:val="007348D5"/>
    <w:rsid w:val="007365E7"/>
    <w:rsid w:val="00736985"/>
    <w:rsid w:val="007417BC"/>
    <w:rsid w:val="00742E77"/>
    <w:rsid w:val="00743EBB"/>
    <w:rsid w:val="00744CAA"/>
    <w:rsid w:val="00744D00"/>
    <w:rsid w:val="00745061"/>
    <w:rsid w:val="0075047F"/>
    <w:rsid w:val="00754731"/>
    <w:rsid w:val="007574A7"/>
    <w:rsid w:val="0076440F"/>
    <w:rsid w:val="00771FF9"/>
    <w:rsid w:val="0077227D"/>
    <w:rsid w:val="00773559"/>
    <w:rsid w:val="00777597"/>
    <w:rsid w:val="00780B1B"/>
    <w:rsid w:val="00782ADC"/>
    <w:rsid w:val="00783E36"/>
    <w:rsid w:val="0078443E"/>
    <w:rsid w:val="00784521"/>
    <w:rsid w:val="0078550D"/>
    <w:rsid w:val="00785CAE"/>
    <w:rsid w:val="00786236"/>
    <w:rsid w:val="00787273"/>
    <w:rsid w:val="0078738D"/>
    <w:rsid w:val="00787ABD"/>
    <w:rsid w:val="007904B6"/>
    <w:rsid w:val="00790597"/>
    <w:rsid w:val="0079128E"/>
    <w:rsid w:val="00791716"/>
    <w:rsid w:val="00791CFD"/>
    <w:rsid w:val="00792D86"/>
    <w:rsid w:val="00796453"/>
    <w:rsid w:val="007A015D"/>
    <w:rsid w:val="007A0245"/>
    <w:rsid w:val="007A1D13"/>
    <w:rsid w:val="007A30F6"/>
    <w:rsid w:val="007A379D"/>
    <w:rsid w:val="007A494A"/>
    <w:rsid w:val="007A4D84"/>
    <w:rsid w:val="007A5A32"/>
    <w:rsid w:val="007A645D"/>
    <w:rsid w:val="007A68D2"/>
    <w:rsid w:val="007A6E64"/>
    <w:rsid w:val="007B03CC"/>
    <w:rsid w:val="007B0DE1"/>
    <w:rsid w:val="007B110F"/>
    <w:rsid w:val="007B1CFC"/>
    <w:rsid w:val="007B1E52"/>
    <w:rsid w:val="007B2684"/>
    <w:rsid w:val="007B278B"/>
    <w:rsid w:val="007B4206"/>
    <w:rsid w:val="007B42CF"/>
    <w:rsid w:val="007B5B03"/>
    <w:rsid w:val="007B5BEC"/>
    <w:rsid w:val="007C019F"/>
    <w:rsid w:val="007C09AC"/>
    <w:rsid w:val="007C2336"/>
    <w:rsid w:val="007C41E7"/>
    <w:rsid w:val="007C7EBC"/>
    <w:rsid w:val="007D07F7"/>
    <w:rsid w:val="007D1A6D"/>
    <w:rsid w:val="007D27A9"/>
    <w:rsid w:val="007D4050"/>
    <w:rsid w:val="007D5608"/>
    <w:rsid w:val="007E1791"/>
    <w:rsid w:val="007E2A43"/>
    <w:rsid w:val="007E3FE0"/>
    <w:rsid w:val="007E423A"/>
    <w:rsid w:val="007E6B3B"/>
    <w:rsid w:val="007E7298"/>
    <w:rsid w:val="007F072E"/>
    <w:rsid w:val="007F6CDF"/>
    <w:rsid w:val="007F7442"/>
    <w:rsid w:val="007F744C"/>
    <w:rsid w:val="008002DF"/>
    <w:rsid w:val="00801361"/>
    <w:rsid w:val="00802E3C"/>
    <w:rsid w:val="00803B3A"/>
    <w:rsid w:val="008046D3"/>
    <w:rsid w:val="00805A0D"/>
    <w:rsid w:val="00805CF4"/>
    <w:rsid w:val="008061FF"/>
    <w:rsid w:val="00806392"/>
    <w:rsid w:val="00806472"/>
    <w:rsid w:val="0080649D"/>
    <w:rsid w:val="00807A87"/>
    <w:rsid w:val="00811A58"/>
    <w:rsid w:val="00814089"/>
    <w:rsid w:val="00816234"/>
    <w:rsid w:val="00816B44"/>
    <w:rsid w:val="00817359"/>
    <w:rsid w:val="00822B9F"/>
    <w:rsid w:val="00823736"/>
    <w:rsid w:val="0082392D"/>
    <w:rsid w:val="00824938"/>
    <w:rsid w:val="0082722D"/>
    <w:rsid w:val="00827849"/>
    <w:rsid w:val="00830359"/>
    <w:rsid w:val="008318C1"/>
    <w:rsid w:val="008328F0"/>
    <w:rsid w:val="00832DF2"/>
    <w:rsid w:val="0083359E"/>
    <w:rsid w:val="00834419"/>
    <w:rsid w:val="008348F3"/>
    <w:rsid w:val="00834CC1"/>
    <w:rsid w:val="0083553A"/>
    <w:rsid w:val="00835B57"/>
    <w:rsid w:val="00845A1D"/>
    <w:rsid w:val="008463B8"/>
    <w:rsid w:val="00846957"/>
    <w:rsid w:val="008470D9"/>
    <w:rsid w:val="0085170F"/>
    <w:rsid w:val="00852AC9"/>
    <w:rsid w:val="00853B18"/>
    <w:rsid w:val="00855289"/>
    <w:rsid w:val="0085537C"/>
    <w:rsid w:val="00857DE1"/>
    <w:rsid w:val="00861F5A"/>
    <w:rsid w:val="0086228F"/>
    <w:rsid w:val="00862846"/>
    <w:rsid w:val="0086316F"/>
    <w:rsid w:val="0086376E"/>
    <w:rsid w:val="008644E6"/>
    <w:rsid w:val="00864909"/>
    <w:rsid w:val="00865B09"/>
    <w:rsid w:val="00866A18"/>
    <w:rsid w:val="00866DB6"/>
    <w:rsid w:val="00867451"/>
    <w:rsid w:val="00870D05"/>
    <w:rsid w:val="008717CF"/>
    <w:rsid w:val="0087194A"/>
    <w:rsid w:val="00873E54"/>
    <w:rsid w:val="008743E9"/>
    <w:rsid w:val="00876041"/>
    <w:rsid w:val="00877942"/>
    <w:rsid w:val="00877D0A"/>
    <w:rsid w:val="00880ADA"/>
    <w:rsid w:val="00880E42"/>
    <w:rsid w:val="008819E3"/>
    <w:rsid w:val="00882483"/>
    <w:rsid w:val="008824FE"/>
    <w:rsid w:val="00882EE0"/>
    <w:rsid w:val="00884248"/>
    <w:rsid w:val="00885D8F"/>
    <w:rsid w:val="00886D44"/>
    <w:rsid w:val="0088781F"/>
    <w:rsid w:val="00887831"/>
    <w:rsid w:val="00887AA6"/>
    <w:rsid w:val="00890ACE"/>
    <w:rsid w:val="00891851"/>
    <w:rsid w:val="00895784"/>
    <w:rsid w:val="00896192"/>
    <w:rsid w:val="008963B7"/>
    <w:rsid w:val="00897C6A"/>
    <w:rsid w:val="008A2CEA"/>
    <w:rsid w:val="008A3D93"/>
    <w:rsid w:val="008A61D7"/>
    <w:rsid w:val="008A6B77"/>
    <w:rsid w:val="008A7E26"/>
    <w:rsid w:val="008B06D4"/>
    <w:rsid w:val="008B0ED6"/>
    <w:rsid w:val="008B1741"/>
    <w:rsid w:val="008B2D9A"/>
    <w:rsid w:val="008B2E79"/>
    <w:rsid w:val="008B3ACA"/>
    <w:rsid w:val="008B4664"/>
    <w:rsid w:val="008B6478"/>
    <w:rsid w:val="008B7101"/>
    <w:rsid w:val="008C0B9D"/>
    <w:rsid w:val="008C2897"/>
    <w:rsid w:val="008C2FD9"/>
    <w:rsid w:val="008C3827"/>
    <w:rsid w:val="008C38B9"/>
    <w:rsid w:val="008C3CC3"/>
    <w:rsid w:val="008C46FF"/>
    <w:rsid w:val="008C7CE2"/>
    <w:rsid w:val="008D062F"/>
    <w:rsid w:val="008D1D50"/>
    <w:rsid w:val="008D2342"/>
    <w:rsid w:val="008D2B3A"/>
    <w:rsid w:val="008D4B0C"/>
    <w:rsid w:val="008D4D77"/>
    <w:rsid w:val="008D4EDA"/>
    <w:rsid w:val="008D5272"/>
    <w:rsid w:val="008D582D"/>
    <w:rsid w:val="008D64F1"/>
    <w:rsid w:val="008E01EB"/>
    <w:rsid w:val="008E2F80"/>
    <w:rsid w:val="008E46F8"/>
    <w:rsid w:val="008E6C46"/>
    <w:rsid w:val="008E7CA2"/>
    <w:rsid w:val="008F385E"/>
    <w:rsid w:val="008F6A63"/>
    <w:rsid w:val="008F7C5A"/>
    <w:rsid w:val="0090081A"/>
    <w:rsid w:val="0090201A"/>
    <w:rsid w:val="00902217"/>
    <w:rsid w:val="00902801"/>
    <w:rsid w:val="009037E8"/>
    <w:rsid w:val="00905F45"/>
    <w:rsid w:val="00912F3F"/>
    <w:rsid w:val="0091301E"/>
    <w:rsid w:val="00914989"/>
    <w:rsid w:val="00914F72"/>
    <w:rsid w:val="0092462E"/>
    <w:rsid w:val="00927791"/>
    <w:rsid w:val="00930164"/>
    <w:rsid w:val="009302C4"/>
    <w:rsid w:val="00930962"/>
    <w:rsid w:val="00930E8A"/>
    <w:rsid w:val="00932C6C"/>
    <w:rsid w:val="00933A02"/>
    <w:rsid w:val="009350DF"/>
    <w:rsid w:val="00935735"/>
    <w:rsid w:val="009357EF"/>
    <w:rsid w:val="00936078"/>
    <w:rsid w:val="00936A2E"/>
    <w:rsid w:val="00937915"/>
    <w:rsid w:val="00940E39"/>
    <w:rsid w:val="00940EC3"/>
    <w:rsid w:val="0094153F"/>
    <w:rsid w:val="00941A05"/>
    <w:rsid w:val="00941E81"/>
    <w:rsid w:val="00943ADE"/>
    <w:rsid w:val="00943B74"/>
    <w:rsid w:val="00943FC6"/>
    <w:rsid w:val="00946B5F"/>
    <w:rsid w:val="00947636"/>
    <w:rsid w:val="0095133E"/>
    <w:rsid w:val="00952BAE"/>
    <w:rsid w:val="00953220"/>
    <w:rsid w:val="00954946"/>
    <w:rsid w:val="00956A1D"/>
    <w:rsid w:val="0095781B"/>
    <w:rsid w:val="00957A3B"/>
    <w:rsid w:val="00961F68"/>
    <w:rsid w:val="0096356B"/>
    <w:rsid w:val="00964D3F"/>
    <w:rsid w:val="00965271"/>
    <w:rsid w:val="00966D4B"/>
    <w:rsid w:val="00966FBE"/>
    <w:rsid w:val="009711E0"/>
    <w:rsid w:val="00972F57"/>
    <w:rsid w:val="00973EA8"/>
    <w:rsid w:val="00974DF6"/>
    <w:rsid w:val="00975018"/>
    <w:rsid w:val="00975FD9"/>
    <w:rsid w:val="0097631F"/>
    <w:rsid w:val="00983064"/>
    <w:rsid w:val="00983075"/>
    <w:rsid w:val="00990262"/>
    <w:rsid w:val="00990845"/>
    <w:rsid w:val="009908BA"/>
    <w:rsid w:val="00991688"/>
    <w:rsid w:val="009917BA"/>
    <w:rsid w:val="00991953"/>
    <w:rsid w:val="00992BD4"/>
    <w:rsid w:val="00992FC3"/>
    <w:rsid w:val="00993057"/>
    <w:rsid w:val="009A048D"/>
    <w:rsid w:val="009A063B"/>
    <w:rsid w:val="009A0A50"/>
    <w:rsid w:val="009A1122"/>
    <w:rsid w:val="009A1A75"/>
    <w:rsid w:val="009A2668"/>
    <w:rsid w:val="009A2F42"/>
    <w:rsid w:val="009A770E"/>
    <w:rsid w:val="009B0B4E"/>
    <w:rsid w:val="009B12DB"/>
    <w:rsid w:val="009B3AAC"/>
    <w:rsid w:val="009B79BD"/>
    <w:rsid w:val="009C0828"/>
    <w:rsid w:val="009C15B1"/>
    <w:rsid w:val="009C1738"/>
    <w:rsid w:val="009C1FB0"/>
    <w:rsid w:val="009C2AC3"/>
    <w:rsid w:val="009C34EA"/>
    <w:rsid w:val="009C4330"/>
    <w:rsid w:val="009C6B5A"/>
    <w:rsid w:val="009D0C02"/>
    <w:rsid w:val="009D1BF6"/>
    <w:rsid w:val="009D64E4"/>
    <w:rsid w:val="009D7441"/>
    <w:rsid w:val="009E2C83"/>
    <w:rsid w:val="009E3503"/>
    <w:rsid w:val="009E368C"/>
    <w:rsid w:val="009E42EA"/>
    <w:rsid w:val="009E4C77"/>
    <w:rsid w:val="009E6484"/>
    <w:rsid w:val="009F01F3"/>
    <w:rsid w:val="009F0382"/>
    <w:rsid w:val="009F0739"/>
    <w:rsid w:val="009F0851"/>
    <w:rsid w:val="009F0FA9"/>
    <w:rsid w:val="009F2233"/>
    <w:rsid w:val="009F3558"/>
    <w:rsid w:val="009F45DA"/>
    <w:rsid w:val="009F493D"/>
    <w:rsid w:val="009F4FEA"/>
    <w:rsid w:val="009F65DB"/>
    <w:rsid w:val="009F6709"/>
    <w:rsid w:val="009F7102"/>
    <w:rsid w:val="00A0238F"/>
    <w:rsid w:val="00A02402"/>
    <w:rsid w:val="00A02ED1"/>
    <w:rsid w:val="00A048AE"/>
    <w:rsid w:val="00A06B58"/>
    <w:rsid w:val="00A06ECF"/>
    <w:rsid w:val="00A06FCA"/>
    <w:rsid w:val="00A07066"/>
    <w:rsid w:val="00A0740A"/>
    <w:rsid w:val="00A10DF7"/>
    <w:rsid w:val="00A114C3"/>
    <w:rsid w:val="00A12367"/>
    <w:rsid w:val="00A12776"/>
    <w:rsid w:val="00A13827"/>
    <w:rsid w:val="00A159E9"/>
    <w:rsid w:val="00A16E05"/>
    <w:rsid w:val="00A16F7D"/>
    <w:rsid w:val="00A25D6F"/>
    <w:rsid w:val="00A26D0C"/>
    <w:rsid w:val="00A26DC8"/>
    <w:rsid w:val="00A30B03"/>
    <w:rsid w:val="00A33B6E"/>
    <w:rsid w:val="00A34A37"/>
    <w:rsid w:val="00A35FF4"/>
    <w:rsid w:val="00A364E0"/>
    <w:rsid w:val="00A370E8"/>
    <w:rsid w:val="00A37324"/>
    <w:rsid w:val="00A442F1"/>
    <w:rsid w:val="00A44A3E"/>
    <w:rsid w:val="00A45537"/>
    <w:rsid w:val="00A45785"/>
    <w:rsid w:val="00A45E2B"/>
    <w:rsid w:val="00A46443"/>
    <w:rsid w:val="00A466F3"/>
    <w:rsid w:val="00A471F5"/>
    <w:rsid w:val="00A47BFB"/>
    <w:rsid w:val="00A501C2"/>
    <w:rsid w:val="00A54592"/>
    <w:rsid w:val="00A55845"/>
    <w:rsid w:val="00A55A6F"/>
    <w:rsid w:val="00A571DE"/>
    <w:rsid w:val="00A57F62"/>
    <w:rsid w:val="00A60F0B"/>
    <w:rsid w:val="00A6107B"/>
    <w:rsid w:val="00A621A7"/>
    <w:rsid w:val="00A64797"/>
    <w:rsid w:val="00A659B6"/>
    <w:rsid w:val="00A67CBA"/>
    <w:rsid w:val="00A70125"/>
    <w:rsid w:val="00A71087"/>
    <w:rsid w:val="00A71A03"/>
    <w:rsid w:val="00A740CF"/>
    <w:rsid w:val="00A7609B"/>
    <w:rsid w:val="00A81B6C"/>
    <w:rsid w:val="00A81D82"/>
    <w:rsid w:val="00A83849"/>
    <w:rsid w:val="00A8389E"/>
    <w:rsid w:val="00A83D77"/>
    <w:rsid w:val="00A85CA6"/>
    <w:rsid w:val="00A87125"/>
    <w:rsid w:val="00A87641"/>
    <w:rsid w:val="00A94C46"/>
    <w:rsid w:val="00A9525C"/>
    <w:rsid w:val="00A96F78"/>
    <w:rsid w:val="00A973E0"/>
    <w:rsid w:val="00AA1BA5"/>
    <w:rsid w:val="00AA5BD3"/>
    <w:rsid w:val="00AA7B72"/>
    <w:rsid w:val="00AB1DF2"/>
    <w:rsid w:val="00AB2659"/>
    <w:rsid w:val="00AB63B9"/>
    <w:rsid w:val="00AB6493"/>
    <w:rsid w:val="00AB65D2"/>
    <w:rsid w:val="00AB775E"/>
    <w:rsid w:val="00AC07A2"/>
    <w:rsid w:val="00AC14B0"/>
    <w:rsid w:val="00AC3513"/>
    <w:rsid w:val="00AC4943"/>
    <w:rsid w:val="00AC4A33"/>
    <w:rsid w:val="00AD07CA"/>
    <w:rsid w:val="00AD08B5"/>
    <w:rsid w:val="00AD1A9C"/>
    <w:rsid w:val="00AD1D30"/>
    <w:rsid w:val="00AD21E8"/>
    <w:rsid w:val="00AD3059"/>
    <w:rsid w:val="00AD5298"/>
    <w:rsid w:val="00AD5E69"/>
    <w:rsid w:val="00AE008C"/>
    <w:rsid w:val="00AE012D"/>
    <w:rsid w:val="00AE5EEF"/>
    <w:rsid w:val="00AE697D"/>
    <w:rsid w:val="00AE7293"/>
    <w:rsid w:val="00AE7A95"/>
    <w:rsid w:val="00AF12C3"/>
    <w:rsid w:val="00AF1725"/>
    <w:rsid w:val="00AF1787"/>
    <w:rsid w:val="00AF18D2"/>
    <w:rsid w:val="00AF2D5C"/>
    <w:rsid w:val="00AF3DA2"/>
    <w:rsid w:val="00AF42C1"/>
    <w:rsid w:val="00AF4BF2"/>
    <w:rsid w:val="00AF4FC8"/>
    <w:rsid w:val="00AF5B54"/>
    <w:rsid w:val="00AF6B5C"/>
    <w:rsid w:val="00B009E7"/>
    <w:rsid w:val="00B00E64"/>
    <w:rsid w:val="00B01F34"/>
    <w:rsid w:val="00B045F9"/>
    <w:rsid w:val="00B04AC9"/>
    <w:rsid w:val="00B0508A"/>
    <w:rsid w:val="00B051C0"/>
    <w:rsid w:val="00B070A1"/>
    <w:rsid w:val="00B07585"/>
    <w:rsid w:val="00B11571"/>
    <w:rsid w:val="00B117C5"/>
    <w:rsid w:val="00B11A01"/>
    <w:rsid w:val="00B11AF4"/>
    <w:rsid w:val="00B12ABC"/>
    <w:rsid w:val="00B14868"/>
    <w:rsid w:val="00B1489A"/>
    <w:rsid w:val="00B14D28"/>
    <w:rsid w:val="00B15B68"/>
    <w:rsid w:val="00B1604F"/>
    <w:rsid w:val="00B16AE0"/>
    <w:rsid w:val="00B2157C"/>
    <w:rsid w:val="00B226B2"/>
    <w:rsid w:val="00B22A50"/>
    <w:rsid w:val="00B231E1"/>
    <w:rsid w:val="00B233FD"/>
    <w:rsid w:val="00B25203"/>
    <w:rsid w:val="00B25B78"/>
    <w:rsid w:val="00B276FF"/>
    <w:rsid w:val="00B30350"/>
    <w:rsid w:val="00B31846"/>
    <w:rsid w:val="00B322C1"/>
    <w:rsid w:val="00B35FD4"/>
    <w:rsid w:val="00B36470"/>
    <w:rsid w:val="00B36AF0"/>
    <w:rsid w:val="00B374B7"/>
    <w:rsid w:val="00B37AD7"/>
    <w:rsid w:val="00B40120"/>
    <w:rsid w:val="00B41734"/>
    <w:rsid w:val="00B42A84"/>
    <w:rsid w:val="00B43382"/>
    <w:rsid w:val="00B43450"/>
    <w:rsid w:val="00B43686"/>
    <w:rsid w:val="00B45D1A"/>
    <w:rsid w:val="00B46E19"/>
    <w:rsid w:val="00B47890"/>
    <w:rsid w:val="00B47A7B"/>
    <w:rsid w:val="00B47A89"/>
    <w:rsid w:val="00B50972"/>
    <w:rsid w:val="00B509B0"/>
    <w:rsid w:val="00B52C34"/>
    <w:rsid w:val="00B52D84"/>
    <w:rsid w:val="00B5403F"/>
    <w:rsid w:val="00B5419C"/>
    <w:rsid w:val="00B574B3"/>
    <w:rsid w:val="00B6089F"/>
    <w:rsid w:val="00B60ED6"/>
    <w:rsid w:val="00B61641"/>
    <w:rsid w:val="00B638B3"/>
    <w:rsid w:val="00B63ADB"/>
    <w:rsid w:val="00B64D70"/>
    <w:rsid w:val="00B64FAC"/>
    <w:rsid w:val="00B6539E"/>
    <w:rsid w:val="00B65EF1"/>
    <w:rsid w:val="00B6651C"/>
    <w:rsid w:val="00B70730"/>
    <w:rsid w:val="00B70DA0"/>
    <w:rsid w:val="00B71655"/>
    <w:rsid w:val="00B73EB1"/>
    <w:rsid w:val="00B74C50"/>
    <w:rsid w:val="00B75883"/>
    <w:rsid w:val="00B76C3D"/>
    <w:rsid w:val="00B77198"/>
    <w:rsid w:val="00B772CB"/>
    <w:rsid w:val="00B774C3"/>
    <w:rsid w:val="00B776E9"/>
    <w:rsid w:val="00B802F4"/>
    <w:rsid w:val="00B816B7"/>
    <w:rsid w:val="00B81EE3"/>
    <w:rsid w:val="00B83D18"/>
    <w:rsid w:val="00B85E54"/>
    <w:rsid w:val="00B92A00"/>
    <w:rsid w:val="00B93708"/>
    <w:rsid w:val="00B93F2F"/>
    <w:rsid w:val="00B94C4B"/>
    <w:rsid w:val="00B9546E"/>
    <w:rsid w:val="00B95608"/>
    <w:rsid w:val="00B95783"/>
    <w:rsid w:val="00B95C2A"/>
    <w:rsid w:val="00B95FEF"/>
    <w:rsid w:val="00BA0345"/>
    <w:rsid w:val="00BA11A8"/>
    <w:rsid w:val="00BA1C01"/>
    <w:rsid w:val="00BA23E7"/>
    <w:rsid w:val="00BA2DF7"/>
    <w:rsid w:val="00BA3D90"/>
    <w:rsid w:val="00BA4B04"/>
    <w:rsid w:val="00BA4DF6"/>
    <w:rsid w:val="00BA5CDA"/>
    <w:rsid w:val="00BA5FBC"/>
    <w:rsid w:val="00BB0B51"/>
    <w:rsid w:val="00BB1149"/>
    <w:rsid w:val="00BB1C03"/>
    <w:rsid w:val="00BB2A4D"/>
    <w:rsid w:val="00BB351B"/>
    <w:rsid w:val="00BB37EC"/>
    <w:rsid w:val="00BB3FA8"/>
    <w:rsid w:val="00BB54C6"/>
    <w:rsid w:val="00BB54F8"/>
    <w:rsid w:val="00BB576B"/>
    <w:rsid w:val="00BB5EC8"/>
    <w:rsid w:val="00BC3220"/>
    <w:rsid w:val="00BC3539"/>
    <w:rsid w:val="00BC3959"/>
    <w:rsid w:val="00BC40AA"/>
    <w:rsid w:val="00BC6DBC"/>
    <w:rsid w:val="00BD3D89"/>
    <w:rsid w:val="00BD412A"/>
    <w:rsid w:val="00BD69D4"/>
    <w:rsid w:val="00BD7166"/>
    <w:rsid w:val="00BE1E76"/>
    <w:rsid w:val="00BE5B4D"/>
    <w:rsid w:val="00BE7EC2"/>
    <w:rsid w:val="00BF1FF6"/>
    <w:rsid w:val="00BF428E"/>
    <w:rsid w:val="00BF4679"/>
    <w:rsid w:val="00BF740E"/>
    <w:rsid w:val="00BF7C24"/>
    <w:rsid w:val="00BF7C2B"/>
    <w:rsid w:val="00BF7D75"/>
    <w:rsid w:val="00C03134"/>
    <w:rsid w:val="00C046F6"/>
    <w:rsid w:val="00C0503B"/>
    <w:rsid w:val="00C06CFA"/>
    <w:rsid w:val="00C06D3C"/>
    <w:rsid w:val="00C07796"/>
    <w:rsid w:val="00C101BD"/>
    <w:rsid w:val="00C1093F"/>
    <w:rsid w:val="00C11EA3"/>
    <w:rsid w:val="00C12670"/>
    <w:rsid w:val="00C12995"/>
    <w:rsid w:val="00C14517"/>
    <w:rsid w:val="00C16141"/>
    <w:rsid w:val="00C17BD7"/>
    <w:rsid w:val="00C2107E"/>
    <w:rsid w:val="00C21F4C"/>
    <w:rsid w:val="00C22E8C"/>
    <w:rsid w:val="00C24712"/>
    <w:rsid w:val="00C25680"/>
    <w:rsid w:val="00C25FEF"/>
    <w:rsid w:val="00C26059"/>
    <w:rsid w:val="00C2789B"/>
    <w:rsid w:val="00C27DF6"/>
    <w:rsid w:val="00C3224D"/>
    <w:rsid w:val="00C33219"/>
    <w:rsid w:val="00C362FC"/>
    <w:rsid w:val="00C3692F"/>
    <w:rsid w:val="00C37A5C"/>
    <w:rsid w:val="00C41BED"/>
    <w:rsid w:val="00C425E7"/>
    <w:rsid w:val="00C455DA"/>
    <w:rsid w:val="00C46C83"/>
    <w:rsid w:val="00C50A11"/>
    <w:rsid w:val="00C52482"/>
    <w:rsid w:val="00C54F9B"/>
    <w:rsid w:val="00C57527"/>
    <w:rsid w:val="00C60AB1"/>
    <w:rsid w:val="00C60EF5"/>
    <w:rsid w:val="00C6140B"/>
    <w:rsid w:val="00C61F9F"/>
    <w:rsid w:val="00C6355E"/>
    <w:rsid w:val="00C63E27"/>
    <w:rsid w:val="00C64024"/>
    <w:rsid w:val="00C64BB3"/>
    <w:rsid w:val="00C66426"/>
    <w:rsid w:val="00C676C7"/>
    <w:rsid w:val="00C678E0"/>
    <w:rsid w:val="00C724B6"/>
    <w:rsid w:val="00C75065"/>
    <w:rsid w:val="00C77C0A"/>
    <w:rsid w:val="00C80A2F"/>
    <w:rsid w:val="00C81926"/>
    <w:rsid w:val="00C81A60"/>
    <w:rsid w:val="00C8238E"/>
    <w:rsid w:val="00C825E5"/>
    <w:rsid w:val="00C8471A"/>
    <w:rsid w:val="00C92182"/>
    <w:rsid w:val="00C921B2"/>
    <w:rsid w:val="00C92CF5"/>
    <w:rsid w:val="00C95ED6"/>
    <w:rsid w:val="00C96566"/>
    <w:rsid w:val="00CA0EFF"/>
    <w:rsid w:val="00CA12B6"/>
    <w:rsid w:val="00CA1E76"/>
    <w:rsid w:val="00CA3BBC"/>
    <w:rsid w:val="00CA5520"/>
    <w:rsid w:val="00CA67B0"/>
    <w:rsid w:val="00CA6B67"/>
    <w:rsid w:val="00CA782C"/>
    <w:rsid w:val="00CB06A2"/>
    <w:rsid w:val="00CB07A2"/>
    <w:rsid w:val="00CB24DB"/>
    <w:rsid w:val="00CB39A7"/>
    <w:rsid w:val="00CB45BE"/>
    <w:rsid w:val="00CB4693"/>
    <w:rsid w:val="00CB5433"/>
    <w:rsid w:val="00CB696B"/>
    <w:rsid w:val="00CB7AA8"/>
    <w:rsid w:val="00CC0A82"/>
    <w:rsid w:val="00CC1544"/>
    <w:rsid w:val="00CC1AF0"/>
    <w:rsid w:val="00CC277E"/>
    <w:rsid w:val="00CC2CA7"/>
    <w:rsid w:val="00CC2D03"/>
    <w:rsid w:val="00CC3037"/>
    <w:rsid w:val="00CC6831"/>
    <w:rsid w:val="00CC7A7A"/>
    <w:rsid w:val="00CD1A0E"/>
    <w:rsid w:val="00CD1ABE"/>
    <w:rsid w:val="00CD32F5"/>
    <w:rsid w:val="00CD3B76"/>
    <w:rsid w:val="00CD42B8"/>
    <w:rsid w:val="00CD7A27"/>
    <w:rsid w:val="00CE0DA1"/>
    <w:rsid w:val="00CE0E54"/>
    <w:rsid w:val="00CE28D6"/>
    <w:rsid w:val="00CE58DA"/>
    <w:rsid w:val="00CF0F63"/>
    <w:rsid w:val="00CF1B6C"/>
    <w:rsid w:val="00CF25FD"/>
    <w:rsid w:val="00CF3BE0"/>
    <w:rsid w:val="00CF5E8E"/>
    <w:rsid w:val="00CF62ED"/>
    <w:rsid w:val="00CF7C9C"/>
    <w:rsid w:val="00D01A11"/>
    <w:rsid w:val="00D02479"/>
    <w:rsid w:val="00D02840"/>
    <w:rsid w:val="00D02EFD"/>
    <w:rsid w:val="00D03C3D"/>
    <w:rsid w:val="00D04F87"/>
    <w:rsid w:val="00D0669C"/>
    <w:rsid w:val="00D10D9D"/>
    <w:rsid w:val="00D1214D"/>
    <w:rsid w:val="00D1299E"/>
    <w:rsid w:val="00D140CE"/>
    <w:rsid w:val="00D14AAC"/>
    <w:rsid w:val="00D15EFA"/>
    <w:rsid w:val="00D1724E"/>
    <w:rsid w:val="00D17D73"/>
    <w:rsid w:val="00D20186"/>
    <w:rsid w:val="00D23101"/>
    <w:rsid w:val="00D23C13"/>
    <w:rsid w:val="00D23CD5"/>
    <w:rsid w:val="00D23D8F"/>
    <w:rsid w:val="00D27D17"/>
    <w:rsid w:val="00D3019E"/>
    <w:rsid w:val="00D3055D"/>
    <w:rsid w:val="00D3064E"/>
    <w:rsid w:val="00D31782"/>
    <w:rsid w:val="00D3184B"/>
    <w:rsid w:val="00D32AAA"/>
    <w:rsid w:val="00D337D3"/>
    <w:rsid w:val="00D3407A"/>
    <w:rsid w:val="00D34235"/>
    <w:rsid w:val="00D34E82"/>
    <w:rsid w:val="00D400BF"/>
    <w:rsid w:val="00D40A93"/>
    <w:rsid w:val="00D43346"/>
    <w:rsid w:val="00D436F9"/>
    <w:rsid w:val="00D447C6"/>
    <w:rsid w:val="00D44B4C"/>
    <w:rsid w:val="00D45339"/>
    <w:rsid w:val="00D4562D"/>
    <w:rsid w:val="00D46F7B"/>
    <w:rsid w:val="00D5101D"/>
    <w:rsid w:val="00D52B5D"/>
    <w:rsid w:val="00D53DDA"/>
    <w:rsid w:val="00D54A99"/>
    <w:rsid w:val="00D5516A"/>
    <w:rsid w:val="00D57060"/>
    <w:rsid w:val="00D60602"/>
    <w:rsid w:val="00D60C7E"/>
    <w:rsid w:val="00D60F2B"/>
    <w:rsid w:val="00D6221D"/>
    <w:rsid w:val="00D62A6F"/>
    <w:rsid w:val="00D6514F"/>
    <w:rsid w:val="00D6784C"/>
    <w:rsid w:val="00D67A8D"/>
    <w:rsid w:val="00D67CC8"/>
    <w:rsid w:val="00D717E3"/>
    <w:rsid w:val="00D7258E"/>
    <w:rsid w:val="00D7498E"/>
    <w:rsid w:val="00D75A59"/>
    <w:rsid w:val="00D75C3C"/>
    <w:rsid w:val="00D7660D"/>
    <w:rsid w:val="00D7706A"/>
    <w:rsid w:val="00D77DA5"/>
    <w:rsid w:val="00D8033A"/>
    <w:rsid w:val="00D81630"/>
    <w:rsid w:val="00D832DE"/>
    <w:rsid w:val="00D8370E"/>
    <w:rsid w:val="00D841D2"/>
    <w:rsid w:val="00D84913"/>
    <w:rsid w:val="00D865E5"/>
    <w:rsid w:val="00D8735E"/>
    <w:rsid w:val="00D87541"/>
    <w:rsid w:val="00D87987"/>
    <w:rsid w:val="00D900EB"/>
    <w:rsid w:val="00D915CB"/>
    <w:rsid w:val="00D918FE"/>
    <w:rsid w:val="00D91D23"/>
    <w:rsid w:val="00D92713"/>
    <w:rsid w:val="00D9280B"/>
    <w:rsid w:val="00D93BE4"/>
    <w:rsid w:val="00D9472B"/>
    <w:rsid w:val="00D95058"/>
    <w:rsid w:val="00D95ADE"/>
    <w:rsid w:val="00D95E5F"/>
    <w:rsid w:val="00D96E69"/>
    <w:rsid w:val="00D974FD"/>
    <w:rsid w:val="00D97A80"/>
    <w:rsid w:val="00DA266D"/>
    <w:rsid w:val="00DA2DB8"/>
    <w:rsid w:val="00DA3081"/>
    <w:rsid w:val="00DA4976"/>
    <w:rsid w:val="00DA71B8"/>
    <w:rsid w:val="00DB0F6F"/>
    <w:rsid w:val="00DB19A3"/>
    <w:rsid w:val="00DC19DC"/>
    <w:rsid w:val="00DC2265"/>
    <w:rsid w:val="00DC2D5B"/>
    <w:rsid w:val="00DC38FF"/>
    <w:rsid w:val="00DC409D"/>
    <w:rsid w:val="00DC59F6"/>
    <w:rsid w:val="00DC6F41"/>
    <w:rsid w:val="00DC7983"/>
    <w:rsid w:val="00DD009B"/>
    <w:rsid w:val="00DD23B7"/>
    <w:rsid w:val="00DD3A86"/>
    <w:rsid w:val="00DD3C0E"/>
    <w:rsid w:val="00DD4BF5"/>
    <w:rsid w:val="00DD4CCA"/>
    <w:rsid w:val="00DD53F3"/>
    <w:rsid w:val="00DE1B8A"/>
    <w:rsid w:val="00DE349C"/>
    <w:rsid w:val="00DE44F5"/>
    <w:rsid w:val="00DE4757"/>
    <w:rsid w:val="00DE6191"/>
    <w:rsid w:val="00DE6523"/>
    <w:rsid w:val="00DE67A4"/>
    <w:rsid w:val="00DE6BEE"/>
    <w:rsid w:val="00DE6C7D"/>
    <w:rsid w:val="00DE75FA"/>
    <w:rsid w:val="00DF2B96"/>
    <w:rsid w:val="00DF5F71"/>
    <w:rsid w:val="00DF6337"/>
    <w:rsid w:val="00E00852"/>
    <w:rsid w:val="00E03500"/>
    <w:rsid w:val="00E04C06"/>
    <w:rsid w:val="00E060B7"/>
    <w:rsid w:val="00E0725A"/>
    <w:rsid w:val="00E075F8"/>
    <w:rsid w:val="00E07951"/>
    <w:rsid w:val="00E11BC5"/>
    <w:rsid w:val="00E12B1E"/>
    <w:rsid w:val="00E12D4C"/>
    <w:rsid w:val="00E135CF"/>
    <w:rsid w:val="00E13645"/>
    <w:rsid w:val="00E13CA6"/>
    <w:rsid w:val="00E13FB3"/>
    <w:rsid w:val="00E15292"/>
    <w:rsid w:val="00E15B54"/>
    <w:rsid w:val="00E168A6"/>
    <w:rsid w:val="00E2045B"/>
    <w:rsid w:val="00E20D8B"/>
    <w:rsid w:val="00E222A4"/>
    <w:rsid w:val="00E224CC"/>
    <w:rsid w:val="00E235CC"/>
    <w:rsid w:val="00E264CC"/>
    <w:rsid w:val="00E26965"/>
    <w:rsid w:val="00E27A39"/>
    <w:rsid w:val="00E27E2D"/>
    <w:rsid w:val="00E30A6C"/>
    <w:rsid w:val="00E30D1B"/>
    <w:rsid w:val="00E41B24"/>
    <w:rsid w:val="00E41BC5"/>
    <w:rsid w:val="00E4523D"/>
    <w:rsid w:val="00E47222"/>
    <w:rsid w:val="00E50390"/>
    <w:rsid w:val="00E505F7"/>
    <w:rsid w:val="00E5086C"/>
    <w:rsid w:val="00E50C43"/>
    <w:rsid w:val="00E50D2E"/>
    <w:rsid w:val="00E51D57"/>
    <w:rsid w:val="00E51EF7"/>
    <w:rsid w:val="00E54606"/>
    <w:rsid w:val="00E55A5D"/>
    <w:rsid w:val="00E57660"/>
    <w:rsid w:val="00E60C37"/>
    <w:rsid w:val="00E6282D"/>
    <w:rsid w:val="00E67B32"/>
    <w:rsid w:val="00E70309"/>
    <w:rsid w:val="00E74377"/>
    <w:rsid w:val="00E76040"/>
    <w:rsid w:val="00E770D6"/>
    <w:rsid w:val="00E77617"/>
    <w:rsid w:val="00E8058D"/>
    <w:rsid w:val="00E81128"/>
    <w:rsid w:val="00E81297"/>
    <w:rsid w:val="00E86518"/>
    <w:rsid w:val="00E8723D"/>
    <w:rsid w:val="00E872A2"/>
    <w:rsid w:val="00E9454F"/>
    <w:rsid w:val="00E964E2"/>
    <w:rsid w:val="00E96643"/>
    <w:rsid w:val="00E9705F"/>
    <w:rsid w:val="00E978F0"/>
    <w:rsid w:val="00EA1E34"/>
    <w:rsid w:val="00EA243E"/>
    <w:rsid w:val="00EA2E64"/>
    <w:rsid w:val="00EA38F9"/>
    <w:rsid w:val="00EA60DC"/>
    <w:rsid w:val="00EA63A3"/>
    <w:rsid w:val="00EA720F"/>
    <w:rsid w:val="00EA752C"/>
    <w:rsid w:val="00EB07BB"/>
    <w:rsid w:val="00EB6600"/>
    <w:rsid w:val="00EB6AAC"/>
    <w:rsid w:val="00EB70F4"/>
    <w:rsid w:val="00EC2006"/>
    <w:rsid w:val="00EC422B"/>
    <w:rsid w:val="00EC4CE0"/>
    <w:rsid w:val="00EC6867"/>
    <w:rsid w:val="00ED0BC2"/>
    <w:rsid w:val="00ED0D85"/>
    <w:rsid w:val="00ED22CB"/>
    <w:rsid w:val="00ED4F96"/>
    <w:rsid w:val="00ED578E"/>
    <w:rsid w:val="00EE08E8"/>
    <w:rsid w:val="00EE18E6"/>
    <w:rsid w:val="00EE560E"/>
    <w:rsid w:val="00EE6341"/>
    <w:rsid w:val="00EE6B6A"/>
    <w:rsid w:val="00EF25B7"/>
    <w:rsid w:val="00EF2B67"/>
    <w:rsid w:val="00EF3C89"/>
    <w:rsid w:val="00EF3F4B"/>
    <w:rsid w:val="00EF4042"/>
    <w:rsid w:val="00EF4103"/>
    <w:rsid w:val="00EF44EA"/>
    <w:rsid w:val="00EF4DBA"/>
    <w:rsid w:val="00EF5E85"/>
    <w:rsid w:val="00EF64EE"/>
    <w:rsid w:val="00EF6B7C"/>
    <w:rsid w:val="00F041DF"/>
    <w:rsid w:val="00F05646"/>
    <w:rsid w:val="00F05AFA"/>
    <w:rsid w:val="00F06B59"/>
    <w:rsid w:val="00F109C3"/>
    <w:rsid w:val="00F113CE"/>
    <w:rsid w:val="00F11EB4"/>
    <w:rsid w:val="00F12270"/>
    <w:rsid w:val="00F14C0A"/>
    <w:rsid w:val="00F15D6B"/>
    <w:rsid w:val="00F16D5D"/>
    <w:rsid w:val="00F17726"/>
    <w:rsid w:val="00F205FE"/>
    <w:rsid w:val="00F2140D"/>
    <w:rsid w:val="00F21EFB"/>
    <w:rsid w:val="00F253A5"/>
    <w:rsid w:val="00F25A86"/>
    <w:rsid w:val="00F274BC"/>
    <w:rsid w:val="00F315FF"/>
    <w:rsid w:val="00F3478A"/>
    <w:rsid w:val="00F35778"/>
    <w:rsid w:val="00F35F05"/>
    <w:rsid w:val="00F37D06"/>
    <w:rsid w:val="00F4043F"/>
    <w:rsid w:val="00F426C0"/>
    <w:rsid w:val="00F42F4D"/>
    <w:rsid w:val="00F44596"/>
    <w:rsid w:val="00F46CE0"/>
    <w:rsid w:val="00F5040D"/>
    <w:rsid w:val="00F509C2"/>
    <w:rsid w:val="00F50C08"/>
    <w:rsid w:val="00F542BD"/>
    <w:rsid w:val="00F543F1"/>
    <w:rsid w:val="00F54A22"/>
    <w:rsid w:val="00F553E4"/>
    <w:rsid w:val="00F6563B"/>
    <w:rsid w:val="00F658E8"/>
    <w:rsid w:val="00F704CA"/>
    <w:rsid w:val="00F7258A"/>
    <w:rsid w:val="00F7297E"/>
    <w:rsid w:val="00F76C8A"/>
    <w:rsid w:val="00F76CDB"/>
    <w:rsid w:val="00F77D6A"/>
    <w:rsid w:val="00F80221"/>
    <w:rsid w:val="00F802EB"/>
    <w:rsid w:val="00F81027"/>
    <w:rsid w:val="00F859C1"/>
    <w:rsid w:val="00F85D7E"/>
    <w:rsid w:val="00F86A3A"/>
    <w:rsid w:val="00F87E3F"/>
    <w:rsid w:val="00F918AE"/>
    <w:rsid w:val="00F941BB"/>
    <w:rsid w:val="00F96C1A"/>
    <w:rsid w:val="00FA0B2B"/>
    <w:rsid w:val="00FA0B33"/>
    <w:rsid w:val="00FA0D90"/>
    <w:rsid w:val="00FA1C0E"/>
    <w:rsid w:val="00FA2AB0"/>
    <w:rsid w:val="00FA2C0D"/>
    <w:rsid w:val="00FA70E0"/>
    <w:rsid w:val="00FB016C"/>
    <w:rsid w:val="00FB0299"/>
    <w:rsid w:val="00FB1393"/>
    <w:rsid w:val="00FB3B4F"/>
    <w:rsid w:val="00FB4271"/>
    <w:rsid w:val="00FB4AEE"/>
    <w:rsid w:val="00FB658E"/>
    <w:rsid w:val="00FC1FD8"/>
    <w:rsid w:val="00FC2886"/>
    <w:rsid w:val="00FC49E1"/>
    <w:rsid w:val="00FC58A9"/>
    <w:rsid w:val="00FD0E26"/>
    <w:rsid w:val="00FD142C"/>
    <w:rsid w:val="00FD1A65"/>
    <w:rsid w:val="00FD2EAA"/>
    <w:rsid w:val="00FD426B"/>
    <w:rsid w:val="00FD6201"/>
    <w:rsid w:val="00FD6446"/>
    <w:rsid w:val="00FD65E8"/>
    <w:rsid w:val="00FD7080"/>
    <w:rsid w:val="00FD7823"/>
    <w:rsid w:val="00FE1648"/>
    <w:rsid w:val="00FE1915"/>
    <w:rsid w:val="00FE346B"/>
    <w:rsid w:val="00FE377C"/>
    <w:rsid w:val="00FF0002"/>
    <w:rsid w:val="00FF0F9E"/>
    <w:rsid w:val="00FF1DF2"/>
    <w:rsid w:val="00FF384E"/>
    <w:rsid w:val="00FF39A4"/>
    <w:rsid w:val="00FF3A3A"/>
    <w:rsid w:val="00FF4D4A"/>
    <w:rsid w:val="00FF58F3"/>
    <w:rsid w:val="00FF5A9B"/>
    <w:rsid w:val="00FF5B2E"/>
    <w:rsid w:val="00FF7BCF"/>
    <w:rsid w:val="00FF7C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06FE1"/>
  <w15:docId w15:val="{2E80D28B-9248-4C26-99F0-43C7CB8E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pl-P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3379A"/>
    <w:pPr>
      <w:spacing w:line="360" w:lineRule="auto"/>
    </w:pPr>
    <w:rPr>
      <w:sz w:val="24"/>
    </w:rPr>
  </w:style>
  <w:style w:type="paragraph" w:styleId="Nagwek1">
    <w:name w:val="heading 1"/>
    <w:basedOn w:val="Normalny"/>
    <w:next w:val="Normalny"/>
    <w:link w:val="Nagwek1Znak"/>
    <w:autoRedefine/>
    <w:uiPriority w:val="9"/>
    <w:qFormat/>
    <w:rsid w:val="00300220"/>
    <w:pPr>
      <w:keepNext/>
      <w:keepLines/>
      <w:numPr>
        <w:numId w:val="1"/>
      </w:numPr>
      <w:pBdr>
        <w:bottom w:val="single" w:sz="4" w:space="1" w:color="4472C4" w:themeColor="accent1"/>
      </w:pBdr>
      <w:spacing w:before="640" w:after="280"/>
      <w:ind w:left="431" w:hanging="431"/>
      <w:outlineLvl w:val="0"/>
    </w:pPr>
    <w:rPr>
      <w:rFonts w:asciiTheme="majorHAnsi" w:eastAsiaTheme="majorEastAsia" w:hAnsiTheme="majorHAnsi" w:cstheme="majorBidi"/>
      <w:color w:val="2F5496" w:themeColor="accent1" w:themeShade="BF"/>
      <w:sz w:val="36"/>
      <w:szCs w:val="36"/>
    </w:rPr>
  </w:style>
  <w:style w:type="paragraph" w:styleId="Nagwek2">
    <w:name w:val="heading 2"/>
    <w:basedOn w:val="Normalny"/>
    <w:next w:val="Normalny"/>
    <w:link w:val="Nagwek2Znak"/>
    <w:autoRedefine/>
    <w:uiPriority w:val="9"/>
    <w:unhideWhenUsed/>
    <w:qFormat/>
    <w:rsid w:val="000A4F16"/>
    <w:pPr>
      <w:keepNext/>
      <w:keepLines/>
      <w:numPr>
        <w:ilvl w:val="1"/>
        <w:numId w:val="1"/>
      </w:numPr>
      <w:spacing w:before="280"/>
      <w:ind w:left="578" w:hanging="578"/>
      <w:outlineLvl w:val="1"/>
    </w:pPr>
    <w:rPr>
      <w:rFonts w:asciiTheme="majorHAnsi" w:eastAsiaTheme="majorEastAsia" w:hAnsiTheme="majorHAnsi" w:cstheme="majorBidi"/>
      <w:color w:val="2F5496" w:themeColor="accent1" w:themeShade="BF"/>
      <w:sz w:val="28"/>
      <w:szCs w:val="28"/>
    </w:rPr>
  </w:style>
  <w:style w:type="paragraph" w:styleId="Nagwek3">
    <w:name w:val="heading 3"/>
    <w:basedOn w:val="Normalny"/>
    <w:next w:val="Normalny"/>
    <w:link w:val="Nagwek3Znak"/>
    <w:uiPriority w:val="9"/>
    <w:unhideWhenUsed/>
    <w:qFormat/>
    <w:rsid w:val="000A4F16"/>
    <w:pPr>
      <w:keepNext/>
      <w:keepLines/>
      <w:numPr>
        <w:ilvl w:val="2"/>
        <w:numId w:val="1"/>
      </w:numPr>
      <w:spacing w:before="160"/>
      <w:outlineLvl w:val="2"/>
    </w:pPr>
    <w:rPr>
      <w:rFonts w:asciiTheme="majorHAnsi" w:eastAsia="Times New Roman" w:hAnsiTheme="majorHAnsi" w:cstheme="majorBidi"/>
      <w:color w:val="404040" w:themeColor="text1" w:themeTint="BF"/>
      <w:sz w:val="26"/>
      <w:szCs w:val="26"/>
      <w:lang w:bidi="en-US"/>
    </w:rPr>
  </w:style>
  <w:style w:type="paragraph" w:styleId="Nagwek4">
    <w:name w:val="heading 4"/>
    <w:basedOn w:val="Normalny"/>
    <w:next w:val="Normalny"/>
    <w:link w:val="Nagwek4Znak"/>
    <w:uiPriority w:val="9"/>
    <w:semiHidden/>
    <w:unhideWhenUsed/>
    <w:qFormat/>
    <w:rsid w:val="000A4F16"/>
    <w:pPr>
      <w:keepNext/>
      <w:keepLines/>
      <w:numPr>
        <w:ilvl w:val="3"/>
        <w:numId w:val="1"/>
      </w:numPr>
      <w:spacing w:before="80" w:after="0"/>
      <w:ind w:left="862" w:hanging="862"/>
      <w:outlineLvl w:val="3"/>
    </w:pPr>
    <w:rPr>
      <w:rFonts w:asciiTheme="majorHAnsi" w:eastAsiaTheme="majorEastAsia" w:hAnsiTheme="majorHAnsi" w:cstheme="majorBidi"/>
      <w:szCs w:val="24"/>
    </w:rPr>
  </w:style>
  <w:style w:type="paragraph" w:styleId="Nagwek5">
    <w:name w:val="heading 5"/>
    <w:basedOn w:val="Normalny"/>
    <w:next w:val="Normalny"/>
    <w:link w:val="Nagwek5Znak"/>
    <w:uiPriority w:val="9"/>
    <w:semiHidden/>
    <w:unhideWhenUsed/>
    <w:qFormat/>
    <w:rsid w:val="00DF6337"/>
    <w:pPr>
      <w:keepNext/>
      <w:keepLines/>
      <w:numPr>
        <w:ilvl w:val="4"/>
        <w:numId w:val="1"/>
      </w:numPr>
      <w:spacing w:before="80" w:after="0"/>
      <w:outlineLvl w:val="4"/>
    </w:pPr>
    <w:rPr>
      <w:rFonts w:asciiTheme="majorHAnsi" w:eastAsiaTheme="majorEastAsia" w:hAnsiTheme="majorHAnsi" w:cstheme="majorBidi"/>
      <w:i/>
      <w:iCs/>
      <w:szCs w:val="22"/>
    </w:rPr>
  </w:style>
  <w:style w:type="paragraph" w:styleId="Nagwek6">
    <w:name w:val="heading 6"/>
    <w:basedOn w:val="Normalny"/>
    <w:next w:val="Normalny"/>
    <w:link w:val="Nagwek6Znak"/>
    <w:uiPriority w:val="9"/>
    <w:semiHidden/>
    <w:unhideWhenUsed/>
    <w:qFormat/>
    <w:rsid w:val="00DF6337"/>
    <w:pPr>
      <w:keepNext/>
      <w:keepLines/>
      <w:numPr>
        <w:ilvl w:val="5"/>
        <w:numId w:val="1"/>
      </w:numPr>
      <w:spacing w:before="80" w:after="0"/>
      <w:outlineLvl w:val="5"/>
    </w:pPr>
    <w:rPr>
      <w:rFonts w:asciiTheme="majorHAnsi" w:eastAsiaTheme="majorEastAsia" w:hAnsiTheme="majorHAnsi" w:cstheme="majorBidi"/>
      <w:color w:val="595959" w:themeColor="text1" w:themeTint="A6"/>
    </w:rPr>
  </w:style>
  <w:style w:type="paragraph" w:styleId="Nagwek7">
    <w:name w:val="heading 7"/>
    <w:basedOn w:val="Normalny"/>
    <w:next w:val="Normalny"/>
    <w:link w:val="Nagwek7Znak"/>
    <w:uiPriority w:val="9"/>
    <w:semiHidden/>
    <w:unhideWhenUsed/>
    <w:qFormat/>
    <w:rsid w:val="00DF6337"/>
    <w:pPr>
      <w:keepNext/>
      <w:keepLines/>
      <w:numPr>
        <w:ilvl w:val="6"/>
        <w:numId w:val="1"/>
      </w:numPr>
      <w:spacing w:before="80" w:after="0"/>
      <w:outlineLvl w:val="6"/>
    </w:pPr>
    <w:rPr>
      <w:rFonts w:asciiTheme="majorHAnsi" w:eastAsiaTheme="majorEastAsia" w:hAnsiTheme="majorHAnsi" w:cstheme="majorBidi"/>
      <w:i/>
      <w:iCs/>
      <w:color w:val="595959" w:themeColor="text1" w:themeTint="A6"/>
    </w:rPr>
  </w:style>
  <w:style w:type="paragraph" w:styleId="Nagwek8">
    <w:name w:val="heading 8"/>
    <w:basedOn w:val="Normalny"/>
    <w:next w:val="Normalny"/>
    <w:link w:val="Nagwek8Znak"/>
    <w:uiPriority w:val="9"/>
    <w:semiHidden/>
    <w:unhideWhenUsed/>
    <w:qFormat/>
    <w:rsid w:val="00DF6337"/>
    <w:pPr>
      <w:keepNext/>
      <w:keepLines/>
      <w:numPr>
        <w:ilvl w:val="7"/>
        <w:numId w:val="1"/>
      </w:numPr>
      <w:spacing w:before="80" w:after="0"/>
      <w:outlineLvl w:val="7"/>
    </w:pPr>
    <w:rPr>
      <w:rFonts w:asciiTheme="majorHAnsi" w:eastAsiaTheme="majorEastAsia" w:hAnsiTheme="majorHAnsi" w:cstheme="majorBidi"/>
      <w:smallCaps/>
      <w:color w:val="595959" w:themeColor="text1" w:themeTint="A6"/>
    </w:rPr>
  </w:style>
  <w:style w:type="paragraph" w:styleId="Nagwek9">
    <w:name w:val="heading 9"/>
    <w:basedOn w:val="Normalny"/>
    <w:next w:val="Normalny"/>
    <w:link w:val="Nagwek9Znak"/>
    <w:uiPriority w:val="9"/>
    <w:semiHidden/>
    <w:unhideWhenUsed/>
    <w:qFormat/>
    <w:rsid w:val="00DF6337"/>
    <w:pPr>
      <w:keepNext/>
      <w:keepLines/>
      <w:numPr>
        <w:ilvl w:val="8"/>
        <w:numId w:val="1"/>
      </w:numPr>
      <w:spacing w:before="80" w:after="0"/>
      <w:outlineLvl w:val="8"/>
    </w:pPr>
    <w:rPr>
      <w:rFonts w:asciiTheme="majorHAnsi" w:eastAsiaTheme="majorEastAsia" w:hAnsiTheme="majorHAnsi" w:cstheme="majorBidi"/>
      <w:i/>
      <w:iCs/>
      <w:smallCaps/>
      <w:color w:val="595959"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00220"/>
    <w:rPr>
      <w:rFonts w:asciiTheme="majorHAnsi" w:eastAsiaTheme="majorEastAsia" w:hAnsiTheme="majorHAnsi" w:cstheme="majorBidi"/>
      <w:color w:val="2F5496" w:themeColor="accent1" w:themeShade="BF"/>
      <w:sz w:val="36"/>
      <w:szCs w:val="36"/>
    </w:rPr>
  </w:style>
  <w:style w:type="character" w:customStyle="1" w:styleId="Nagwek2Znak">
    <w:name w:val="Nagłówek 2 Znak"/>
    <w:basedOn w:val="Domylnaczcionkaakapitu"/>
    <w:link w:val="Nagwek2"/>
    <w:uiPriority w:val="9"/>
    <w:rsid w:val="000A4F16"/>
    <w:rPr>
      <w:rFonts w:asciiTheme="majorHAnsi" w:eastAsiaTheme="majorEastAsia" w:hAnsiTheme="majorHAnsi" w:cstheme="majorBidi"/>
      <w:color w:val="2F5496" w:themeColor="accent1" w:themeShade="BF"/>
      <w:sz w:val="28"/>
      <w:szCs w:val="28"/>
    </w:rPr>
  </w:style>
  <w:style w:type="character" w:customStyle="1" w:styleId="Nagwek3Znak">
    <w:name w:val="Nagłówek 3 Znak"/>
    <w:basedOn w:val="Domylnaczcionkaakapitu"/>
    <w:link w:val="Nagwek3"/>
    <w:uiPriority w:val="9"/>
    <w:rsid w:val="000A4F16"/>
    <w:rPr>
      <w:rFonts w:asciiTheme="majorHAnsi" w:eastAsia="Times New Roman" w:hAnsiTheme="majorHAnsi" w:cstheme="majorBidi"/>
      <w:color w:val="404040" w:themeColor="text1" w:themeTint="BF"/>
      <w:sz w:val="26"/>
      <w:szCs w:val="26"/>
      <w:lang w:bidi="en-US"/>
    </w:rPr>
  </w:style>
  <w:style w:type="character" w:customStyle="1" w:styleId="Nagwek4Znak">
    <w:name w:val="Nagłówek 4 Znak"/>
    <w:basedOn w:val="Domylnaczcionkaakapitu"/>
    <w:link w:val="Nagwek4"/>
    <w:uiPriority w:val="9"/>
    <w:semiHidden/>
    <w:rsid w:val="000A4F16"/>
    <w:rPr>
      <w:rFonts w:asciiTheme="majorHAnsi" w:eastAsiaTheme="majorEastAsia" w:hAnsiTheme="majorHAnsi" w:cstheme="majorBidi"/>
      <w:sz w:val="24"/>
      <w:szCs w:val="24"/>
    </w:rPr>
  </w:style>
  <w:style w:type="character" w:customStyle="1" w:styleId="Nagwek5Znak">
    <w:name w:val="Nagłówek 5 Znak"/>
    <w:basedOn w:val="Domylnaczcionkaakapitu"/>
    <w:link w:val="Nagwek5"/>
    <w:uiPriority w:val="9"/>
    <w:semiHidden/>
    <w:rsid w:val="00DF6337"/>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semiHidden/>
    <w:rsid w:val="00DF6337"/>
    <w:rPr>
      <w:rFonts w:asciiTheme="majorHAnsi" w:eastAsiaTheme="majorEastAsia" w:hAnsiTheme="majorHAnsi" w:cstheme="majorBidi"/>
      <w:color w:val="595959" w:themeColor="text1" w:themeTint="A6"/>
      <w:sz w:val="22"/>
    </w:rPr>
  </w:style>
  <w:style w:type="character" w:customStyle="1" w:styleId="Nagwek7Znak">
    <w:name w:val="Nagłówek 7 Znak"/>
    <w:basedOn w:val="Domylnaczcionkaakapitu"/>
    <w:link w:val="Nagwek7"/>
    <w:uiPriority w:val="9"/>
    <w:semiHidden/>
    <w:rsid w:val="00DF6337"/>
    <w:rPr>
      <w:rFonts w:asciiTheme="majorHAnsi" w:eastAsiaTheme="majorEastAsia" w:hAnsiTheme="majorHAnsi" w:cstheme="majorBidi"/>
      <w:i/>
      <w:iCs/>
      <w:color w:val="595959" w:themeColor="text1" w:themeTint="A6"/>
      <w:sz w:val="22"/>
    </w:rPr>
  </w:style>
  <w:style w:type="character" w:customStyle="1" w:styleId="Nagwek8Znak">
    <w:name w:val="Nagłówek 8 Znak"/>
    <w:basedOn w:val="Domylnaczcionkaakapitu"/>
    <w:link w:val="Nagwek8"/>
    <w:uiPriority w:val="9"/>
    <w:semiHidden/>
    <w:rsid w:val="00DF6337"/>
    <w:rPr>
      <w:rFonts w:asciiTheme="majorHAnsi" w:eastAsiaTheme="majorEastAsia" w:hAnsiTheme="majorHAnsi" w:cstheme="majorBidi"/>
      <w:smallCaps/>
      <w:color w:val="595959" w:themeColor="text1" w:themeTint="A6"/>
      <w:sz w:val="22"/>
    </w:rPr>
  </w:style>
  <w:style w:type="character" w:customStyle="1" w:styleId="Nagwek9Znak">
    <w:name w:val="Nagłówek 9 Znak"/>
    <w:basedOn w:val="Domylnaczcionkaakapitu"/>
    <w:link w:val="Nagwek9"/>
    <w:uiPriority w:val="9"/>
    <w:semiHidden/>
    <w:rsid w:val="00DF6337"/>
    <w:rPr>
      <w:rFonts w:asciiTheme="majorHAnsi" w:eastAsiaTheme="majorEastAsia" w:hAnsiTheme="majorHAnsi" w:cstheme="majorBidi"/>
      <w:i/>
      <w:iCs/>
      <w:smallCaps/>
      <w:color w:val="595959" w:themeColor="text1" w:themeTint="A6"/>
      <w:sz w:val="22"/>
    </w:rPr>
  </w:style>
  <w:style w:type="paragraph" w:styleId="Legenda">
    <w:name w:val="caption"/>
    <w:basedOn w:val="Normalny"/>
    <w:next w:val="Normalny"/>
    <w:uiPriority w:val="35"/>
    <w:unhideWhenUsed/>
    <w:qFormat/>
    <w:rsid w:val="0053379A"/>
    <w:rPr>
      <w:b/>
      <w:bCs/>
      <w:color w:val="404040" w:themeColor="text1" w:themeTint="BF"/>
      <w:sz w:val="20"/>
      <w:szCs w:val="20"/>
    </w:rPr>
  </w:style>
  <w:style w:type="paragraph" w:styleId="Tytu">
    <w:name w:val="Title"/>
    <w:basedOn w:val="Normalny"/>
    <w:next w:val="Normalny"/>
    <w:link w:val="TytuZnak"/>
    <w:uiPriority w:val="10"/>
    <w:qFormat/>
    <w:rsid w:val="00DF6337"/>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ytuZnak">
    <w:name w:val="Tytuł Znak"/>
    <w:basedOn w:val="Domylnaczcionkaakapitu"/>
    <w:link w:val="Tytu"/>
    <w:uiPriority w:val="10"/>
    <w:rsid w:val="00DF6337"/>
    <w:rPr>
      <w:rFonts w:asciiTheme="majorHAnsi" w:eastAsiaTheme="majorEastAsia" w:hAnsiTheme="majorHAnsi" w:cstheme="majorBidi"/>
      <w:color w:val="2F5496" w:themeColor="accent1" w:themeShade="BF"/>
      <w:spacing w:val="-7"/>
      <w:sz w:val="80"/>
      <w:szCs w:val="80"/>
    </w:rPr>
  </w:style>
  <w:style w:type="paragraph" w:styleId="Podtytu">
    <w:name w:val="Subtitle"/>
    <w:basedOn w:val="Normalny"/>
    <w:next w:val="Normalny"/>
    <w:link w:val="PodtytuZnak"/>
    <w:uiPriority w:val="11"/>
    <w:qFormat/>
    <w:rsid w:val="00DF633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tytuZnak">
    <w:name w:val="Podtytuł Znak"/>
    <w:basedOn w:val="Domylnaczcionkaakapitu"/>
    <w:link w:val="Podtytu"/>
    <w:uiPriority w:val="11"/>
    <w:rsid w:val="00DF6337"/>
    <w:rPr>
      <w:rFonts w:asciiTheme="majorHAnsi" w:eastAsiaTheme="majorEastAsia" w:hAnsiTheme="majorHAnsi" w:cstheme="majorBidi"/>
      <w:color w:val="404040" w:themeColor="text1" w:themeTint="BF"/>
      <w:sz w:val="30"/>
      <w:szCs w:val="30"/>
    </w:rPr>
  </w:style>
  <w:style w:type="character" w:styleId="Pogrubienie">
    <w:name w:val="Strong"/>
    <w:basedOn w:val="Domylnaczcionkaakapitu"/>
    <w:uiPriority w:val="22"/>
    <w:qFormat/>
    <w:rsid w:val="00DF6337"/>
    <w:rPr>
      <w:b/>
      <w:bCs/>
    </w:rPr>
  </w:style>
  <w:style w:type="character" w:styleId="Uwydatnienie">
    <w:name w:val="Emphasis"/>
    <w:basedOn w:val="Domylnaczcionkaakapitu"/>
    <w:uiPriority w:val="20"/>
    <w:qFormat/>
    <w:rsid w:val="00DF6337"/>
    <w:rPr>
      <w:i/>
      <w:iCs/>
    </w:rPr>
  </w:style>
  <w:style w:type="paragraph" w:styleId="Bezodstpw">
    <w:name w:val="No Spacing"/>
    <w:uiPriority w:val="1"/>
    <w:qFormat/>
    <w:rsid w:val="00DF6337"/>
    <w:pPr>
      <w:spacing w:after="0" w:line="240" w:lineRule="auto"/>
    </w:pPr>
  </w:style>
  <w:style w:type="paragraph" w:styleId="Cytat">
    <w:name w:val="Quote"/>
    <w:basedOn w:val="Normalny"/>
    <w:next w:val="Normalny"/>
    <w:link w:val="CytatZnak"/>
    <w:uiPriority w:val="29"/>
    <w:qFormat/>
    <w:rsid w:val="00DF6337"/>
    <w:pPr>
      <w:spacing w:before="240" w:after="240" w:line="252" w:lineRule="auto"/>
      <w:ind w:left="864" w:right="864"/>
      <w:jc w:val="center"/>
    </w:pPr>
    <w:rPr>
      <w:i/>
      <w:iCs/>
    </w:rPr>
  </w:style>
  <w:style w:type="character" w:customStyle="1" w:styleId="CytatZnak">
    <w:name w:val="Cytat Znak"/>
    <w:basedOn w:val="Domylnaczcionkaakapitu"/>
    <w:link w:val="Cytat"/>
    <w:uiPriority w:val="29"/>
    <w:rsid w:val="00DF6337"/>
    <w:rPr>
      <w:i/>
      <w:iCs/>
    </w:rPr>
  </w:style>
  <w:style w:type="paragraph" w:styleId="Cytatintensywny">
    <w:name w:val="Intense Quote"/>
    <w:basedOn w:val="Normalny"/>
    <w:next w:val="Normalny"/>
    <w:link w:val="CytatintensywnyZnak"/>
    <w:uiPriority w:val="30"/>
    <w:qFormat/>
    <w:rsid w:val="00DF6337"/>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CytatintensywnyZnak">
    <w:name w:val="Cytat intensywny Znak"/>
    <w:basedOn w:val="Domylnaczcionkaakapitu"/>
    <w:link w:val="Cytatintensywny"/>
    <w:uiPriority w:val="30"/>
    <w:rsid w:val="00DF6337"/>
    <w:rPr>
      <w:rFonts w:asciiTheme="majorHAnsi" w:eastAsiaTheme="majorEastAsia" w:hAnsiTheme="majorHAnsi" w:cstheme="majorBidi"/>
      <w:color w:val="4472C4" w:themeColor="accent1"/>
      <w:sz w:val="28"/>
      <w:szCs w:val="28"/>
    </w:rPr>
  </w:style>
  <w:style w:type="character" w:styleId="Wyrnieniedelikatne">
    <w:name w:val="Subtle Emphasis"/>
    <w:basedOn w:val="Domylnaczcionkaakapitu"/>
    <w:uiPriority w:val="19"/>
    <w:qFormat/>
    <w:rsid w:val="00DF6337"/>
    <w:rPr>
      <w:i/>
      <w:iCs/>
      <w:color w:val="595959" w:themeColor="text1" w:themeTint="A6"/>
    </w:rPr>
  </w:style>
  <w:style w:type="character" w:styleId="Wyrnienieintensywne">
    <w:name w:val="Intense Emphasis"/>
    <w:basedOn w:val="Domylnaczcionkaakapitu"/>
    <w:uiPriority w:val="21"/>
    <w:qFormat/>
    <w:rsid w:val="00DF6337"/>
    <w:rPr>
      <w:b/>
      <w:bCs/>
      <w:i/>
      <w:iCs/>
    </w:rPr>
  </w:style>
  <w:style w:type="character" w:styleId="Odwoaniedelikatne">
    <w:name w:val="Subtle Reference"/>
    <w:basedOn w:val="Domylnaczcionkaakapitu"/>
    <w:uiPriority w:val="31"/>
    <w:qFormat/>
    <w:rsid w:val="00DF6337"/>
    <w:rPr>
      <w:smallCaps/>
      <w:color w:val="404040" w:themeColor="text1" w:themeTint="BF"/>
    </w:rPr>
  </w:style>
  <w:style w:type="character" w:styleId="Odwoanieintensywne">
    <w:name w:val="Intense Reference"/>
    <w:basedOn w:val="Domylnaczcionkaakapitu"/>
    <w:uiPriority w:val="32"/>
    <w:qFormat/>
    <w:rsid w:val="00DF6337"/>
    <w:rPr>
      <w:b/>
      <w:bCs/>
      <w:smallCaps/>
      <w:u w:val="single"/>
    </w:rPr>
  </w:style>
  <w:style w:type="character" w:styleId="Tytuksiki">
    <w:name w:val="Book Title"/>
    <w:basedOn w:val="Domylnaczcionkaakapitu"/>
    <w:uiPriority w:val="33"/>
    <w:qFormat/>
    <w:rsid w:val="00DF6337"/>
    <w:rPr>
      <w:b/>
      <w:bCs/>
      <w:smallCaps/>
    </w:rPr>
  </w:style>
  <w:style w:type="paragraph" w:styleId="Nagwekspisutreci">
    <w:name w:val="TOC Heading"/>
    <w:basedOn w:val="Nagwek1"/>
    <w:next w:val="Normalny"/>
    <w:uiPriority w:val="39"/>
    <w:unhideWhenUsed/>
    <w:qFormat/>
    <w:rsid w:val="00DF6337"/>
    <w:pPr>
      <w:outlineLvl w:val="9"/>
    </w:pPr>
  </w:style>
  <w:style w:type="paragraph" w:styleId="Nagwek">
    <w:name w:val="header"/>
    <w:basedOn w:val="Normalny"/>
    <w:link w:val="NagwekZnak"/>
    <w:uiPriority w:val="99"/>
    <w:unhideWhenUsed/>
    <w:rsid w:val="00A3732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37324"/>
  </w:style>
  <w:style w:type="paragraph" w:styleId="Stopka">
    <w:name w:val="footer"/>
    <w:basedOn w:val="Normalny"/>
    <w:link w:val="StopkaZnak"/>
    <w:uiPriority w:val="99"/>
    <w:unhideWhenUsed/>
    <w:rsid w:val="00A3732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37324"/>
  </w:style>
  <w:style w:type="paragraph" w:styleId="Akapitzlist">
    <w:name w:val="List Paragraph"/>
    <w:basedOn w:val="Normalny"/>
    <w:link w:val="AkapitzlistZnak"/>
    <w:uiPriority w:val="34"/>
    <w:qFormat/>
    <w:rsid w:val="0047015A"/>
    <w:pPr>
      <w:ind w:left="720"/>
      <w:contextualSpacing/>
    </w:pPr>
  </w:style>
  <w:style w:type="paragraph" w:styleId="Spistreci1">
    <w:name w:val="toc 1"/>
    <w:basedOn w:val="Normalny"/>
    <w:next w:val="Normalny"/>
    <w:autoRedefine/>
    <w:uiPriority w:val="39"/>
    <w:unhideWhenUsed/>
    <w:rsid w:val="0029065C"/>
    <w:pPr>
      <w:spacing w:after="100"/>
    </w:pPr>
  </w:style>
  <w:style w:type="paragraph" w:styleId="Spistreci2">
    <w:name w:val="toc 2"/>
    <w:basedOn w:val="Normalny"/>
    <w:next w:val="Normalny"/>
    <w:autoRedefine/>
    <w:uiPriority w:val="39"/>
    <w:unhideWhenUsed/>
    <w:rsid w:val="0029065C"/>
    <w:pPr>
      <w:spacing w:after="100"/>
      <w:ind w:left="210"/>
    </w:pPr>
  </w:style>
  <w:style w:type="character" w:styleId="Hipercze">
    <w:name w:val="Hyperlink"/>
    <w:basedOn w:val="Domylnaczcionkaakapitu"/>
    <w:uiPriority w:val="99"/>
    <w:unhideWhenUsed/>
    <w:rsid w:val="0029065C"/>
    <w:rPr>
      <w:color w:val="0563C1" w:themeColor="hyperlink"/>
      <w:u w:val="single"/>
    </w:rPr>
  </w:style>
  <w:style w:type="paragraph" w:customStyle="1" w:styleId="Styl2">
    <w:name w:val="Styl2"/>
    <w:basedOn w:val="Normalny"/>
    <w:qFormat/>
    <w:rsid w:val="00161E56"/>
    <w:pPr>
      <w:numPr>
        <w:numId w:val="2"/>
      </w:numPr>
      <w:pBdr>
        <w:top w:val="single" w:sz="4" w:space="1" w:color="AA0042"/>
        <w:bottom w:val="single" w:sz="4" w:space="1" w:color="AA0042"/>
      </w:pBdr>
      <w:spacing w:before="120" w:after="240" w:line="276" w:lineRule="auto"/>
      <w:outlineLvl w:val="0"/>
    </w:pPr>
    <w:rPr>
      <w:rFonts w:ascii="Calibri" w:eastAsia="Times New Roman" w:hAnsi="Calibri" w:cs="Times New Roman"/>
      <w:smallCaps/>
      <w:color w:val="4C4C4C"/>
      <w:spacing w:val="5"/>
      <w:sz w:val="32"/>
      <w:szCs w:val="32"/>
      <w:lang w:bidi="en-US"/>
    </w:rPr>
  </w:style>
  <w:style w:type="paragraph" w:customStyle="1" w:styleId="Styl3">
    <w:name w:val="Styl3"/>
    <w:basedOn w:val="Normalny"/>
    <w:link w:val="Styl3Znak"/>
    <w:qFormat/>
    <w:rsid w:val="006F75A9"/>
    <w:pPr>
      <w:numPr>
        <w:ilvl w:val="1"/>
        <w:numId w:val="2"/>
      </w:numPr>
      <w:pBdr>
        <w:bottom w:val="single" w:sz="4" w:space="1" w:color="4472C4" w:themeColor="accent1"/>
      </w:pBdr>
      <w:spacing w:before="240" w:line="276" w:lineRule="auto"/>
      <w:outlineLvl w:val="1"/>
    </w:pPr>
    <w:rPr>
      <w:rFonts w:ascii="Calibri" w:eastAsia="Times New Roman" w:hAnsi="Calibri" w:cs="Times New Roman"/>
      <w:smallCaps/>
      <w:color w:val="666666"/>
      <w:spacing w:val="5"/>
      <w:sz w:val="28"/>
      <w:szCs w:val="28"/>
      <w:lang w:bidi="en-US"/>
    </w:rPr>
  </w:style>
  <w:style w:type="character" w:customStyle="1" w:styleId="Styl3Znak">
    <w:name w:val="Styl3 Znak"/>
    <w:basedOn w:val="Domylnaczcionkaakapitu"/>
    <w:link w:val="Styl3"/>
    <w:rsid w:val="006F75A9"/>
    <w:rPr>
      <w:rFonts w:ascii="Calibri" w:eastAsia="Times New Roman" w:hAnsi="Calibri" w:cs="Times New Roman"/>
      <w:smallCaps/>
      <w:color w:val="666666"/>
      <w:spacing w:val="5"/>
      <w:sz w:val="28"/>
      <w:szCs w:val="28"/>
      <w:lang w:bidi="en-US"/>
    </w:rPr>
  </w:style>
  <w:style w:type="paragraph" w:styleId="Tekstdymka">
    <w:name w:val="Balloon Text"/>
    <w:basedOn w:val="Normalny"/>
    <w:link w:val="TekstdymkaZnak"/>
    <w:uiPriority w:val="99"/>
    <w:semiHidden/>
    <w:unhideWhenUsed/>
    <w:rsid w:val="009D0C0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D0C02"/>
    <w:rPr>
      <w:rFonts w:ascii="Tahoma" w:hAnsi="Tahoma" w:cs="Tahoma"/>
      <w:sz w:val="16"/>
      <w:szCs w:val="16"/>
    </w:rPr>
  </w:style>
  <w:style w:type="character" w:styleId="Odwoaniedokomentarza">
    <w:name w:val="annotation reference"/>
    <w:basedOn w:val="Domylnaczcionkaakapitu"/>
    <w:uiPriority w:val="99"/>
    <w:semiHidden/>
    <w:unhideWhenUsed/>
    <w:rsid w:val="00CA5520"/>
    <w:rPr>
      <w:sz w:val="16"/>
      <w:szCs w:val="16"/>
    </w:rPr>
  </w:style>
  <w:style w:type="paragraph" w:styleId="Tekstkomentarza">
    <w:name w:val="annotation text"/>
    <w:basedOn w:val="Normalny"/>
    <w:link w:val="TekstkomentarzaZnak"/>
    <w:uiPriority w:val="99"/>
    <w:unhideWhenUsed/>
    <w:rsid w:val="00CA5520"/>
    <w:pPr>
      <w:spacing w:line="240" w:lineRule="auto"/>
    </w:pPr>
    <w:rPr>
      <w:sz w:val="20"/>
      <w:szCs w:val="20"/>
    </w:rPr>
  </w:style>
  <w:style w:type="character" w:customStyle="1" w:styleId="TekstkomentarzaZnak">
    <w:name w:val="Tekst komentarza Znak"/>
    <w:basedOn w:val="Domylnaczcionkaakapitu"/>
    <w:link w:val="Tekstkomentarza"/>
    <w:uiPriority w:val="99"/>
    <w:rsid w:val="00CA5520"/>
    <w:rPr>
      <w:sz w:val="20"/>
      <w:szCs w:val="20"/>
    </w:rPr>
  </w:style>
  <w:style w:type="paragraph" w:styleId="Tematkomentarza">
    <w:name w:val="annotation subject"/>
    <w:basedOn w:val="Tekstkomentarza"/>
    <w:next w:val="Tekstkomentarza"/>
    <w:link w:val="TematkomentarzaZnak"/>
    <w:uiPriority w:val="99"/>
    <w:semiHidden/>
    <w:unhideWhenUsed/>
    <w:rsid w:val="00CA5520"/>
    <w:rPr>
      <w:b/>
      <w:bCs/>
    </w:rPr>
  </w:style>
  <w:style w:type="character" w:customStyle="1" w:styleId="TematkomentarzaZnak">
    <w:name w:val="Temat komentarza Znak"/>
    <w:basedOn w:val="TekstkomentarzaZnak"/>
    <w:link w:val="Tematkomentarza"/>
    <w:uiPriority w:val="99"/>
    <w:semiHidden/>
    <w:rsid w:val="00CA5520"/>
    <w:rPr>
      <w:b/>
      <w:bCs/>
      <w:sz w:val="20"/>
      <w:szCs w:val="20"/>
    </w:rPr>
  </w:style>
  <w:style w:type="table" w:styleId="Tabela-Siatka">
    <w:name w:val="Table Grid"/>
    <w:basedOn w:val="Standardowy"/>
    <w:rsid w:val="00865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
    <w:name w:val="Tabela siatki 4 — akcent 11"/>
    <w:basedOn w:val="Standardowy"/>
    <w:uiPriority w:val="49"/>
    <w:rsid w:val="00027E3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pistreci3">
    <w:name w:val="toc 3"/>
    <w:basedOn w:val="Normalny"/>
    <w:next w:val="Normalny"/>
    <w:autoRedefine/>
    <w:uiPriority w:val="39"/>
    <w:unhideWhenUsed/>
    <w:rsid w:val="0076440F"/>
    <w:pPr>
      <w:spacing w:after="100"/>
      <w:ind w:left="440"/>
    </w:pPr>
  </w:style>
  <w:style w:type="paragraph" w:styleId="Tekstprzypisukocowego">
    <w:name w:val="endnote text"/>
    <w:basedOn w:val="Normalny"/>
    <w:link w:val="TekstprzypisukocowegoZnak"/>
    <w:uiPriority w:val="99"/>
    <w:semiHidden/>
    <w:unhideWhenUsed/>
    <w:rsid w:val="00E075F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075F8"/>
    <w:rPr>
      <w:sz w:val="20"/>
      <w:szCs w:val="20"/>
    </w:rPr>
  </w:style>
  <w:style w:type="character" w:styleId="Odwoanieprzypisukocowego">
    <w:name w:val="endnote reference"/>
    <w:basedOn w:val="Domylnaczcionkaakapitu"/>
    <w:uiPriority w:val="99"/>
    <w:semiHidden/>
    <w:unhideWhenUsed/>
    <w:rsid w:val="00E075F8"/>
    <w:rPr>
      <w:vertAlign w:val="superscript"/>
    </w:rPr>
  </w:style>
  <w:style w:type="table" w:customStyle="1" w:styleId="Tabelasiatki4akcent110">
    <w:name w:val="Tabela siatki 4 — akcent 11"/>
    <w:basedOn w:val="Standardowy"/>
    <w:uiPriority w:val="49"/>
    <w:rsid w:val="00CD1AB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kstprzypisudolnego">
    <w:name w:val="footnote text"/>
    <w:basedOn w:val="Normalny"/>
    <w:link w:val="TekstprzypisudolnegoZnak"/>
    <w:uiPriority w:val="99"/>
    <w:semiHidden/>
    <w:unhideWhenUsed/>
    <w:rsid w:val="0032224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2224B"/>
    <w:rPr>
      <w:sz w:val="20"/>
      <w:szCs w:val="20"/>
    </w:rPr>
  </w:style>
  <w:style w:type="character" w:styleId="Odwoanieprzypisudolnego">
    <w:name w:val="footnote reference"/>
    <w:aliases w:val="Odwołanie przypisu,Footnote Reference Superscript,Footnote Reference Number,Footnote symbol,E FNZ,-E Fußnotenzeichen,Footnote#,Times 10 Point,Exposant 3 Point,Ref,de nota al pie,Footnote reference number,note TESI,SUPERS"/>
    <w:basedOn w:val="Domylnaczcionkaakapitu"/>
    <w:unhideWhenUsed/>
    <w:rsid w:val="0032224B"/>
    <w:rPr>
      <w:vertAlign w:val="superscript"/>
    </w:rPr>
  </w:style>
  <w:style w:type="paragraph" w:styleId="Spisilustracji">
    <w:name w:val="table of figures"/>
    <w:basedOn w:val="Normalny"/>
    <w:next w:val="Normalny"/>
    <w:uiPriority w:val="99"/>
    <w:unhideWhenUsed/>
    <w:rsid w:val="002D690B"/>
    <w:pPr>
      <w:spacing w:after="0"/>
    </w:pPr>
  </w:style>
  <w:style w:type="paragraph" w:customStyle="1" w:styleId="nowypunktor">
    <w:name w:val="nowy punktor"/>
    <w:basedOn w:val="Normalny"/>
    <w:qFormat/>
    <w:rsid w:val="004A641C"/>
    <w:pPr>
      <w:numPr>
        <w:numId w:val="3"/>
      </w:numPr>
      <w:spacing w:before="60" w:after="60" w:line="240" w:lineRule="atLeast"/>
    </w:pPr>
    <w:rPr>
      <w:rFonts w:ascii="Calibri" w:eastAsia="Times New Roman" w:hAnsi="Calibri" w:cs="Times New Roman"/>
      <w:sz w:val="20"/>
      <w:szCs w:val="20"/>
      <w:lang w:bidi="en-US"/>
    </w:rPr>
  </w:style>
  <w:style w:type="table" w:customStyle="1" w:styleId="Tabelasiatki1jasna1">
    <w:name w:val="Tabela siatki 1 — jasna1"/>
    <w:basedOn w:val="Standardowy"/>
    <w:uiPriority w:val="46"/>
    <w:rsid w:val="0054686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erozpoznanawzmianka1">
    <w:name w:val="Nierozpoznana wzmianka1"/>
    <w:basedOn w:val="Domylnaczcionkaakapitu"/>
    <w:uiPriority w:val="99"/>
    <w:semiHidden/>
    <w:unhideWhenUsed/>
    <w:rsid w:val="00BA23E7"/>
    <w:rPr>
      <w:color w:val="605E5C"/>
      <w:shd w:val="clear" w:color="auto" w:fill="E1DFDD"/>
    </w:rPr>
  </w:style>
  <w:style w:type="table" w:customStyle="1" w:styleId="Tabelasiatki5ciemnaakcent11">
    <w:name w:val="Tabela siatki 5 — ciemna — akcent 11"/>
    <w:basedOn w:val="Standardowy"/>
    <w:uiPriority w:val="50"/>
    <w:rsid w:val="000548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Jasnalistaakcent1">
    <w:name w:val="Light List Accent 1"/>
    <w:basedOn w:val="Standardowy"/>
    <w:uiPriority w:val="61"/>
    <w:rsid w:val="003864AA"/>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Poprawka">
    <w:name w:val="Revision"/>
    <w:hidden/>
    <w:uiPriority w:val="99"/>
    <w:semiHidden/>
    <w:rsid w:val="005D26E8"/>
    <w:pPr>
      <w:spacing w:after="0" w:line="240" w:lineRule="auto"/>
    </w:pPr>
    <w:rPr>
      <w:sz w:val="22"/>
    </w:rPr>
  </w:style>
  <w:style w:type="character" w:customStyle="1" w:styleId="Nierozpoznanawzmianka2">
    <w:name w:val="Nierozpoznana wzmianka2"/>
    <w:basedOn w:val="Domylnaczcionkaakapitu"/>
    <w:uiPriority w:val="99"/>
    <w:semiHidden/>
    <w:unhideWhenUsed/>
    <w:rsid w:val="00AD07CA"/>
    <w:rPr>
      <w:color w:val="605E5C"/>
      <w:shd w:val="clear" w:color="auto" w:fill="E1DFDD"/>
    </w:rPr>
  </w:style>
  <w:style w:type="table" w:customStyle="1" w:styleId="Tabelasiatki1jasnaakcent11">
    <w:name w:val="Tabela siatki 1 — jasna — akcent 11"/>
    <w:basedOn w:val="Standardowy"/>
    <w:uiPriority w:val="46"/>
    <w:rsid w:val="00DA308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AkapitzlistZnak">
    <w:name w:val="Akapit z listą Znak"/>
    <w:link w:val="Akapitzlist"/>
    <w:uiPriority w:val="34"/>
    <w:locked/>
    <w:rsid w:val="00702E16"/>
    <w:rPr>
      <w:sz w:val="22"/>
    </w:rPr>
  </w:style>
  <w:style w:type="paragraph" w:customStyle="1" w:styleId="cytacik">
    <w:name w:val="cytacik"/>
    <w:basedOn w:val="Normalny"/>
    <w:link w:val="cytacikZnak"/>
    <w:qFormat/>
    <w:rsid w:val="0053379A"/>
    <w:pPr>
      <w:ind w:left="709"/>
    </w:pPr>
    <w:rPr>
      <w:rFonts w:eastAsia="MS Mincho" w:cstheme="minorHAnsi"/>
      <w:i/>
      <w:color w:val="1F3864" w:themeColor="accent1" w:themeShade="80"/>
      <w:sz w:val="20"/>
      <w:szCs w:val="20"/>
    </w:rPr>
  </w:style>
  <w:style w:type="character" w:customStyle="1" w:styleId="cytacikZnak">
    <w:name w:val="cytacik Znak"/>
    <w:basedOn w:val="Domylnaczcionkaakapitu"/>
    <w:link w:val="cytacik"/>
    <w:rsid w:val="0053379A"/>
    <w:rPr>
      <w:rFonts w:eastAsia="MS Mincho" w:cstheme="minorHAnsi"/>
      <w:i/>
      <w:color w:val="1F3864" w:themeColor="accent1" w:themeShade="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22487">
      <w:bodyDiv w:val="1"/>
      <w:marLeft w:val="0"/>
      <w:marRight w:val="0"/>
      <w:marTop w:val="0"/>
      <w:marBottom w:val="0"/>
      <w:divBdr>
        <w:top w:val="none" w:sz="0" w:space="0" w:color="auto"/>
        <w:left w:val="none" w:sz="0" w:space="0" w:color="auto"/>
        <w:bottom w:val="none" w:sz="0" w:space="0" w:color="auto"/>
        <w:right w:val="none" w:sz="0" w:space="0" w:color="auto"/>
      </w:divBdr>
    </w:div>
    <w:div w:id="50161112">
      <w:bodyDiv w:val="1"/>
      <w:marLeft w:val="0"/>
      <w:marRight w:val="0"/>
      <w:marTop w:val="0"/>
      <w:marBottom w:val="0"/>
      <w:divBdr>
        <w:top w:val="none" w:sz="0" w:space="0" w:color="auto"/>
        <w:left w:val="none" w:sz="0" w:space="0" w:color="auto"/>
        <w:bottom w:val="none" w:sz="0" w:space="0" w:color="auto"/>
        <w:right w:val="none" w:sz="0" w:space="0" w:color="auto"/>
      </w:divBdr>
    </w:div>
    <w:div w:id="54159566">
      <w:bodyDiv w:val="1"/>
      <w:marLeft w:val="0"/>
      <w:marRight w:val="0"/>
      <w:marTop w:val="0"/>
      <w:marBottom w:val="0"/>
      <w:divBdr>
        <w:top w:val="none" w:sz="0" w:space="0" w:color="auto"/>
        <w:left w:val="none" w:sz="0" w:space="0" w:color="auto"/>
        <w:bottom w:val="none" w:sz="0" w:space="0" w:color="auto"/>
        <w:right w:val="none" w:sz="0" w:space="0" w:color="auto"/>
      </w:divBdr>
    </w:div>
    <w:div w:id="61828597">
      <w:bodyDiv w:val="1"/>
      <w:marLeft w:val="0"/>
      <w:marRight w:val="0"/>
      <w:marTop w:val="0"/>
      <w:marBottom w:val="0"/>
      <w:divBdr>
        <w:top w:val="none" w:sz="0" w:space="0" w:color="auto"/>
        <w:left w:val="none" w:sz="0" w:space="0" w:color="auto"/>
        <w:bottom w:val="none" w:sz="0" w:space="0" w:color="auto"/>
        <w:right w:val="none" w:sz="0" w:space="0" w:color="auto"/>
      </w:divBdr>
    </w:div>
    <w:div w:id="73553239">
      <w:bodyDiv w:val="1"/>
      <w:marLeft w:val="0"/>
      <w:marRight w:val="0"/>
      <w:marTop w:val="0"/>
      <w:marBottom w:val="0"/>
      <w:divBdr>
        <w:top w:val="none" w:sz="0" w:space="0" w:color="auto"/>
        <w:left w:val="none" w:sz="0" w:space="0" w:color="auto"/>
        <w:bottom w:val="none" w:sz="0" w:space="0" w:color="auto"/>
        <w:right w:val="none" w:sz="0" w:space="0" w:color="auto"/>
      </w:divBdr>
    </w:div>
    <w:div w:id="131872324">
      <w:bodyDiv w:val="1"/>
      <w:marLeft w:val="0"/>
      <w:marRight w:val="0"/>
      <w:marTop w:val="0"/>
      <w:marBottom w:val="0"/>
      <w:divBdr>
        <w:top w:val="none" w:sz="0" w:space="0" w:color="auto"/>
        <w:left w:val="none" w:sz="0" w:space="0" w:color="auto"/>
        <w:bottom w:val="none" w:sz="0" w:space="0" w:color="auto"/>
        <w:right w:val="none" w:sz="0" w:space="0" w:color="auto"/>
      </w:divBdr>
      <w:divsChild>
        <w:div w:id="1204707909">
          <w:marLeft w:val="0"/>
          <w:marRight w:val="0"/>
          <w:marTop w:val="0"/>
          <w:marBottom w:val="0"/>
          <w:divBdr>
            <w:top w:val="none" w:sz="0" w:space="0" w:color="auto"/>
            <w:left w:val="none" w:sz="0" w:space="0" w:color="auto"/>
            <w:bottom w:val="none" w:sz="0" w:space="0" w:color="auto"/>
            <w:right w:val="none" w:sz="0" w:space="0" w:color="auto"/>
          </w:divBdr>
        </w:div>
        <w:div w:id="629096506">
          <w:marLeft w:val="0"/>
          <w:marRight w:val="0"/>
          <w:marTop w:val="0"/>
          <w:marBottom w:val="0"/>
          <w:divBdr>
            <w:top w:val="none" w:sz="0" w:space="0" w:color="auto"/>
            <w:left w:val="none" w:sz="0" w:space="0" w:color="auto"/>
            <w:bottom w:val="none" w:sz="0" w:space="0" w:color="auto"/>
            <w:right w:val="none" w:sz="0" w:space="0" w:color="auto"/>
          </w:divBdr>
        </w:div>
        <w:div w:id="804391511">
          <w:marLeft w:val="0"/>
          <w:marRight w:val="0"/>
          <w:marTop w:val="0"/>
          <w:marBottom w:val="0"/>
          <w:divBdr>
            <w:top w:val="none" w:sz="0" w:space="0" w:color="auto"/>
            <w:left w:val="none" w:sz="0" w:space="0" w:color="auto"/>
            <w:bottom w:val="none" w:sz="0" w:space="0" w:color="auto"/>
            <w:right w:val="none" w:sz="0" w:space="0" w:color="auto"/>
          </w:divBdr>
        </w:div>
        <w:div w:id="1865941483">
          <w:marLeft w:val="0"/>
          <w:marRight w:val="0"/>
          <w:marTop w:val="0"/>
          <w:marBottom w:val="0"/>
          <w:divBdr>
            <w:top w:val="none" w:sz="0" w:space="0" w:color="auto"/>
            <w:left w:val="none" w:sz="0" w:space="0" w:color="auto"/>
            <w:bottom w:val="none" w:sz="0" w:space="0" w:color="auto"/>
            <w:right w:val="none" w:sz="0" w:space="0" w:color="auto"/>
          </w:divBdr>
        </w:div>
      </w:divsChild>
    </w:div>
    <w:div w:id="168179544">
      <w:bodyDiv w:val="1"/>
      <w:marLeft w:val="0"/>
      <w:marRight w:val="0"/>
      <w:marTop w:val="0"/>
      <w:marBottom w:val="0"/>
      <w:divBdr>
        <w:top w:val="none" w:sz="0" w:space="0" w:color="auto"/>
        <w:left w:val="none" w:sz="0" w:space="0" w:color="auto"/>
        <w:bottom w:val="none" w:sz="0" w:space="0" w:color="auto"/>
        <w:right w:val="none" w:sz="0" w:space="0" w:color="auto"/>
      </w:divBdr>
    </w:div>
    <w:div w:id="183711781">
      <w:bodyDiv w:val="1"/>
      <w:marLeft w:val="0"/>
      <w:marRight w:val="0"/>
      <w:marTop w:val="0"/>
      <w:marBottom w:val="0"/>
      <w:divBdr>
        <w:top w:val="none" w:sz="0" w:space="0" w:color="auto"/>
        <w:left w:val="none" w:sz="0" w:space="0" w:color="auto"/>
        <w:bottom w:val="none" w:sz="0" w:space="0" w:color="auto"/>
        <w:right w:val="none" w:sz="0" w:space="0" w:color="auto"/>
      </w:divBdr>
    </w:div>
    <w:div w:id="189682755">
      <w:bodyDiv w:val="1"/>
      <w:marLeft w:val="0"/>
      <w:marRight w:val="0"/>
      <w:marTop w:val="0"/>
      <w:marBottom w:val="0"/>
      <w:divBdr>
        <w:top w:val="none" w:sz="0" w:space="0" w:color="auto"/>
        <w:left w:val="none" w:sz="0" w:space="0" w:color="auto"/>
        <w:bottom w:val="none" w:sz="0" w:space="0" w:color="auto"/>
        <w:right w:val="none" w:sz="0" w:space="0" w:color="auto"/>
      </w:divBdr>
    </w:div>
    <w:div w:id="201552522">
      <w:bodyDiv w:val="1"/>
      <w:marLeft w:val="0"/>
      <w:marRight w:val="0"/>
      <w:marTop w:val="0"/>
      <w:marBottom w:val="0"/>
      <w:divBdr>
        <w:top w:val="none" w:sz="0" w:space="0" w:color="auto"/>
        <w:left w:val="none" w:sz="0" w:space="0" w:color="auto"/>
        <w:bottom w:val="none" w:sz="0" w:space="0" w:color="auto"/>
        <w:right w:val="none" w:sz="0" w:space="0" w:color="auto"/>
      </w:divBdr>
    </w:div>
    <w:div w:id="237637564">
      <w:bodyDiv w:val="1"/>
      <w:marLeft w:val="0"/>
      <w:marRight w:val="0"/>
      <w:marTop w:val="0"/>
      <w:marBottom w:val="0"/>
      <w:divBdr>
        <w:top w:val="none" w:sz="0" w:space="0" w:color="auto"/>
        <w:left w:val="none" w:sz="0" w:space="0" w:color="auto"/>
        <w:bottom w:val="none" w:sz="0" w:space="0" w:color="auto"/>
        <w:right w:val="none" w:sz="0" w:space="0" w:color="auto"/>
      </w:divBdr>
    </w:div>
    <w:div w:id="237640272">
      <w:bodyDiv w:val="1"/>
      <w:marLeft w:val="0"/>
      <w:marRight w:val="0"/>
      <w:marTop w:val="0"/>
      <w:marBottom w:val="0"/>
      <w:divBdr>
        <w:top w:val="none" w:sz="0" w:space="0" w:color="auto"/>
        <w:left w:val="none" w:sz="0" w:space="0" w:color="auto"/>
        <w:bottom w:val="none" w:sz="0" w:space="0" w:color="auto"/>
        <w:right w:val="none" w:sz="0" w:space="0" w:color="auto"/>
      </w:divBdr>
    </w:div>
    <w:div w:id="247035263">
      <w:bodyDiv w:val="1"/>
      <w:marLeft w:val="0"/>
      <w:marRight w:val="0"/>
      <w:marTop w:val="0"/>
      <w:marBottom w:val="0"/>
      <w:divBdr>
        <w:top w:val="none" w:sz="0" w:space="0" w:color="auto"/>
        <w:left w:val="none" w:sz="0" w:space="0" w:color="auto"/>
        <w:bottom w:val="none" w:sz="0" w:space="0" w:color="auto"/>
        <w:right w:val="none" w:sz="0" w:space="0" w:color="auto"/>
      </w:divBdr>
    </w:div>
    <w:div w:id="253978385">
      <w:bodyDiv w:val="1"/>
      <w:marLeft w:val="0"/>
      <w:marRight w:val="0"/>
      <w:marTop w:val="0"/>
      <w:marBottom w:val="0"/>
      <w:divBdr>
        <w:top w:val="none" w:sz="0" w:space="0" w:color="auto"/>
        <w:left w:val="none" w:sz="0" w:space="0" w:color="auto"/>
        <w:bottom w:val="none" w:sz="0" w:space="0" w:color="auto"/>
        <w:right w:val="none" w:sz="0" w:space="0" w:color="auto"/>
      </w:divBdr>
    </w:div>
    <w:div w:id="269894319">
      <w:bodyDiv w:val="1"/>
      <w:marLeft w:val="0"/>
      <w:marRight w:val="0"/>
      <w:marTop w:val="0"/>
      <w:marBottom w:val="0"/>
      <w:divBdr>
        <w:top w:val="none" w:sz="0" w:space="0" w:color="auto"/>
        <w:left w:val="none" w:sz="0" w:space="0" w:color="auto"/>
        <w:bottom w:val="none" w:sz="0" w:space="0" w:color="auto"/>
        <w:right w:val="none" w:sz="0" w:space="0" w:color="auto"/>
      </w:divBdr>
    </w:div>
    <w:div w:id="277025896">
      <w:bodyDiv w:val="1"/>
      <w:marLeft w:val="0"/>
      <w:marRight w:val="0"/>
      <w:marTop w:val="0"/>
      <w:marBottom w:val="0"/>
      <w:divBdr>
        <w:top w:val="none" w:sz="0" w:space="0" w:color="auto"/>
        <w:left w:val="none" w:sz="0" w:space="0" w:color="auto"/>
        <w:bottom w:val="none" w:sz="0" w:space="0" w:color="auto"/>
        <w:right w:val="none" w:sz="0" w:space="0" w:color="auto"/>
      </w:divBdr>
    </w:div>
    <w:div w:id="278420737">
      <w:bodyDiv w:val="1"/>
      <w:marLeft w:val="0"/>
      <w:marRight w:val="0"/>
      <w:marTop w:val="0"/>
      <w:marBottom w:val="0"/>
      <w:divBdr>
        <w:top w:val="none" w:sz="0" w:space="0" w:color="auto"/>
        <w:left w:val="none" w:sz="0" w:space="0" w:color="auto"/>
        <w:bottom w:val="none" w:sz="0" w:space="0" w:color="auto"/>
        <w:right w:val="none" w:sz="0" w:space="0" w:color="auto"/>
      </w:divBdr>
      <w:divsChild>
        <w:div w:id="1505165703">
          <w:marLeft w:val="0"/>
          <w:marRight w:val="0"/>
          <w:marTop w:val="0"/>
          <w:marBottom w:val="0"/>
          <w:divBdr>
            <w:top w:val="none" w:sz="0" w:space="0" w:color="auto"/>
            <w:left w:val="none" w:sz="0" w:space="0" w:color="auto"/>
            <w:bottom w:val="none" w:sz="0" w:space="0" w:color="auto"/>
            <w:right w:val="none" w:sz="0" w:space="0" w:color="auto"/>
          </w:divBdr>
        </w:div>
        <w:div w:id="1321153306">
          <w:marLeft w:val="0"/>
          <w:marRight w:val="0"/>
          <w:marTop w:val="0"/>
          <w:marBottom w:val="0"/>
          <w:divBdr>
            <w:top w:val="none" w:sz="0" w:space="0" w:color="auto"/>
            <w:left w:val="none" w:sz="0" w:space="0" w:color="auto"/>
            <w:bottom w:val="none" w:sz="0" w:space="0" w:color="auto"/>
            <w:right w:val="none" w:sz="0" w:space="0" w:color="auto"/>
          </w:divBdr>
        </w:div>
        <w:div w:id="1255672461">
          <w:marLeft w:val="0"/>
          <w:marRight w:val="0"/>
          <w:marTop w:val="0"/>
          <w:marBottom w:val="0"/>
          <w:divBdr>
            <w:top w:val="none" w:sz="0" w:space="0" w:color="auto"/>
            <w:left w:val="none" w:sz="0" w:space="0" w:color="auto"/>
            <w:bottom w:val="none" w:sz="0" w:space="0" w:color="auto"/>
            <w:right w:val="none" w:sz="0" w:space="0" w:color="auto"/>
          </w:divBdr>
        </w:div>
        <w:div w:id="169149333">
          <w:marLeft w:val="0"/>
          <w:marRight w:val="0"/>
          <w:marTop w:val="0"/>
          <w:marBottom w:val="0"/>
          <w:divBdr>
            <w:top w:val="none" w:sz="0" w:space="0" w:color="auto"/>
            <w:left w:val="none" w:sz="0" w:space="0" w:color="auto"/>
            <w:bottom w:val="none" w:sz="0" w:space="0" w:color="auto"/>
            <w:right w:val="none" w:sz="0" w:space="0" w:color="auto"/>
          </w:divBdr>
        </w:div>
      </w:divsChild>
    </w:div>
    <w:div w:id="286161693">
      <w:bodyDiv w:val="1"/>
      <w:marLeft w:val="0"/>
      <w:marRight w:val="0"/>
      <w:marTop w:val="0"/>
      <w:marBottom w:val="0"/>
      <w:divBdr>
        <w:top w:val="none" w:sz="0" w:space="0" w:color="auto"/>
        <w:left w:val="none" w:sz="0" w:space="0" w:color="auto"/>
        <w:bottom w:val="none" w:sz="0" w:space="0" w:color="auto"/>
        <w:right w:val="none" w:sz="0" w:space="0" w:color="auto"/>
      </w:divBdr>
    </w:div>
    <w:div w:id="289944989">
      <w:bodyDiv w:val="1"/>
      <w:marLeft w:val="0"/>
      <w:marRight w:val="0"/>
      <w:marTop w:val="0"/>
      <w:marBottom w:val="0"/>
      <w:divBdr>
        <w:top w:val="none" w:sz="0" w:space="0" w:color="auto"/>
        <w:left w:val="none" w:sz="0" w:space="0" w:color="auto"/>
        <w:bottom w:val="none" w:sz="0" w:space="0" w:color="auto"/>
        <w:right w:val="none" w:sz="0" w:space="0" w:color="auto"/>
      </w:divBdr>
    </w:div>
    <w:div w:id="293491840">
      <w:bodyDiv w:val="1"/>
      <w:marLeft w:val="0"/>
      <w:marRight w:val="0"/>
      <w:marTop w:val="0"/>
      <w:marBottom w:val="0"/>
      <w:divBdr>
        <w:top w:val="none" w:sz="0" w:space="0" w:color="auto"/>
        <w:left w:val="none" w:sz="0" w:space="0" w:color="auto"/>
        <w:bottom w:val="none" w:sz="0" w:space="0" w:color="auto"/>
        <w:right w:val="none" w:sz="0" w:space="0" w:color="auto"/>
      </w:divBdr>
    </w:div>
    <w:div w:id="315884907">
      <w:bodyDiv w:val="1"/>
      <w:marLeft w:val="0"/>
      <w:marRight w:val="0"/>
      <w:marTop w:val="0"/>
      <w:marBottom w:val="0"/>
      <w:divBdr>
        <w:top w:val="none" w:sz="0" w:space="0" w:color="auto"/>
        <w:left w:val="none" w:sz="0" w:space="0" w:color="auto"/>
        <w:bottom w:val="none" w:sz="0" w:space="0" w:color="auto"/>
        <w:right w:val="none" w:sz="0" w:space="0" w:color="auto"/>
      </w:divBdr>
    </w:div>
    <w:div w:id="316034378">
      <w:bodyDiv w:val="1"/>
      <w:marLeft w:val="0"/>
      <w:marRight w:val="0"/>
      <w:marTop w:val="0"/>
      <w:marBottom w:val="0"/>
      <w:divBdr>
        <w:top w:val="none" w:sz="0" w:space="0" w:color="auto"/>
        <w:left w:val="none" w:sz="0" w:space="0" w:color="auto"/>
        <w:bottom w:val="none" w:sz="0" w:space="0" w:color="auto"/>
        <w:right w:val="none" w:sz="0" w:space="0" w:color="auto"/>
      </w:divBdr>
    </w:div>
    <w:div w:id="336813059">
      <w:bodyDiv w:val="1"/>
      <w:marLeft w:val="0"/>
      <w:marRight w:val="0"/>
      <w:marTop w:val="0"/>
      <w:marBottom w:val="0"/>
      <w:divBdr>
        <w:top w:val="none" w:sz="0" w:space="0" w:color="auto"/>
        <w:left w:val="none" w:sz="0" w:space="0" w:color="auto"/>
        <w:bottom w:val="none" w:sz="0" w:space="0" w:color="auto"/>
        <w:right w:val="none" w:sz="0" w:space="0" w:color="auto"/>
      </w:divBdr>
    </w:div>
    <w:div w:id="353926766">
      <w:bodyDiv w:val="1"/>
      <w:marLeft w:val="0"/>
      <w:marRight w:val="0"/>
      <w:marTop w:val="0"/>
      <w:marBottom w:val="0"/>
      <w:divBdr>
        <w:top w:val="none" w:sz="0" w:space="0" w:color="auto"/>
        <w:left w:val="none" w:sz="0" w:space="0" w:color="auto"/>
        <w:bottom w:val="none" w:sz="0" w:space="0" w:color="auto"/>
        <w:right w:val="none" w:sz="0" w:space="0" w:color="auto"/>
      </w:divBdr>
    </w:div>
    <w:div w:id="355230534">
      <w:bodyDiv w:val="1"/>
      <w:marLeft w:val="0"/>
      <w:marRight w:val="0"/>
      <w:marTop w:val="0"/>
      <w:marBottom w:val="0"/>
      <w:divBdr>
        <w:top w:val="none" w:sz="0" w:space="0" w:color="auto"/>
        <w:left w:val="none" w:sz="0" w:space="0" w:color="auto"/>
        <w:bottom w:val="none" w:sz="0" w:space="0" w:color="auto"/>
        <w:right w:val="none" w:sz="0" w:space="0" w:color="auto"/>
      </w:divBdr>
    </w:div>
    <w:div w:id="392122043">
      <w:bodyDiv w:val="1"/>
      <w:marLeft w:val="0"/>
      <w:marRight w:val="0"/>
      <w:marTop w:val="0"/>
      <w:marBottom w:val="0"/>
      <w:divBdr>
        <w:top w:val="none" w:sz="0" w:space="0" w:color="auto"/>
        <w:left w:val="none" w:sz="0" w:space="0" w:color="auto"/>
        <w:bottom w:val="none" w:sz="0" w:space="0" w:color="auto"/>
        <w:right w:val="none" w:sz="0" w:space="0" w:color="auto"/>
      </w:divBdr>
    </w:div>
    <w:div w:id="409549779">
      <w:bodyDiv w:val="1"/>
      <w:marLeft w:val="0"/>
      <w:marRight w:val="0"/>
      <w:marTop w:val="0"/>
      <w:marBottom w:val="0"/>
      <w:divBdr>
        <w:top w:val="none" w:sz="0" w:space="0" w:color="auto"/>
        <w:left w:val="none" w:sz="0" w:space="0" w:color="auto"/>
        <w:bottom w:val="none" w:sz="0" w:space="0" w:color="auto"/>
        <w:right w:val="none" w:sz="0" w:space="0" w:color="auto"/>
      </w:divBdr>
    </w:div>
    <w:div w:id="410660721">
      <w:bodyDiv w:val="1"/>
      <w:marLeft w:val="0"/>
      <w:marRight w:val="0"/>
      <w:marTop w:val="0"/>
      <w:marBottom w:val="0"/>
      <w:divBdr>
        <w:top w:val="none" w:sz="0" w:space="0" w:color="auto"/>
        <w:left w:val="none" w:sz="0" w:space="0" w:color="auto"/>
        <w:bottom w:val="none" w:sz="0" w:space="0" w:color="auto"/>
        <w:right w:val="none" w:sz="0" w:space="0" w:color="auto"/>
      </w:divBdr>
    </w:div>
    <w:div w:id="420641961">
      <w:bodyDiv w:val="1"/>
      <w:marLeft w:val="0"/>
      <w:marRight w:val="0"/>
      <w:marTop w:val="0"/>
      <w:marBottom w:val="0"/>
      <w:divBdr>
        <w:top w:val="none" w:sz="0" w:space="0" w:color="auto"/>
        <w:left w:val="none" w:sz="0" w:space="0" w:color="auto"/>
        <w:bottom w:val="none" w:sz="0" w:space="0" w:color="auto"/>
        <w:right w:val="none" w:sz="0" w:space="0" w:color="auto"/>
      </w:divBdr>
    </w:div>
    <w:div w:id="423379637">
      <w:bodyDiv w:val="1"/>
      <w:marLeft w:val="0"/>
      <w:marRight w:val="0"/>
      <w:marTop w:val="0"/>
      <w:marBottom w:val="0"/>
      <w:divBdr>
        <w:top w:val="none" w:sz="0" w:space="0" w:color="auto"/>
        <w:left w:val="none" w:sz="0" w:space="0" w:color="auto"/>
        <w:bottom w:val="none" w:sz="0" w:space="0" w:color="auto"/>
        <w:right w:val="none" w:sz="0" w:space="0" w:color="auto"/>
      </w:divBdr>
    </w:div>
    <w:div w:id="433062777">
      <w:bodyDiv w:val="1"/>
      <w:marLeft w:val="0"/>
      <w:marRight w:val="0"/>
      <w:marTop w:val="0"/>
      <w:marBottom w:val="0"/>
      <w:divBdr>
        <w:top w:val="none" w:sz="0" w:space="0" w:color="auto"/>
        <w:left w:val="none" w:sz="0" w:space="0" w:color="auto"/>
        <w:bottom w:val="none" w:sz="0" w:space="0" w:color="auto"/>
        <w:right w:val="none" w:sz="0" w:space="0" w:color="auto"/>
      </w:divBdr>
    </w:div>
    <w:div w:id="462964992">
      <w:bodyDiv w:val="1"/>
      <w:marLeft w:val="0"/>
      <w:marRight w:val="0"/>
      <w:marTop w:val="0"/>
      <w:marBottom w:val="0"/>
      <w:divBdr>
        <w:top w:val="none" w:sz="0" w:space="0" w:color="auto"/>
        <w:left w:val="none" w:sz="0" w:space="0" w:color="auto"/>
        <w:bottom w:val="none" w:sz="0" w:space="0" w:color="auto"/>
        <w:right w:val="none" w:sz="0" w:space="0" w:color="auto"/>
      </w:divBdr>
    </w:div>
    <w:div w:id="520896415">
      <w:bodyDiv w:val="1"/>
      <w:marLeft w:val="0"/>
      <w:marRight w:val="0"/>
      <w:marTop w:val="0"/>
      <w:marBottom w:val="0"/>
      <w:divBdr>
        <w:top w:val="none" w:sz="0" w:space="0" w:color="auto"/>
        <w:left w:val="none" w:sz="0" w:space="0" w:color="auto"/>
        <w:bottom w:val="none" w:sz="0" w:space="0" w:color="auto"/>
        <w:right w:val="none" w:sz="0" w:space="0" w:color="auto"/>
      </w:divBdr>
    </w:div>
    <w:div w:id="529494387">
      <w:bodyDiv w:val="1"/>
      <w:marLeft w:val="0"/>
      <w:marRight w:val="0"/>
      <w:marTop w:val="0"/>
      <w:marBottom w:val="0"/>
      <w:divBdr>
        <w:top w:val="none" w:sz="0" w:space="0" w:color="auto"/>
        <w:left w:val="none" w:sz="0" w:space="0" w:color="auto"/>
        <w:bottom w:val="none" w:sz="0" w:space="0" w:color="auto"/>
        <w:right w:val="none" w:sz="0" w:space="0" w:color="auto"/>
      </w:divBdr>
    </w:div>
    <w:div w:id="539245586">
      <w:bodyDiv w:val="1"/>
      <w:marLeft w:val="0"/>
      <w:marRight w:val="0"/>
      <w:marTop w:val="0"/>
      <w:marBottom w:val="0"/>
      <w:divBdr>
        <w:top w:val="none" w:sz="0" w:space="0" w:color="auto"/>
        <w:left w:val="none" w:sz="0" w:space="0" w:color="auto"/>
        <w:bottom w:val="none" w:sz="0" w:space="0" w:color="auto"/>
        <w:right w:val="none" w:sz="0" w:space="0" w:color="auto"/>
      </w:divBdr>
    </w:div>
    <w:div w:id="629671991">
      <w:bodyDiv w:val="1"/>
      <w:marLeft w:val="0"/>
      <w:marRight w:val="0"/>
      <w:marTop w:val="0"/>
      <w:marBottom w:val="0"/>
      <w:divBdr>
        <w:top w:val="none" w:sz="0" w:space="0" w:color="auto"/>
        <w:left w:val="none" w:sz="0" w:space="0" w:color="auto"/>
        <w:bottom w:val="none" w:sz="0" w:space="0" w:color="auto"/>
        <w:right w:val="none" w:sz="0" w:space="0" w:color="auto"/>
      </w:divBdr>
    </w:div>
    <w:div w:id="631904009">
      <w:bodyDiv w:val="1"/>
      <w:marLeft w:val="0"/>
      <w:marRight w:val="0"/>
      <w:marTop w:val="0"/>
      <w:marBottom w:val="0"/>
      <w:divBdr>
        <w:top w:val="none" w:sz="0" w:space="0" w:color="auto"/>
        <w:left w:val="none" w:sz="0" w:space="0" w:color="auto"/>
        <w:bottom w:val="none" w:sz="0" w:space="0" w:color="auto"/>
        <w:right w:val="none" w:sz="0" w:space="0" w:color="auto"/>
      </w:divBdr>
    </w:div>
    <w:div w:id="643386241">
      <w:bodyDiv w:val="1"/>
      <w:marLeft w:val="0"/>
      <w:marRight w:val="0"/>
      <w:marTop w:val="0"/>
      <w:marBottom w:val="0"/>
      <w:divBdr>
        <w:top w:val="none" w:sz="0" w:space="0" w:color="auto"/>
        <w:left w:val="none" w:sz="0" w:space="0" w:color="auto"/>
        <w:bottom w:val="none" w:sz="0" w:space="0" w:color="auto"/>
        <w:right w:val="none" w:sz="0" w:space="0" w:color="auto"/>
      </w:divBdr>
    </w:div>
    <w:div w:id="644509262">
      <w:bodyDiv w:val="1"/>
      <w:marLeft w:val="0"/>
      <w:marRight w:val="0"/>
      <w:marTop w:val="0"/>
      <w:marBottom w:val="0"/>
      <w:divBdr>
        <w:top w:val="none" w:sz="0" w:space="0" w:color="auto"/>
        <w:left w:val="none" w:sz="0" w:space="0" w:color="auto"/>
        <w:bottom w:val="none" w:sz="0" w:space="0" w:color="auto"/>
        <w:right w:val="none" w:sz="0" w:space="0" w:color="auto"/>
      </w:divBdr>
    </w:div>
    <w:div w:id="645624471">
      <w:bodyDiv w:val="1"/>
      <w:marLeft w:val="0"/>
      <w:marRight w:val="0"/>
      <w:marTop w:val="0"/>
      <w:marBottom w:val="0"/>
      <w:divBdr>
        <w:top w:val="none" w:sz="0" w:space="0" w:color="auto"/>
        <w:left w:val="none" w:sz="0" w:space="0" w:color="auto"/>
        <w:bottom w:val="none" w:sz="0" w:space="0" w:color="auto"/>
        <w:right w:val="none" w:sz="0" w:space="0" w:color="auto"/>
      </w:divBdr>
    </w:div>
    <w:div w:id="649022952">
      <w:bodyDiv w:val="1"/>
      <w:marLeft w:val="0"/>
      <w:marRight w:val="0"/>
      <w:marTop w:val="0"/>
      <w:marBottom w:val="0"/>
      <w:divBdr>
        <w:top w:val="none" w:sz="0" w:space="0" w:color="auto"/>
        <w:left w:val="none" w:sz="0" w:space="0" w:color="auto"/>
        <w:bottom w:val="none" w:sz="0" w:space="0" w:color="auto"/>
        <w:right w:val="none" w:sz="0" w:space="0" w:color="auto"/>
      </w:divBdr>
    </w:div>
    <w:div w:id="655765153">
      <w:bodyDiv w:val="1"/>
      <w:marLeft w:val="0"/>
      <w:marRight w:val="0"/>
      <w:marTop w:val="0"/>
      <w:marBottom w:val="0"/>
      <w:divBdr>
        <w:top w:val="none" w:sz="0" w:space="0" w:color="auto"/>
        <w:left w:val="none" w:sz="0" w:space="0" w:color="auto"/>
        <w:bottom w:val="none" w:sz="0" w:space="0" w:color="auto"/>
        <w:right w:val="none" w:sz="0" w:space="0" w:color="auto"/>
      </w:divBdr>
    </w:div>
    <w:div w:id="661004007">
      <w:bodyDiv w:val="1"/>
      <w:marLeft w:val="0"/>
      <w:marRight w:val="0"/>
      <w:marTop w:val="0"/>
      <w:marBottom w:val="0"/>
      <w:divBdr>
        <w:top w:val="none" w:sz="0" w:space="0" w:color="auto"/>
        <w:left w:val="none" w:sz="0" w:space="0" w:color="auto"/>
        <w:bottom w:val="none" w:sz="0" w:space="0" w:color="auto"/>
        <w:right w:val="none" w:sz="0" w:space="0" w:color="auto"/>
      </w:divBdr>
    </w:div>
    <w:div w:id="668142820">
      <w:bodyDiv w:val="1"/>
      <w:marLeft w:val="0"/>
      <w:marRight w:val="0"/>
      <w:marTop w:val="0"/>
      <w:marBottom w:val="0"/>
      <w:divBdr>
        <w:top w:val="none" w:sz="0" w:space="0" w:color="auto"/>
        <w:left w:val="none" w:sz="0" w:space="0" w:color="auto"/>
        <w:bottom w:val="none" w:sz="0" w:space="0" w:color="auto"/>
        <w:right w:val="none" w:sz="0" w:space="0" w:color="auto"/>
      </w:divBdr>
    </w:div>
    <w:div w:id="674965811">
      <w:bodyDiv w:val="1"/>
      <w:marLeft w:val="0"/>
      <w:marRight w:val="0"/>
      <w:marTop w:val="0"/>
      <w:marBottom w:val="0"/>
      <w:divBdr>
        <w:top w:val="none" w:sz="0" w:space="0" w:color="auto"/>
        <w:left w:val="none" w:sz="0" w:space="0" w:color="auto"/>
        <w:bottom w:val="none" w:sz="0" w:space="0" w:color="auto"/>
        <w:right w:val="none" w:sz="0" w:space="0" w:color="auto"/>
      </w:divBdr>
    </w:div>
    <w:div w:id="695926895">
      <w:bodyDiv w:val="1"/>
      <w:marLeft w:val="0"/>
      <w:marRight w:val="0"/>
      <w:marTop w:val="0"/>
      <w:marBottom w:val="0"/>
      <w:divBdr>
        <w:top w:val="none" w:sz="0" w:space="0" w:color="auto"/>
        <w:left w:val="none" w:sz="0" w:space="0" w:color="auto"/>
        <w:bottom w:val="none" w:sz="0" w:space="0" w:color="auto"/>
        <w:right w:val="none" w:sz="0" w:space="0" w:color="auto"/>
      </w:divBdr>
    </w:div>
    <w:div w:id="707486512">
      <w:bodyDiv w:val="1"/>
      <w:marLeft w:val="0"/>
      <w:marRight w:val="0"/>
      <w:marTop w:val="0"/>
      <w:marBottom w:val="0"/>
      <w:divBdr>
        <w:top w:val="none" w:sz="0" w:space="0" w:color="auto"/>
        <w:left w:val="none" w:sz="0" w:space="0" w:color="auto"/>
        <w:bottom w:val="none" w:sz="0" w:space="0" w:color="auto"/>
        <w:right w:val="none" w:sz="0" w:space="0" w:color="auto"/>
      </w:divBdr>
    </w:div>
    <w:div w:id="721291969">
      <w:bodyDiv w:val="1"/>
      <w:marLeft w:val="0"/>
      <w:marRight w:val="0"/>
      <w:marTop w:val="0"/>
      <w:marBottom w:val="0"/>
      <w:divBdr>
        <w:top w:val="none" w:sz="0" w:space="0" w:color="auto"/>
        <w:left w:val="none" w:sz="0" w:space="0" w:color="auto"/>
        <w:bottom w:val="none" w:sz="0" w:space="0" w:color="auto"/>
        <w:right w:val="none" w:sz="0" w:space="0" w:color="auto"/>
      </w:divBdr>
    </w:div>
    <w:div w:id="729621792">
      <w:bodyDiv w:val="1"/>
      <w:marLeft w:val="0"/>
      <w:marRight w:val="0"/>
      <w:marTop w:val="0"/>
      <w:marBottom w:val="0"/>
      <w:divBdr>
        <w:top w:val="none" w:sz="0" w:space="0" w:color="auto"/>
        <w:left w:val="none" w:sz="0" w:space="0" w:color="auto"/>
        <w:bottom w:val="none" w:sz="0" w:space="0" w:color="auto"/>
        <w:right w:val="none" w:sz="0" w:space="0" w:color="auto"/>
      </w:divBdr>
    </w:div>
    <w:div w:id="738942589">
      <w:bodyDiv w:val="1"/>
      <w:marLeft w:val="0"/>
      <w:marRight w:val="0"/>
      <w:marTop w:val="0"/>
      <w:marBottom w:val="0"/>
      <w:divBdr>
        <w:top w:val="none" w:sz="0" w:space="0" w:color="auto"/>
        <w:left w:val="none" w:sz="0" w:space="0" w:color="auto"/>
        <w:bottom w:val="none" w:sz="0" w:space="0" w:color="auto"/>
        <w:right w:val="none" w:sz="0" w:space="0" w:color="auto"/>
      </w:divBdr>
    </w:div>
    <w:div w:id="756054180">
      <w:bodyDiv w:val="1"/>
      <w:marLeft w:val="0"/>
      <w:marRight w:val="0"/>
      <w:marTop w:val="0"/>
      <w:marBottom w:val="0"/>
      <w:divBdr>
        <w:top w:val="none" w:sz="0" w:space="0" w:color="auto"/>
        <w:left w:val="none" w:sz="0" w:space="0" w:color="auto"/>
        <w:bottom w:val="none" w:sz="0" w:space="0" w:color="auto"/>
        <w:right w:val="none" w:sz="0" w:space="0" w:color="auto"/>
      </w:divBdr>
    </w:div>
    <w:div w:id="782576118">
      <w:bodyDiv w:val="1"/>
      <w:marLeft w:val="0"/>
      <w:marRight w:val="0"/>
      <w:marTop w:val="0"/>
      <w:marBottom w:val="0"/>
      <w:divBdr>
        <w:top w:val="none" w:sz="0" w:space="0" w:color="auto"/>
        <w:left w:val="none" w:sz="0" w:space="0" w:color="auto"/>
        <w:bottom w:val="none" w:sz="0" w:space="0" w:color="auto"/>
        <w:right w:val="none" w:sz="0" w:space="0" w:color="auto"/>
      </w:divBdr>
    </w:div>
    <w:div w:id="801387804">
      <w:bodyDiv w:val="1"/>
      <w:marLeft w:val="0"/>
      <w:marRight w:val="0"/>
      <w:marTop w:val="0"/>
      <w:marBottom w:val="0"/>
      <w:divBdr>
        <w:top w:val="none" w:sz="0" w:space="0" w:color="auto"/>
        <w:left w:val="none" w:sz="0" w:space="0" w:color="auto"/>
        <w:bottom w:val="none" w:sz="0" w:space="0" w:color="auto"/>
        <w:right w:val="none" w:sz="0" w:space="0" w:color="auto"/>
      </w:divBdr>
    </w:div>
    <w:div w:id="814179993">
      <w:bodyDiv w:val="1"/>
      <w:marLeft w:val="0"/>
      <w:marRight w:val="0"/>
      <w:marTop w:val="0"/>
      <w:marBottom w:val="0"/>
      <w:divBdr>
        <w:top w:val="none" w:sz="0" w:space="0" w:color="auto"/>
        <w:left w:val="none" w:sz="0" w:space="0" w:color="auto"/>
        <w:bottom w:val="none" w:sz="0" w:space="0" w:color="auto"/>
        <w:right w:val="none" w:sz="0" w:space="0" w:color="auto"/>
      </w:divBdr>
    </w:div>
    <w:div w:id="827131023">
      <w:bodyDiv w:val="1"/>
      <w:marLeft w:val="0"/>
      <w:marRight w:val="0"/>
      <w:marTop w:val="0"/>
      <w:marBottom w:val="0"/>
      <w:divBdr>
        <w:top w:val="none" w:sz="0" w:space="0" w:color="auto"/>
        <w:left w:val="none" w:sz="0" w:space="0" w:color="auto"/>
        <w:bottom w:val="none" w:sz="0" w:space="0" w:color="auto"/>
        <w:right w:val="none" w:sz="0" w:space="0" w:color="auto"/>
      </w:divBdr>
    </w:div>
    <w:div w:id="835847264">
      <w:bodyDiv w:val="1"/>
      <w:marLeft w:val="0"/>
      <w:marRight w:val="0"/>
      <w:marTop w:val="0"/>
      <w:marBottom w:val="0"/>
      <w:divBdr>
        <w:top w:val="none" w:sz="0" w:space="0" w:color="auto"/>
        <w:left w:val="none" w:sz="0" w:space="0" w:color="auto"/>
        <w:bottom w:val="none" w:sz="0" w:space="0" w:color="auto"/>
        <w:right w:val="none" w:sz="0" w:space="0" w:color="auto"/>
      </w:divBdr>
    </w:div>
    <w:div w:id="836698224">
      <w:bodyDiv w:val="1"/>
      <w:marLeft w:val="0"/>
      <w:marRight w:val="0"/>
      <w:marTop w:val="0"/>
      <w:marBottom w:val="0"/>
      <w:divBdr>
        <w:top w:val="none" w:sz="0" w:space="0" w:color="auto"/>
        <w:left w:val="none" w:sz="0" w:space="0" w:color="auto"/>
        <w:bottom w:val="none" w:sz="0" w:space="0" w:color="auto"/>
        <w:right w:val="none" w:sz="0" w:space="0" w:color="auto"/>
      </w:divBdr>
    </w:div>
    <w:div w:id="844631475">
      <w:bodyDiv w:val="1"/>
      <w:marLeft w:val="0"/>
      <w:marRight w:val="0"/>
      <w:marTop w:val="0"/>
      <w:marBottom w:val="0"/>
      <w:divBdr>
        <w:top w:val="none" w:sz="0" w:space="0" w:color="auto"/>
        <w:left w:val="none" w:sz="0" w:space="0" w:color="auto"/>
        <w:bottom w:val="none" w:sz="0" w:space="0" w:color="auto"/>
        <w:right w:val="none" w:sz="0" w:space="0" w:color="auto"/>
      </w:divBdr>
    </w:div>
    <w:div w:id="849874613">
      <w:bodyDiv w:val="1"/>
      <w:marLeft w:val="0"/>
      <w:marRight w:val="0"/>
      <w:marTop w:val="0"/>
      <w:marBottom w:val="0"/>
      <w:divBdr>
        <w:top w:val="none" w:sz="0" w:space="0" w:color="auto"/>
        <w:left w:val="none" w:sz="0" w:space="0" w:color="auto"/>
        <w:bottom w:val="none" w:sz="0" w:space="0" w:color="auto"/>
        <w:right w:val="none" w:sz="0" w:space="0" w:color="auto"/>
      </w:divBdr>
    </w:div>
    <w:div w:id="852039883">
      <w:bodyDiv w:val="1"/>
      <w:marLeft w:val="0"/>
      <w:marRight w:val="0"/>
      <w:marTop w:val="0"/>
      <w:marBottom w:val="0"/>
      <w:divBdr>
        <w:top w:val="none" w:sz="0" w:space="0" w:color="auto"/>
        <w:left w:val="none" w:sz="0" w:space="0" w:color="auto"/>
        <w:bottom w:val="none" w:sz="0" w:space="0" w:color="auto"/>
        <w:right w:val="none" w:sz="0" w:space="0" w:color="auto"/>
      </w:divBdr>
    </w:div>
    <w:div w:id="855583324">
      <w:bodyDiv w:val="1"/>
      <w:marLeft w:val="0"/>
      <w:marRight w:val="0"/>
      <w:marTop w:val="0"/>
      <w:marBottom w:val="0"/>
      <w:divBdr>
        <w:top w:val="none" w:sz="0" w:space="0" w:color="auto"/>
        <w:left w:val="none" w:sz="0" w:space="0" w:color="auto"/>
        <w:bottom w:val="none" w:sz="0" w:space="0" w:color="auto"/>
        <w:right w:val="none" w:sz="0" w:space="0" w:color="auto"/>
      </w:divBdr>
    </w:div>
    <w:div w:id="876313886">
      <w:bodyDiv w:val="1"/>
      <w:marLeft w:val="0"/>
      <w:marRight w:val="0"/>
      <w:marTop w:val="0"/>
      <w:marBottom w:val="0"/>
      <w:divBdr>
        <w:top w:val="none" w:sz="0" w:space="0" w:color="auto"/>
        <w:left w:val="none" w:sz="0" w:space="0" w:color="auto"/>
        <w:bottom w:val="none" w:sz="0" w:space="0" w:color="auto"/>
        <w:right w:val="none" w:sz="0" w:space="0" w:color="auto"/>
      </w:divBdr>
    </w:div>
    <w:div w:id="897206529">
      <w:bodyDiv w:val="1"/>
      <w:marLeft w:val="0"/>
      <w:marRight w:val="0"/>
      <w:marTop w:val="0"/>
      <w:marBottom w:val="0"/>
      <w:divBdr>
        <w:top w:val="none" w:sz="0" w:space="0" w:color="auto"/>
        <w:left w:val="none" w:sz="0" w:space="0" w:color="auto"/>
        <w:bottom w:val="none" w:sz="0" w:space="0" w:color="auto"/>
        <w:right w:val="none" w:sz="0" w:space="0" w:color="auto"/>
      </w:divBdr>
    </w:div>
    <w:div w:id="904029932">
      <w:bodyDiv w:val="1"/>
      <w:marLeft w:val="0"/>
      <w:marRight w:val="0"/>
      <w:marTop w:val="0"/>
      <w:marBottom w:val="0"/>
      <w:divBdr>
        <w:top w:val="none" w:sz="0" w:space="0" w:color="auto"/>
        <w:left w:val="none" w:sz="0" w:space="0" w:color="auto"/>
        <w:bottom w:val="none" w:sz="0" w:space="0" w:color="auto"/>
        <w:right w:val="none" w:sz="0" w:space="0" w:color="auto"/>
      </w:divBdr>
    </w:div>
    <w:div w:id="905455441">
      <w:bodyDiv w:val="1"/>
      <w:marLeft w:val="0"/>
      <w:marRight w:val="0"/>
      <w:marTop w:val="0"/>
      <w:marBottom w:val="0"/>
      <w:divBdr>
        <w:top w:val="none" w:sz="0" w:space="0" w:color="auto"/>
        <w:left w:val="none" w:sz="0" w:space="0" w:color="auto"/>
        <w:bottom w:val="none" w:sz="0" w:space="0" w:color="auto"/>
        <w:right w:val="none" w:sz="0" w:space="0" w:color="auto"/>
      </w:divBdr>
    </w:div>
    <w:div w:id="909384547">
      <w:bodyDiv w:val="1"/>
      <w:marLeft w:val="0"/>
      <w:marRight w:val="0"/>
      <w:marTop w:val="0"/>
      <w:marBottom w:val="0"/>
      <w:divBdr>
        <w:top w:val="none" w:sz="0" w:space="0" w:color="auto"/>
        <w:left w:val="none" w:sz="0" w:space="0" w:color="auto"/>
        <w:bottom w:val="none" w:sz="0" w:space="0" w:color="auto"/>
        <w:right w:val="none" w:sz="0" w:space="0" w:color="auto"/>
      </w:divBdr>
    </w:div>
    <w:div w:id="927078894">
      <w:bodyDiv w:val="1"/>
      <w:marLeft w:val="0"/>
      <w:marRight w:val="0"/>
      <w:marTop w:val="0"/>
      <w:marBottom w:val="0"/>
      <w:divBdr>
        <w:top w:val="none" w:sz="0" w:space="0" w:color="auto"/>
        <w:left w:val="none" w:sz="0" w:space="0" w:color="auto"/>
        <w:bottom w:val="none" w:sz="0" w:space="0" w:color="auto"/>
        <w:right w:val="none" w:sz="0" w:space="0" w:color="auto"/>
      </w:divBdr>
    </w:div>
    <w:div w:id="929390933">
      <w:bodyDiv w:val="1"/>
      <w:marLeft w:val="0"/>
      <w:marRight w:val="0"/>
      <w:marTop w:val="0"/>
      <w:marBottom w:val="0"/>
      <w:divBdr>
        <w:top w:val="none" w:sz="0" w:space="0" w:color="auto"/>
        <w:left w:val="none" w:sz="0" w:space="0" w:color="auto"/>
        <w:bottom w:val="none" w:sz="0" w:space="0" w:color="auto"/>
        <w:right w:val="none" w:sz="0" w:space="0" w:color="auto"/>
      </w:divBdr>
    </w:div>
    <w:div w:id="929628563">
      <w:bodyDiv w:val="1"/>
      <w:marLeft w:val="0"/>
      <w:marRight w:val="0"/>
      <w:marTop w:val="0"/>
      <w:marBottom w:val="0"/>
      <w:divBdr>
        <w:top w:val="none" w:sz="0" w:space="0" w:color="auto"/>
        <w:left w:val="none" w:sz="0" w:space="0" w:color="auto"/>
        <w:bottom w:val="none" w:sz="0" w:space="0" w:color="auto"/>
        <w:right w:val="none" w:sz="0" w:space="0" w:color="auto"/>
      </w:divBdr>
    </w:div>
    <w:div w:id="936669069">
      <w:bodyDiv w:val="1"/>
      <w:marLeft w:val="0"/>
      <w:marRight w:val="0"/>
      <w:marTop w:val="0"/>
      <w:marBottom w:val="0"/>
      <w:divBdr>
        <w:top w:val="none" w:sz="0" w:space="0" w:color="auto"/>
        <w:left w:val="none" w:sz="0" w:space="0" w:color="auto"/>
        <w:bottom w:val="none" w:sz="0" w:space="0" w:color="auto"/>
        <w:right w:val="none" w:sz="0" w:space="0" w:color="auto"/>
      </w:divBdr>
    </w:div>
    <w:div w:id="939340973">
      <w:bodyDiv w:val="1"/>
      <w:marLeft w:val="0"/>
      <w:marRight w:val="0"/>
      <w:marTop w:val="0"/>
      <w:marBottom w:val="0"/>
      <w:divBdr>
        <w:top w:val="none" w:sz="0" w:space="0" w:color="auto"/>
        <w:left w:val="none" w:sz="0" w:space="0" w:color="auto"/>
        <w:bottom w:val="none" w:sz="0" w:space="0" w:color="auto"/>
        <w:right w:val="none" w:sz="0" w:space="0" w:color="auto"/>
      </w:divBdr>
    </w:div>
    <w:div w:id="1003822388">
      <w:bodyDiv w:val="1"/>
      <w:marLeft w:val="0"/>
      <w:marRight w:val="0"/>
      <w:marTop w:val="0"/>
      <w:marBottom w:val="0"/>
      <w:divBdr>
        <w:top w:val="none" w:sz="0" w:space="0" w:color="auto"/>
        <w:left w:val="none" w:sz="0" w:space="0" w:color="auto"/>
        <w:bottom w:val="none" w:sz="0" w:space="0" w:color="auto"/>
        <w:right w:val="none" w:sz="0" w:space="0" w:color="auto"/>
      </w:divBdr>
    </w:div>
    <w:div w:id="1023095677">
      <w:bodyDiv w:val="1"/>
      <w:marLeft w:val="0"/>
      <w:marRight w:val="0"/>
      <w:marTop w:val="0"/>
      <w:marBottom w:val="0"/>
      <w:divBdr>
        <w:top w:val="none" w:sz="0" w:space="0" w:color="auto"/>
        <w:left w:val="none" w:sz="0" w:space="0" w:color="auto"/>
        <w:bottom w:val="none" w:sz="0" w:space="0" w:color="auto"/>
        <w:right w:val="none" w:sz="0" w:space="0" w:color="auto"/>
      </w:divBdr>
    </w:div>
    <w:div w:id="1071465572">
      <w:bodyDiv w:val="1"/>
      <w:marLeft w:val="0"/>
      <w:marRight w:val="0"/>
      <w:marTop w:val="0"/>
      <w:marBottom w:val="0"/>
      <w:divBdr>
        <w:top w:val="none" w:sz="0" w:space="0" w:color="auto"/>
        <w:left w:val="none" w:sz="0" w:space="0" w:color="auto"/>
        <w:bottom w:val="none" w:sz="0" w:space="0" w:color="auto"/>
        <w:right w:val="none" w:sz="0" w:space="0" w:color="auto"/>
      </w:divBdr>
    </w:div>
    <w:div w:id="1078329416">
      <w:bodyDiv w:val="1"/>
      <w:marLeft w:val="0"/>
      <w:marRight w:val="0"/>
      <w:marTop w:val="0"/>
      <w:marBottom w:val="0"/>
      <w:divBdr>
        <w:top w:val="none" w:sz="0" w:space="0" w:color="auto"/>
        <w:left w:val="none" w:sz="0" w:space="0" w:color="auto"/>
        <w:bottom w:val="none" w:sz="0" w:space="0" w:color="auto"/>
        <w:right w:val="none" w:sz="0" w:space="0" w:color="auto"/>
      </w:divBdr>
    </w:div>
    <w:div w:id="1088507032">
      <w:bodyDiv w:val="1"/>
      <w:marLeft w:val="0"/>
      <w:marRight w:val="0"/>
      <w:marTop w:val="0"/>
      <w:marBottom w:val="0"/>
      <w:divBdr>
        <w:top w:val="none" w:sz="0" w:space="0" w:color="auto"/>
        <w:left w:val="none" w:sz="0" w:space="0" w:color="auto"/>
        <w:bottom w:val="none" w:sz="0" w:space="0" w:color="auto"/>
        <w:right w:val="none" w:sz="0" w:space="0" w:color="auto"/>
      </w:divBdr>
    </w:div>
    <w:div w:id="1098987437">
      <w:bodyDiv w:val="1"/>
      <w:marLeft w:val="0"/>
      <w:marRight w:val="0"/>
      <w:marTop w:val="0"/>
      <w:marBottom w:val="0"/>
      <w:divBdr>
        <w:top w:val="none" w:sz="0" w:space="0" w:color="auto"/>
        <w:left w:val="none" w:sz="0" w:space="0" w:color="auto"/>
        <w:bottom w:val="none" w:sz="0" w:space="0" w:color="auto"/>
        <w:right w:val="none" w:sz="0" w:space="0" w:color="auto"/>
      </w:divBdr>
    </w:div>
    <w:div w:id="1114252763">
      <w:bodyDiv w:val="1"/>
      <w:marLeft w:val="0"/>
      <w:marRight w:val="0"/>
      <w:marTop w:val="0"/>
      <w:marBottom w:val="0"/>
      <w:divBdr>
        <w:top w:val="none" w:sz="0" w:space="0" w:color="auto"/>
        <w:left w:val="none" w:sz="0" w:space="0" w:color="auto"/>
        <w:bottom w:val="none" w:sz="0" w:space="0" w:color="auto"/>
        <w:right w:val="none" w:sz="0" w:space="0" w:color="auto"/>
      </w:divBdr>
    </w:div>
    <w:div w:id="1124151178">
      <w:bodyDiv w:val="1"/>
      <w:marLeft w:val="0"/>
      <w:marRight w:val="0"/>
      <w:marTop w:val="0"/>
      <w:marBottom w:val="0"/>
      <w:divBdr>
        <w:top w:val="none" w:sz="0" w:space="0" w:color="auto"/>
        <w:left w:val="none" w:sz="0" w:space="0" w:color="auto"/>
        <w:bottom w:val="none" w:sz="0" w:space="0" w:color="auto"/>
        <w:right w:val="none" w:sz="0" w:space="0" w:color="auto"/>
      </w:divBdr>
    </w:div>
    <w:div w:id="1144934518">
      <w:bodyDiv w:val="1"/>
      <w:marLeft w:val="0"/>
      <w:marRight w:val="0"/>
      <w:marTop w:val="0"/>
      <w:marBottom w:val="0"/>
      <w:divBdr>
        <w:top w:val="none" w:sz="0" w:space="0" w:color="auto"/>
        <w:left w:val="none" w:sz="0" w:space="0" w:color="auto"/>
        <w:bottom w:val="none" w:sz="0" w:space="0" w:color="auto"/>
        <w:right w:val="none" w:sz="0" w:space="0" w:color="auto"/>
      </w:divBdr>
    </w:div>
    <w:div w:id="1150056770">
      <w:bodyDiv w:val="1"/>
      <w:marLeft w:val="0"/>
      <w:marRight w:val="0"/>
      <w:marTop w:val="0"/>
      <w:marBottom w:val="0"/>
      <w:divBdr>
        <w:top w:val="none" w:sz="0" w:space="0" w:color="auto"/>
        <w:left w:val="none" w:sz="0" w:space="0" w:color="auto"/>
        <w:bottom w:val="none" w:sz="0" w:space="0" w:color="auto"/>
        <w:right w:val="none" w:sz="0" w:space="0" w:color="auto"/>
      </w:divBdr>
    </w:div>
    <w:div w:id="1158618076">
      <w:bodyDiv w:val="1"/>
      <w:marLeft w:val="0"/>
      <w:marRight w:val="0"/>
      <w:marTop w:val="0"/>
      <w:marBottom w:val="0"/>
      <w:divBdr>
        <w:top w:val="none" w:sz="0" w:space="0" w:color="auto"/>
        <w:left w:val="none" w:sz="0" w:space="0" w:color="auto"/>
        <w:bottom w:val="none" w:sz="0" w:space="0" w:color="auto"/>
        <w:right w:val="none" w:sz="0" w:space="0" w:color="auto"/>
      </w:divBdr>
    </w:div>
    <w:div w:id="1162743006">
      <w:bodyDiv w:val="1"/>
      <w:marLeft w:val="0"/>
      <w:marRight w:val="0"/>
      <w:marTop w:val="0"/>
      <w:marBottom w:val="0"/>
      <w:divBdr>
        <w:top w:val="none" w:sz="0" w:space="0" w:color="auto"/>
        <w:left w:val="none" w:sz="0" w:space="0" w:color="auto"/>
        <w:bottom w:val="none" w:sz="0" w:space="0" w:color="auto"/>
        <w:right w:val="none" w:sz="0" w:space="0" w:color="auto"/>
      </w:divBdr>
    </w:div>
    <w:div w:id="1174413836">
      <w:bodyDiv w:val="1"/>
      <w:marLeft w:val="0"/>
      <w:marRight w:val="0"/>
      <w:marTop w:val="0"/>
      <w:marBottom w:val="0"/>
      <w:divBdr>
        <w:top w:val="none" w:sz="0" w:space="0" w:color="auto"/>
        <w:left w:val="none" w:sz="0" w:space="0" w:color="auto"/>
        <w:bottom w:val="none" w:sz="0" w:space="0" w:color="auto"/>
        <w:right w:val="none" w:sz="0" w:space="0" w:color="auto"/>
      </w:divBdr>
    </w:div>
    <w:div w:id="1179470493">
      <w:bodyDiv w:val="1"/>
      <w:marLeft w:val="0"/>
      <w:marRight w:val="0"/>
      <w:marTop w:val="0"/>
      <w:marBottom w:val="0"/>
      <w:divBdr>
        <w:top w:val="none" w:sz="0" w:space="0" w:color="auto"/>
        <w:left w:val="none" w:sz="0" w:space="0" w:color="auto"/>
        <w:bottom w:val="none" w:sz="0" w:space="0" w:color="auto"/>
        <w:right w:val="none" w:sz="0" w:space="0" w:color="auto"/>
      </w:divBdr>
    </w:div>
    <w:div w:id="1194658888">
      <w:bodyDiv w:val="1"/>
      <w:marLeft w:val="0"/>
      <w:marRight w:val="0"/>
      <w:marTop w:val="0"/>
      <w:marBottom w:val="0"/>
      <w:divBdr>
        <w:top w:val="none" w:sz="0" w:space="0" w:color="auto"/>
        <w:left w:val="none" w:sz="0" w:space="0" w:color="auto"/>
        <w:bottom w:val="none" w:sz="0" w:space="0" w:color="auto"/>
        <w:right w:val="none" w:sz="0" w:space="0" w:color="auto"/>
      </w:divBdr>
    </w:div>
    <w:div w:id="1197693615">
      <w:bodyDiv w:val="1"/>
      <w:marLeft w:val="0"/>
      <w:marRight w:val="0"/>
      <w:marTop w:val="0"/>
      <w:marBottom w:val="0"/>
      <w:divBdr>
        <w:top w:val="none" w:sz="0" w:space="0" w:color="auto"/>
        <w:left w:val="none" w:sz="0" w:space="0" w:color="auto"/>
        <w:bottom w:val="none" w:sz="0" w:space="0" w:color="auto"/>
        <w:right w:val="none" w:sz="0" w:space="0" w:color="auto"/>
      </w:divBdr>
    </w:div>
    <w:div w:id="1205561374">
      <w:bodyDiv w:val="1"/>
      <w:marLeft w:val="0"/>
      <w:marRight w:val="0"/>
      <w:marTop w:val="0"/>
      <w:marBottom w:val="0"/>
      <w:divBdr>
        <w:top w:val="none" w:sz="0" w:space="0" w:color="auto"/>
        <w:left w:val="none" w:sz="0" w:space="0" w:color="auto"/>
        <w:bottom w:val="none" w:sz="0" w:space="0" w:color="auto"/>
        <w:right w:val="none" w:sz="0" w:space="0" w:color="auto"/>
      </w:divBdr>
    </w:div>
    <w:div w:id="1208182817">
      <w:bodyDiv w:val="1"/>
      <w:marLeft w:val="0"/>
      <w:marRight w:val="0"/>
      <w:marTop w:val="0"/>
      <w:marBottom w:val="0"/>
      <w:divBdr>
        <w:top w:val="none" w:sz="0" w:space="0" w:color="auto"/>
        <w:left w:val="none" w:sz="0" w:space="0" w:color="auto"/>
        <w:bottom w:val="none" w:sz="0" w:space="0" w:color="auto"/>
        <w:right w:val="none" w:sz="0" w:space="0" w:color="auto"/>
      </w:divBdr>
    </w:div>
    <w:div w:id="1273319192">
      <w:bodyDiv w:val="1"/>
      <w:marLeft w:val="0"/>
      <w:marRight w:val="0"/>
      <w:marTop w:val="0"/>
      <w:marBottom w:val="0"/>
      <w:divBdr>
        <w:top w:val="none" w:sz="0" w:space="0" w:color="auto"/>
        <w:left w:val="none" w:sz="0" w:space="0" w:color="auto"/>
        <w:bottom w:val="none" w:sz="0" w:space="0" w:color="auto"/>
        <w:right w:val="none" w:sz="0" w:space="0" w:color="auto"/>
      </w:divBdr>
    </w:div>
    <w:div w:id="1293561751">
      <w:bodyDiv w:val="1"/>
      <w:marLeft w:val="0"/>
      <w:marRight w:val="0"/>
      <w:marTop w:val="0"/>
      <w:marBottom w:val="0"/>
      <w:divBdr>
        <w:top w:val="none" w:sz="0" w:space="0" w:color="auto"/>
        <w:left w:val="none" w:sz="0" w:space="0" w:color="auto"/>
        <w:bottom w:val="none" w:sz="0" w:space="0" w:color="auto"/>
        <w:right w:val="none" w:sz="0" w:space="0" w:color="auto"/>
      </w:divBdr>
    </w:div>
    <w:div w:id="1295453476">
      <w:bodyDiv w:val="1"/>
      <w:marLeft w:val="0"/>
      <w:marRight w:val="0"/>
      <w:marTop w:val="0"/>
      <w:marBottom w:val="0"/>
      <w:divBdr>
        <w:top w:val="none" w:sz="0" w:space="0" w:color="auto"/>
        <w:left w:val="none" w:sz="0" w:space="0" w:color="auto"/>
        <w:bottom w:val="none" w:sz="0" w:space="0" w:color="auto"/>
        <w:right w:val="none" w:sz="0" w:space="0" w:color="auto"/>
      </w:divBdr>
    </w:div>
    <w:div w:id="1297563267">
      <w:bodyDiv w:val="1"/>
      <w:marLeft w:val="0"/>
      <w:marRight w:val="0"/>
      <w:marTop w:val="0"/>
      <w:marBottom w:val="0"/>
      <w:divBdr>
        <w:top w:val="none" w:sz="0" w:space="0" w:color="auto"/>
        <w:left w:val="none" w:sz="0" w:space="0" w:color="auto"/>
        <w:bottom w:val="none" w:sz="0" w:space="0" w:color="auto"/>
        <w:right w:val="none" w:sz="0" w:space="0" w:color="auto"/>
      </w:divBdr>
    </w:div>
    <w:div w:id="1313020386">
      <w:bodyDiv w:val="1"/>
      <w:marLeft w:val="0"/>
      <w:marRight w:val="0"/>
      <w:marTop w:val="0"/>
      <w:marBottom w:val="0"/>
      <w:divBdr>
        <w:top w:val="none" w:sz="0" w:space="0" w:color="auto"/>
        <w:left w:val="none" w:sz="0" w:space="0" w:color="auto"/>
        <w:bottom w:val="none" w:sz="0" w:space="0" w:color="auto"/>
        <w:right w:val="none" w:sz="0" w:space="0" w:color="auto"/>
      </w:divBdr>
    </w:div>
    <w:div w:id="1371492192">
      <w:bodyDiv w:val="1"/>
      <w:marLeft w:val="0"/>
      <w:marRight w:val="0"/>
      <w:marTop w:val="0"/>
      <w:marBottom w:val="0"/>
      <w:divBdr>
        <w:top w:val="none" w:sz="0" w:space="0" w:color="auto"/>
        <w:left w:val="none" w:sz="0" w:space="0" w:color="auto"/>
        <w:bottom w:val="none" w:sz="0" w:space="0" w:color="auto"/>
        <w:right w:val="none" w:sz="0" w:space="0" w:color="auto"/>
      </w:divBdr>
    </w:div>
    <w:div w:id="1374579749">
      <w:bodyDiv w:val="1"/>
      <w:marLeft w:val="0"/>
      <w:marRight w:val="0"/>
      <w:marTop w:val="0"/>
      <w:marBottom w:val="0"/>
      <w:divBdr>
        <w:top w:val="none" w:sz="0" w:space="0" w:color="auto"/>
        <w:left w:val="none" w:sz="0" w:space="0" w:color="auto"/>
        <w:bottom w:val="none" w:sz="0" w:space="0" w:color="auto"/>
        <w:right w:val="none" w:sz="0" w:space="0" w:color="auto"/>
      </w:divBdr>
    </w:div>
    <w:div w:id="1383820420">
      <w:bodyDiv w:val="1"/>
      <w:marLeft w:val="0"/>
      <w:marRight w:val="0"/>
      <w:marTop w:val="0"/>
      <w:marBottom w:val="0"/>
      <w:divBdr>
        <w:top w:val="none" w:sz="0" w:space="0" w:color="auto"/>
        <w:left w:val="none" w:sz="0" w:space="0" w:color="auto"/>
        <w:bottom w:val="none" w:sz="0" w:space="0" w:color="auto"/>
        <w:right w:val="none" w:sz="0" w:space="0" w:color="auto"/>
      </w:divBdr>
    </w:div>
    <w:div w:id="1406221988">
      <w:bodyDiv w:val="1"/>
      <w:marLeft w:val="0"/>
      <w:marRight w:val="0"/>
      <w:marTop w:val="0"/>
      <w:marBottom w:val="0"/>
      <w:divBdr>
        <w:top w:val="none" w:sz="0" w:space="0" w:color="auto"/>
        <w:left w:val="none" w:sz="0" w:space="0" w:color="auto"/>
        <w:bottom w:val="none" w:sz="0" w:space="0" w:color="auto"/>
        <w:right w:val="none" w:sz="0" w:space="0" w:color="auto"/>
      </w:divBdr>
    </w:div>
    <w:div w:id="1407876167">
      <w:bodyDiv w:val="1"/>
      <w:marLeft w:val="0"/>
      <w:marRight w:val="0"/>
      <w:marTop w:val="0"/>
      <w:marBottom w:val="0"/>
      <w:divBdr>
        <w:top w:val="none" w:sz="0" w:space="0" w:color="auto"/>
        <w:left w:val="none" w:sz="0" w:space="0" w:color="auto"/>
        <w:bottom w:val="none" w:sz="0" w:space="0" w:color="auto"/>
        <w:right w:val="none" w:sz="0" w:space="0" w:color="auto"/>
      </w:divBdr>
    </w:div>
    <w:div w:id="1408041315">
      <w:bodyDiv w:val="1"/>
      <w:marLeft w:val="0"/>
      <w:marRight w:val="0"/>
      <w:marTop w:val="0"/>
      <w:marBottom w:val="0"/>
      <w:divBdr>
        <w:top w:val="none" w:sz="0" w:space="0" w:color="auto"/>
        <w:left w:val="none" w:sz="0" w:space="0" w:color="auto"/>
        <w:bottom w:val="none" w:sz="0" w:space="0" w:color="auto"/>
        <w:right w:val="none" w:sz="0" w:space="0" w:color="auto"/>
      </w:divBdr>
    </w:div>
    <w:div w:id="1417822610">
      <w:bodyDiv w:val="1"/>
      <w:marLeft w:val="0"/>
      <w:marRight w:val="0"/>
      <w:marTop w:val="0"/>
      <w:marBottom w:val="0"/>
      <w:divBdr>
        <w:top w:val="none" w:sz="0" w:space="0" w:color="auto"/>
        <w:left w:val="none" w:sz="0" w:space="0" w:color="auto"/>
        <w:bottom w:val="none" w:sz="0" w:space="0" w:color="auto"/>
        <w:right w:val="none" w:sz="0" w:space="0" w:color="auto"/>
      </w:divBdr>
    </w:div>
    <w:div w:id="1433093248">
      <w:bodyDiv w:val="1"/>
      <w:marLeft w:val="0"/>
      <w:marRight w:val="0"/>
      <w:marTop w:val="0"/>
      <w:marBottom w:val="0"/>
      <w:divBdr>
        <w:top w:val="none" w:sz="0" w:space="0" w:color="auto"/>
        <w:left w:val="none" w:sz="0" w:space="0" w:color="auto"/>
        <w:bottom w:val="none" w:sz="0" w:space="0" w:color="auto"/>
        <w:right w:val="none" w:sz="0" w:space="0" w:color="auto"/>
      </w:divBdr>
    </w:div>
    <w:div w:id="1467965087">
      <w:bodyDiv w:val="1"/>
      <w:marLeft w:val="0"/>
      <w:marRight w:val="0"/>
      <w:marTop w:val="0"/>
      <w:marBottom w:val="0"/>
      <w:divBdr>
        <w:top w:val="none" w:sz="0" w:space="0" w:color="auto"/>
        <w:left w:val="none" w:sz="0" w:space="0" w:color="auto"/>
        <w:bottom w:val="none" w:sz="0" w:space="0" w:color="auto"/>
        <w:right w:val="none" w:sz="0" w:space="0" w:color="auto"/>
      </w:divBdr>
    </w:div>
    <w:div w:id="1469516989">
      <w:bodyDiv w:val="1"/>
      <w:marLeft w:val="0"/>
      <w:marRight w:val="0"/>
      <w:marTop w:val="0"/>
      <w:marBottom w:val="0"/>
      <w:divBdr>
        <w:top w:val="none" w:sz="0" w:space="0" w:color="auto"/>
        <w:left w:val="none" w:sz="0" w:space="0" w:color="auto"/>
        <w:bottom w:val="none" w:sz="0" w:space="0" w:color="auto"/>
        <w:right w:val="none" w:sz="0" w:space="0" w:color="auto"/>
      </w:divBdr>
    </w:div>
    <w:div w:id="1479107732">
      <w:bodyDiv w:val="1"/>
      <w:marLeft w:val="0"/>
      <w:marRight w:val="0"/>
      <w:marTop w:val="0"/>
      <w:marBottom w:val="0"/>
      <w:divBdr>
        <w:top w:val="none" w:sz="0" w:space="0" w:color="auto"/>
        <w:left w:val="none" w:sz="0" w:space="0" w:color="auto"/>
        <w:bottom w:val="none" w:sz="0" w:space="0" w:color="auto"/>
        <w:right w:val="none" w:sz="0" w:space="0" w:color="auto"/>
      </w:divBdr>
    </w:div>
    <w:div w:id="1488401089">
      <w:bodyDiv w:val="1"/>
      <w:marLeft w:val="0"/>
      <w:marRight w:val="0"/>
      <w:marTop w:val="0"/>
      <w:marBottom w:val="0"/>
      <w:divBdr>
        <w:top w:val="none" w:sz="0" w:space="0" w:color="auto"/>
        <w:left w:val="none" w:sz="0" w:space="0" w:color="auto"/>
        <w:bottom w:val="none" w:sz="0" w:space="0" w:color="auto"/>
        <w:right w:val="none" w:sz="0" w:space="0" w:color="auto"/>
      </w:divBdr>
    </w:div>
    <w:div w:id="1490704758">
      <w:bodyDiv w:val="1"/>
      <w:marLeft w:val="0"/>
      <w:marRight w:val="0"/>
      <w:marTop w:val="0"/>
      <w:marBottom w:val="0"/>
      <w:divBdr>
        <w:top w:val="none" w:sz="0" w:space="0" w:color="auto"/>
        <w:left w:val="none" w:sz="0" w:space="0" w:color="auto"/>
        <w:bottom w:val="none" w:sz="0" w:space="0" w:color="auto"/>
        <w:right w:val="none" w:sz="0" w:space="0" w:color="auto"/>
      </w:divBdr>
      <w:divsChild>
        <w:div w:id="1015882333">
          <w:marLeft w:val="0"/>
          <w:marRight w:val="0"/>
          <w:marTop w:val="0"/>
          <w:marBottom w:val="0"/>
          <w:divBdr>
            <w:top w:val="none" w:sz="0" w:space="0" w:color="auto"/>
            <w:left w:val="none" w:sz="0" w:space="0" w:color="auto"/>
            <w:bottom w:val="none" w:sz="0" w:space="0" w:color="auto"/>
            <w:right w:val="none" w:sz="0" w:space="0" w:color="auto"/>
          </w:divBdr>
        </w:div>
        <w:div w:id="1522206342">
          <w:marLeft w:val="0"/>
          <w:marRight w:val="0"/>
          <w:marTop w:val="0"/>
          <w:marBottom w:val="0"/>
          <w:divBdr>
            <w:top w:val="none" w:sz="0" w:space="0" w:color="auto"/>
            <w:left w:val="none" w:sz="0" w:space="0" w:color="auto"/>
            <w:bottom w:val="none" w:sz="0" w:space="0" w:color="auto"/>
            <w:right w:val="none" w:sz="0" w:space="0" w:color="auto"/>
          </w:divBdr>
        </w:div>
        <w:div w:id="1568685641">
          <w:marLeft w:val="0"/>
          <w:marRight w:val="0"/>
          <w:marTop w:val="0"/>
          <w:marBottom w:val="0"/>
          <w:divBdr>
            <w:top w:val="none" w:sz="0" w:space="0" w:color="auto"/>
            <w:left w:val="none" w:sz="0" w:space="0" w:color="auto"/>
            <w:bottom w:val="none" w:sz="0" w:space="0" w:color="auto"/>
            <w:right w:val="none" w:sz="0" w:space="0" w:color="auto"/>
          </w:divBdr>
        </w:div>
        <w:div w:id="635836797">
          <w:marLeft w:val="0"/>
          <w:marRight w:val="0"/>
          <w:marTop w:val="0"/>
          <w:marBottom w:val="0"/>
          <w:divBdr>
            <w:top w:val="none" w:sz="0" w:space="0" w:color="auto"/>
            <w:left w:val="none" w:sz="0" w:space="0" w:color="auto"/>
            <w:bottom w:val="none" w:sz="0" w:space="0" w:color="auto"/>
            <w:right w:val="none" w:sz="0" w:space="0" w:color="auto"/>
          </w:divBdr>
        </w:div>
      </w:divsChild>
    </w:div>
    <w:div w:id="1497575131">
      <w:bodyDiv w:val="1"/>
      <w:marLeft w:val="0"/>
      <w:marRight w:val="0"/>
      <w:marTop w:val="0"/>
      <w:marBottom w:val="0"/>
      <w:divBdr>
        <w:top w:val="none" w:sz="0" w:space="0" w:color="auto"/>
        <w:left w:val="none" w:sz="0" w:space="0" w:color="auto"/>
        <w:bottom w:val="none" w:sz="0" w:space="0" w:color="auto"/>
        <w:right w:val="none" w:sz="0" w:space="0" w:color="auto"/>
      </w:divBdr>
    </w:div>
    <w:div w:id="1505897538">
      <w:bodyDiv w:val="1"/>
      <w:marLeft w:val="0"/>
      <w:marRight w:val="0"/>
      <w:marTop w:val="0"/>
      <w:marBottom w:val="0"/>
      <w:divBdr>
        <w:top w:val="none" w:sz="0" w:space="0" w:color="auto"/>
        <w:left w:val="none" w:sz="0" w:space="0" w:color="auto"/>
        <w:bottom w:val="none" w:sz="0" w:space="0" w:color="auto"/>
        <w:right w:val="none" w:sz="0" w:space="0" w:color="auto"/>
      </w:divBdr>
    </w:div>
    <w:div w:id="1523669974">
      <w:bodyDiv w:val="1"/>
      <w:marLeft w:val="0"/>
      <w:marRight w:val="0"/>
      <w:marTop w:val="0"/>
      <w:marBottom w:val="0"/>
      <w:divBdr>
        <w:top w:val="none" w:sz="0" w:space="0" w:color="auto"/>
        <w:left w:val="none" w:sz="0" w:space="0" w:color="auto"/>
        <w:bottom w:val="none" w:sz="0" w:space="0" w:color="auto"/>
        <w:right w:val="none" w:sz="0" w:space="0" w:color="auto"/>
      </w:divBdr>
    </w:div>
    <w:div w:id="1534463530">
      <w:bodyDiv w:val="1"/>
      <w:marLeft w:val="0"/>
      <w:marRight w:val="0"/>
      <w:marTop w:val="0"/>
      <w:marBottom w:val="0"/>
      <w:divBdr>
        <w:top w:val="none" w:sz="0" w:space="0" w:color="auto"/>
        <w:left w:val="none" w:sz="0" w:space="0" w:color="auto"/>
        <w:bottom w:val="none" w:sz="0" w:space="0" w:color="auto"/>
        <w:right w:val="none" w:sz="0" w:space="0" w:color="auto"/>
      </w:divBdr>
    </w:div>
    <w:div w:id="1550871786">
      <w:bodyDiv w:val="1"/>
      <w:marLeft w:val="0"/>
      <w:marRight w:val="0"/>
      <w:marTop w:val="0"/>
      <w:marBottom w:val="0"/>
      <w:divBdr>
        <w:top w:val="none" w:sz="0" w:space="0" w:color="auto"/>
        <w:left w:val="none" w:sz="0" w:space="0" w:color="auto"/>
        <w:bottom w:val="none" w:sz="0" w:space="0" w:color="auto"/>
        <w:right w:val="none" w:sz="0" w:space="0" w:color="auto"/>
      </w:divBdr>
    </w:div>
    <w:div w:id="1572885144">
      <w:bodyDiv w:val="1"/>
      <w:marLeft w:val="0"/>
      <w:marRight w:val="0"/>
      <w:marTop w:val="0"/>
      <w:marBottom w:val="0"/>
      <w:divBdr>
        <w:top w:val="none" w:sz="0" w:space="0" w:color="auto"/>
        <w:left w:val="none" w:sz="0" w:space="0" w:color="auto"/>
        <w:bottom w:val="none" w:sz="0" w:space="0" w:color="auto"/>
        <w:right w:val="none" w:sz="0" w:space="0" w:color="auto"/>
      </w:divBdr>
    </w:div>
    <w:div w:id="1590507263">
      <w:bodyDiv w:val="1"/>
      <w:marLeft w:val="0"/>
      <w:marRight w:val="0"/>
      <w:marTop w:val="0"/>
      <w:marBottom w:val="0"/>
      <w:divBdr>
        <w:top w:val="none" w:sz="0" w:space="0" w:color="auto"/>
        <w:left w:val="none" w:sz="0" w:space="0" w:color="auto"/>
        <w:bottom w:val="none" w:sz="0" w:space="0" w:color="auto"/>
        <w:right w:val="none" w:sz="0" w:space="0" w:color="auto"/>
      </w:divBdr>
    </w:div>
    <w:div w:id="1610888986">
      <w:bodyDiv w:val="1"/>
      <w:marLeft w:val="0"/>
      <w:marRight w:val="0"/>
      <w:marTop w:val="0"/>
      <w:marBottom w:val="0"/>
      <w:divBdr>
        <w:top w:val="none" w:sz="0" w:space="0" w:color="auto"/>
        <w:left w:val="none" w:sz="0" w:space="0" w:color="auto"/>
        <w:bottom w:val="none" w:sz="0" w:space="0" w:color="auto"/>
        <w:right w:val="none" w:sz="0" w:space="0" w:color="auto"/>
      </w:divBdr>
    </w:div>
    <w:div w:id="1640070654">
      <w:bodyDiv w:val="1"/>
      <w:marLeft w:val="0"/>
      <w:marRight w:val="0"/>
      <w:marTop w:val="0"/>
      <w:marBottom w:val="0"/>
      <w:divBdr>
        <w:top w:val="none" w:sz="0" w:space="0" w:color="auto"/>
        <w:left w:val="none" w:sz="0" w:space="0" w:color="auto"/>
        <w:bottom w:val="none" w:sz="0" w:space="0" w:color="auto"/>
        <w:right w:val="none" w:sz="0" w:space="0" w:color="auto"/>
      </w:divBdr>
    </w:div>
    <w:div w:id="1650090216">
      <w:bodyDiv w:val="1"/>
      <w:marLeft w:val="0"/>
      <w:marRight w:val="0"/>
      <w:marTop w:val="0"/>
      <w:marBottom w:val="0"/>
      <w:divBdr>
        <w:top w:val="none" w:sz="0" w:space="0" w:color="auto"/>
        <w:left w:val="none" w:sz="0" w:space="0" w:color="auto"/>
        <w:bottom w:val="none" w:sz="0" w:space="0" w:color="auto"/>
        <w:right w:val="none" w:sz="0" w:space="0" w:color="auto"/>
      </w:divBdr>
    </w:div>
    <w:div w:id="1657953880">
      <w:bodyDiv w:val="1"/>
      <w:marLeft w:val="0"/>
      <w:marRight w:val="0"/>
      <w:marTop w:val="0"/>
      <w:marBottom w:val="0"/>
      <w:divBdr>
        <w:top w:val="none" w:sz="0" w:space="0" w:color="auto"/>
        <w:left w:val="none" w:sz="0" w:space="0" w:color="auto"/>
        <w:bottom w:val="none" w:sz="0" w:space="0" w:color="auto"/>
        <w:right w:val="none" w:sz="0" w:space="0" w:color="auto"/>
      </w:divBdr>
    </w:div>
    <w:div w:id="1686709893">
      <w:bodyDiv w:val="1"/>
      <w:marLeft w:val="0"/>
      <w:marRight w:val="0"/>
      <w:marTop w:val="0"/>
      <w:marBottom w:val="0"/>
      <w:divBdr>
        <w:top w:val="none" w:sz="0" w:space="0" w:color="auto"/>
        <w:left w:val="none" w:sz="0" w:space="0" w:color="auto"/>
        <w:bottom w:val="none" w:sz="0" w:space="0" w:color="auto"/>
        <w:right w:val="none" w:sz="0" w:space="0" w:color="auto"/>
      </w:divBdr>
    </w:div>
    <w:div w:id="1688676493">
      <w:bodyDiv w:val="1"/>
      <w:marLeft w:val="0"/>
      <w:marRight w:val="0"/>
      <w:marTop w:val="0"/>
      <w:marBottom w:val="0"/>
      <w:divBdr>
        <w:top w:val="none" w:sz="0" w:space="0" w:color="auto"/>
        <w:left w:val="none" w:sz="0" w:space="0" w:color="auto"/>
        <w:bottom w:val="none" w:sz="0" w:space="0" w:color="auto"/>
        <w:right w:val="none" w:sz="0" w:space="0" w:color="auto"/>
      </w:divBdr>
    </w:div>
    <w:div w:id="1690566994">
      <w:bodyDiv w:val="1"/>
      <w:marLeft w:val="0"/>
      <w:marRight w:val="0"/>
      <w:marTop w:val="0"/>
      <w:marBottom w:val="0"/>
      <w:divBdr>
        <w:top w:val="none" w:sz="0" w:space="0" w:color="auto"/>
        <w:left w:val="none" w:sz="0" w:space="0" w:color="auto"/>
        <w:bottom w:val="none" w:sz="0" w:space="0" w:color="auto"/>
        <w:right w:val="none" w:sz="0" w:space="0" w:color="auto"/>
      </w:divBdr>
    </w:div>
    <w:div w:id="1707679196">
      <w:bodyDiv w:val="1"/>
      <w:marLeft w:val="0"/>
      <w:marRight w:val="0"/>
      <w:marTop w:val="0"/>
      <w:marBottom w:val="0"/>
      <w:divBdr>
        <w:top w:val="none" w:sz="0" w:space="0" w:color="auto"/>
        <w:left w:val="none" w:sz="0" w:space="0" w:color="auto"/>
        <w:bottom w:val="none" w:sz="0" w:space="0" w:color="auto"/>
        <w:right w:val="none" w:sz="0" w:space="0" w:color="auto"/>
      </w:divBdr>
    </w:div>
    <w:div w:id="1723597665">
      <w:bodyDiv w:val="1"/>
      <w:marLeft w:val="0"/>
      <w:marRight w:val="0"/>
      <w:marTop w:val="0"/>
      <w:marBottom w:val="0"/>
      <w:divBdr>
        <w:top w:val="none" w:sz="0" w:space="0" w:color="auto"/>
        <w:left w:val="none" w:sz="0" w:space="0" w:color="auto"/>
        <w:bottom w:val="none" w:sz="0" w:space="0" w:color="auto"/>
        <w:right w:val="none" w:sz="0" w:space="0" w:color="auto"/>
      </w:divBdr>
    </w:div>
    <w:div w:id="1754741770">
      <w:bodyDiv w:val="1"/>
      <w:marLeft w:val="0"/>
      <w:marRight w:val="0"/>
      <w:marTop w:val="0"/>
      <w:marBottom w:val="0"/>
      <w:divBdr>
        <w:top w:val="none" w:sz="0" w:space="0" w:color="auto"/>
        <w:left w:val="none" w:sz="0" w:space="0" w:color="auto"/>
        <w:bottom w:val="none" w:sz="0" w:space="0" w:color="auto"/>
        <w:right w:val="none" w:sz="0" w:space="0" w:color="auto"/>
      </w:divBdr>
    </w:div>
    <w:div w:id="1783262504">
      <w:bodyDiv w:val="1"/>
      <w:marLeft w:val="0"/>
      <w:marRight w:val="0"/>
      <w:marTop w:val="0"/>
      <w:marBottom w:val="0"/>
      <w:divBdr>
        <w:top w:val="none" w:sz="0" w:space="0" w:color="auto"/>
        <w:left w:val="none" w:sz="0" w:space="0" w:color="auto"/>
        <w:bottom w:val="none" w:sz="0" w:space="0" w:color="auto"/>
        <w:right w:val="none" w:sz="0" w:space="0" w:color="auto"/>
      </w:divBdr>
    </w:div>
    <w:div w:id="1789927373">
      <w:bodyDiv w:val="1"/>
      <w:marLeft w:val="0"/>
      <w:marRight w:val="0"/>
      <w:marTop w:val="0"/>
      <w:marBottom w:val="0"/>
      <w:divBdr>
        <w:top w:val="none" w:sz="0" w:space="0" w:color="auto"/>
        <w:left w:val="none" w:sz="0" w:space="0" w:color="auto"/>
        <w:bottom w:val="none" w:sz="0" w:space="0" w:color="auto"/>
        <w:right w:val="none" w:sz="0" w:space="0" w:color="auto"/>
      </w:divBdr>
    </w:div>
    <w:div w:id="1789927731">
      <w:bodyDiv w:val="1"/>
      <w:marLeft w:val="0"/>
      <w:marRight w:val="0"/>
      <w:marTop w:val="0"/>
      <w:marBottom w:val="0"/>
      <w:divBdr>
        <w:top w:val="none" w:sz="0" w:space="0" w:color="auto"/>
        <w:left w:val="none" w:sz="0" w:space="0" w:color="auto"/>
        <w:bottom w:val="none" w:sz="0" w:space="0" w:color="auto"/>
        <w:right w:val="none" w:sz="0" w:space="0" w:color="auto"/>
      </w:divBdr>
    </w:div>
    <w:div w:id="1802379639">
      <w:bodyDiv w:val="1"/>
      <w:marLeft w:val="0"/>
      <w:marRight w:val="0"/>
      <w:marTop w:val="0"/>
      <w:marBottom w:val="0"/>
      <w:divBdr>
        <w:top w:val="none" w:sz="0" w:space="0" w:color="auto"/>
        <w:left w:val="none" w:sz="0" w:space="0" w:color="auto"/>
        <w:bottom w:val="none" w:sz="0" w:space="0" w:color="auto"/>
        <w:right w:val="none" w:sz="0" w:space="0" w:color="auto"/>
      </w:divBdr>
    </w:div>
    <w:div w:id="1803423473">
      <w:bodyDiv w:val="1"/>
      <w:marLeft w:val="0"/>
      <w:marRight w:val="0"/>
      <w:marTop w:val="0"/>
      <w:marBottom w:val="0"/>
      <w:divBdr>
        <w:top w:val="none" w:sz="0" w:space="0" w:color="auto"/>
        <w:left w:val="none" w:sz="0" w:space="0" w:color="auto"/>
        <w:bottom w:val="none" w:sz="0" w:space="0" w:color="auto"/>
        <w:right w:val="none" w:sz="0" w:space="0" w:color="auto"/>
      </w:divBdr>
    </w:div>
    <w:div w:id="1812288222">
      <w:bodyDiv w:val="1"/>
      <w:marLeft w:val="0"/>
      <w:marRight w:val="0"/>
      <w:marTop w:val="0"/>
      <w:marBottom w:val="0"/>
      <w:divBdr>
        <w:top w:val="none" w:sz="0" w:space="0" w:color="auto"/>
        <w:left w:val="none" w:sz="0" w:space="0" w:color="auto"/>
        <w:bottom w:val="none" w:sz="0" w:space="0" w:color="auto"/>
        <w:right w:val="none" w:sz="0" w:space="0" w:color="auto"/>
      </w:divBdr>
    </w:div>
    <w:div w:id="1816025149">
      <w:bodyDiv w:val="1"/>
      <w:marLeft w:val="0"/>
      <w:marRight w:val="0"/>
      <w:marTop w:val="0"/>
      <w:marBottom w:val="0"/>
      <w:divBdr>
        <w:top w:val="none" w:sz="0" w:space="0" w:color="auto"/>
        <w:left w:val="none" w:sz="0" w:space="0" w:color="auto"/>
        <w:bottom w:val="none" w:sz="0" w:space="0" w:color="auto"/>
        <w:right w:val="none" w:sz="0" w:space="0" w:color="auto"/>
      </w:divBdr>
    </w:div>
    <w:div w:id="1821380408">
      <w:bodyDiv w:val="1"/>
      <w:marLeft w:val="0"/>
      <w:marRight w:val="0"/>
      <w:marTop w:val="0"/>
      <w:marBottom w:val="0"/>
      <w:divBdr>
        <w:top w:val="none" w:sz="0" w:space="0" w:color="auto"/>
        <w:left w:val="none" w:sz="0" w:space="0" w:color="auto"/>
        <w:bottom w:val="none" w:sz="0" w:space="0" w:color="auto"/>
        <w:right w:val="none" w:sz="0" w:space="0" w:color="auto"/>
      </w:divBdr>
    </w:div>
    <w:div w:id="1826117647">
      <w:bodyDiv w:val="1"/>
      <w:marLeft w:val="0"/>
      <w:marRight w:val="0"/>
      <w:marTop w:val="0"/>
      <w:marBottom w:val="0"/>
      <w:divBdr>
        <w:top w:val="none" w:sz="0" w:space="0" w:color="auto"/>
        <w:left w:val="none" w:sz="0" w:space="0" w:color="auto"/>
        <w:bottom w:val="none" w:sz="0" w:space="0" w:color="auto"/>
        <w:right w:val="none" w:sz="0" w:space="0" w:color="auto"/>
      </w:divBdr>
    </w:div>
    <w:div w:id="1855994419">
      <w:bodyDiv w:val="1"/>
      <w:marLeft w:val="0"/>
      <w:marRight w:val="0"/>
      <w:marTop w:val="0"/>
      <w:marBottom w:val="0"/>
      <w:divBdr>
        <w:top w:val="none" w:sz="0" w:space="0" w:color="auto"/>
        <w:left w:val="none" w:sz="0" w:space="0" w:color="auto"/>
        <w:bottom w:val="none" w:sz="0" w:space="0" w:color="auto"/>
        <w:right w:val="none" w:sz="0" w:space="0" w:color="auto"/>
      </w:divBdr>
    </w:div>
    <w:div w:id="1878279693">
      <w:bodyDiv w:val="1"/>
      <w:marLeft w:val="0"/>
      <w:marRight w:val="0"/>
      <w:marTop w:val="0"/>
      <w:marBottom w:val="0"/>
      <w:divBdr>
        <w:top w:val="none" w:sz="0" w:space="0" w:color="auto"/>
        <w:left w:val="none" w:sz="0" w:space="0" w:color="auto"/>
        <w:bottom w:val="none" w:sz="0" w:space="0" w:color="auto"/>
        <w:right w:val="none" w:sz="0" w:space="0" w:color="auto"/>
      </w:divBdr>
    </w:div>
    <w:div w:id="1902254752">
      <w:bodyDiv w:val="1"/>
      <w:marLeft w:val="0"/>
      <w:marRight w:val="0"/>
      <w:marTop w:val="0"/>
      <w:marBottom w:val="0"/>
      <w:divBdr>
        <w:top w:val="none" w:sz="0" w:space="0" w:color="auto"/>
        <w:left w:val="none" w:sz="0" w:space="0" w:color="auto"/>
        <w:bottom w:val="none" w:sz="0" w:space="0" w:color="auto"/>
        <w:right w:val="none" w:sz="0" w:space="0" w:color="auto"/>
      </w:divBdr>
    </w:div>
    <w:div w:id="1904179236">
      <w:bodyDiv w:val="1"/>
      <w:marLeft w:val="0"/>
      <w:marRight w:val="0"/>
      <w:marTop w:val="0"/>
      <w:marBottom w:val="0"/>
      <w:divBdr>
        <w:top w:val="none" w:sz="0" w:space="0" w:color="auto"/>
        <w:left w:val="none" w:sz="0" w:space="0" w:color="auto"/>
        <w:bottom w:val="none" w:sz="0" w:space="0" w:color="auto"/>
        <w:right w:val="none" w:sz="0" w:space="0" w:color="auto"/>
      </w:divBdr>
    </w:div>
    <w:div w:id="1907447431">
      <w:bodyDiv w:val="1"/>
      <w:marLeft w:val="0"/>
      <w:marRight w:val="0"/>
      <w:marTop w:val="0"/>
      <w:marBottom w:val="0"/>
      <w:divBdr>
        <w:top w:val="none" w:sz="0" w:space="0" w:color="auto"/>
        <w:left w:val="none" w:sz="0" w:space="0" w:color="auto"/>
        <w:bottom w:val="none" w:sz="0" w:space="0" w:color="auto"/>
        <w:right w:val="none" w:sz="0" w:space="0" w:color="auto"/>
      </w:divBdr>
    </w:div>
    <w:div w:id="1912428639">
      <w:bodyDiv w:val="1"/>
      <w:marLeft w:val="0"/>
      <w:marRight w:val="0"/>
      <w:marTop w:val="0"/>
      <w:marBottom w:val="0"/>
      <w:divBdr>
        <w:top w:val="none" w:sz="0" w:space="0" w:color="auto"/>
        <w:left w:val="none" w:sz="0" w:space="0" w:color="auto"/>
        <w:bottom w:val="none" w:sz="0" w:space="0" w:color="auto"/>
        <w:right w:val="none" w:sz="0" w:space="0" w:color="auto"/>
      </w:divBdr>
    </w:div>
    <w:div w:id="1914584060">
      <w:bodyDiv w:val="1"/>
      <w:marLeft w:val="0"/>
      <w:marRight w:val="0"/>
      <w:marTop w:val="0"/>
      <w:marBottom w:val="0"/>
      <w:divBdr>
        <w:top w:val="none" w:sz="0" w:space="0" w:color="auto"/>
        <w:left w:val="none" w:sz="0" w:space="0" w:color="auto"/>
        <w:bottom w:val="none" w:sz="0" w:space="0" w:color="auto"/>
        <w:right w:val="none" w:sz="0" w:space="0" w:color="auto"/>
      </w:divBdr>
    </w:div>
    <w:div w:id="1925721929">
      <w:bodyDiv w:val="1"/>
      <w:marLeft w:val="0"/>
      <w:marRight w:val="0"/>
      <w:marTop w:val="0"/>
      <w:marBottom w:val="0"/>
      <w:divBdr>
        <w:top w:val="none" w:sz="0" w:space="0" w:color="auto"/>
        <w:left w:val="none" w:sz="0" w:space="0" w:color="auto"/>
        <w:bottom w:val="none" w:sz="0" w:space="0" w:color="auto"/>
        <w:right w:val="none" w:sz="0" w:space="0" w:color="auto"/>
      </w:divBdr>
    </w:div>
    <w:div w:id="1930432430">
      <w:bodyDiv w:val="1"/>
      <w:marLeft w:val="0"/>
      <w:marRight w:val="0"/>
      <w:marTop w:val="0"/>
      <w:marBottom w:val="0"/>
      <w:divBdr>
        <w:top w:val="none" w:sz="0" w:space="0" w:color="auto"/>
        <w:left w:val="none" w:sz="0" w:space="0" w:color="auto"/>
        <w:bottom w:val="none" w:sz="0" w:space="0" w:color="auto"/>
        <w:right w:val="none" w:sz="0" w:space="0" w:color="auto"/>
      </w:divBdr>
    </w:div>
    <w:div w:id="1936786852">
      <w:bodyDiv w:val="1"/>
      <w:marLeft w:val="0"/>
      <w:marRight w:val="0"/>
      <w:marTop w:val="0"/>
      <w:marBottom w:val="0"/>
      <w:divBdr>
        <w:top w:val="none" w:sz="0" w:space="0" w:color="auto"/>
        <w:left w:val="none" w:sz="0" w:space="0" w:color="auto"/>
        <w:bottom w:val="none" w:sz="0" w:space="0" w:color="auto"/>
        <w:right w:val="none" w:sz="0" w:space="0" w:color="auto"/>
      </w:divBdr>
      <w:divsChild>
        <w:div w:id="1516504723">
          <w:marLeft w:val="0"/>
          <w:marRight w:val="0"/>
          <w:marTop w:val="0"/>
          <w:marBottom w:val="0"/>
          <w:divBdr>
            <w:top w:val="none" w:sz="0" w:space="0" w:color="auto"/>
            <w:left w:val="none" w:sz="0" w:space="0" w:color="auto"/>
            <w:bottom w:val="none" w:sz="0" w:space="0" w:color="auto"/>
            <w:right w:val="none" w:sz="0" w:space="0" w:color="auto"/>
          </w:divBdr>
        </w:div>
        <w:div w:id="237986839">
          <w:marLeft w:val="0"/>
          <w:marRight w:val="0"/>
          <w:marTop w:val="0"/>
          <w:marBottom w:val="0"/>
          <w:divBdr>
            <w:top w:val="none" w:sz="0" w:space="0" w:color="auto"/>
            <w:left w:val="none" w:sz="0" w:space="0" w:color="auto"/>
            <w:bottom w:val="none" w:sz="0" w:space="0" w:color="auto"/>
            <w:right w:val="none" w:sz="0" w:space="0" w:color="auto"/>
          </w:divBdr>
        </w:div>
        <w:div w:id="1685936619">
          <w:marLeft w:val="0"/>
          <w:marRight w:val="0"/>
          <w:marTop w:val="0"/>
          <w:marBottom w:val="0"/>
          <w:divBdr>
            <w:top w:val="none" w:sz="0" w:space="0" w:color="auto"/>
            <w:left w:val="none" w:sz="0" w:space="0" w:color="auto"/>
            <w:bottom w:val="none" w:sz="0" w:space="0" w:color="auto"/>
            <w:right w:val="none" w:sz="0" w:space="0" w:color="auto"/>
          </w:divBdr>
        </w:div>
        <w:div w:id="328601500">
          <w:marLeft w:val="0"/>
          <w:marRight w:val="0"/>
          <w:marTop w:val="0"/>
          <w:marBottom w:val="0"/>
          <w:divBdr>
            <w:top w:val="none" w:sz="0" w:space="0" w:color="auto"/>
            <w:left w:val="none" w:sz="0" w:space="0" w:color="auto"/>
            <w:bottom w:val="none" w:sz="0" w:space="0" w:color="auto"/>
            <w:right w:val="none" w:sz="0" w:space="0" w:color="auto"/>
          </w:divBdr>
        </w:div>
      </w:divsChild>
    </w:div>
    <w:div w:id="1942905927">
      <w:bodyDiv w:val="1"/>
      <w:marLeft w:val="0"/>
      <w:marRight w:val="0"/>
      <w:marTop w:val="0"/>
      <w:marBottom w:val="0"/>
      <w:divBdr>
        <w:top w:val="none" w:sz="0" w:space="0" w:color="auto"/>
        <w:left w:val="none" w:sz="0" w:space="0" w:color="auto"/>
        <w:bottom w:val="none" w:sz="0" w:space="0" w:color="auto"/>
        <w:right w:val="none" w:sz="0" w:space="0" w:color="auto"/>
      </w:divBdr>
    </w:div>
    <w:div w:id="1946880309">
      <w:bodyDiv w:val="1"/>
      <w:marLeft w:val="0"/>
      <w:marRight w:val="0"/>
      <w:marTop w:val="0"/>
      <w:marBottom w:val="0"/>
      <w:divBdr>
        <w:top w:val="none" w:sz="0" w:space="0" w:color="auto"/>
        <w:left w:val="none" w:sz="0" w:space="0" w:color="auto"/>
        <w:bottom w:val="none" w:sz="0" w:space="0" w:color="auto"/>
        <w:right w:val="none" w:sz="0" w:space="0" w:color="auto"/>
      </w:divBdr>
    </w:div>
    <w:div w:id="1954705889">
      <w:bodyDiv w:val="1"/>
      <w:marLeft w:val="0"/>
      <w:marRight w:val="0"/>
      <w:marTop w:val="0"/>
      <w:marBottom w:val="0"/>
      <w:divBdr>
        <w:top w:val="none" w:sz="0" w:space="0" w:color="auto"/>
        <w:left w:val="none" w:sz="0" w:space="0" w:color="auto"/>
        <w:bottom w:val="none" w:sz="0" w:space="0" w:color="auto"/>
        <w:right w:val="none" w:sz="0" w:space="0" w:color="auto"/>
      </w:divBdr>
    </w:div>
    <w:div w:id="1967542661">
      <w:bodyDiv w:val="1"/>
      <w:marLeft w:val="0"/>
      <w:marRight w:val="0"/>
      <w:marTop w:val="0"/>
      <w:marBottom w:val="0"/>
      <w:divBdr>
        <w:top w:val="none" w:sz="0" w:space="0" w:color="auto"/>
        <w:left w:val="none" w:sz="0" w:space="0" w:color="auto"/>
        <w:bottom w:val="none" w:sz="0" w:space="0" w:color="auto"/>
        <w:right w:val="none" w:sz="0" w:space="0" w:color="auto"/>
      </w:divBdr>
    </w:div>
    <w:div w:id="1969504812">
      <w:bodyDiv w:val="1"/>
      <w:marLeft w:val="0"/>
      <w:marRight w:val="0"/>
      <w:marTop w:val="0"/>
      <w:marBottom w:val="0"/>
      <w:divBdr>
        <w:top w:val="none" w:sz="0" w:space="0" w:color="auto"/>
        <w:left w:val="none" w:sz="0" w:space="0" w:color="auto"/>
        <w:bottom w:val="none" w:sz="0" w:space="0" w:color="auto"/>
        <w:right w:val="none" w:sz="0" w:space="0" w:color="auto"/>
      </w:divBdr>
    </w:div>
    <w:div w:id="1973779121">
      <w:bodyDiv w:val="1"/>
      <w:marLeft w:val="0"/>
      <w:marRight w:val="0"/>
      <w:marTop w:val="0"/>
      <w:marBottom w:val="0"/>
      <w:divBdr>
        <w:top w:val="none" w:sz="0" w:space="0" w:color="auto"/>
        <w:left w:val="none" w:sz="0" w:space="0" w:color="auto"/>
        <w:bottom w:val="none" w:sz="0" w:space="0" w:color="auto"/>
        <w:right w:val="none" w:sz="0" w:space="0" w:color="auto"/>
      </w:divBdr>
    </w:div>
    <w:div w:id="1988121223">
      <w:bodyDiv w:val="1"/>
      <w:marLeft w:val="0"/>
      <w:marRight w:val="0"/>
      <w:marTop w:val="0"/>
      <w:marBottom w:val="0"/>
      <w:divBdr>
        <w:top w:val="none" w:sz="0" w:space="0" w:color="auto"/>
        <w:left w:val="none" w:sz="0" w:space="0" w:color="auto"/>
        <w:bottom w:val="none" w:sz="0" w:space="0" w:color="auto"/>
        <w:right w:val="none" w:sz="0" w:space="0" w:color="auto"/>
      </w:divBdr>
    </w:div>
    <w:div w:id="1998724036">
      <w:bodyDiv w:val="1"/>
      <w:marLeft w:val="0"/>
      <w:marRight w:val="0"/>
      <w:marTop w:val="0"/>
      <w:marBottom w:val="0"/>
      <w:divBdr>
        <w:top w:val="none" w:sz="0" w:space="0" w:color="auto"/>
        <w:left w:val="none" w:sz="0" w:space="0" w:color="auto"/>
        <w:bottom w:val="none" w:sz="0" w:space="0" w:color="auto"/>
        <w:right w:val="none" w:sz="0" w:space="0" w:color="auto"/>
      </w:divBdr>
    </w:div>
    <w:div w:id="2069188725">
      <w:bodyDiv w:val="1"/>
      <w:marLeft w:val="0"/>
      <w:marRight w:val="0"/>
      <w:marTop w:val="0"/>
      <w:marBottom w:val="0"/>
      <w:divBdr>
        <w:top w:val="none" w:sz="0" w:space="0" w:color="auto"/>
        <w:left w:val="none" w:sz="0" w:space="0" w:color="auto"/>
        <w:bottom w:val="none" w:sz="0" w:space="0" w:color="auto"/>
        <w:right w:val="none" w:sz="0" w:space="0" w:color="auto"/>
      </w:divBdr>
    </w:div>
    <w:div w:id="2076777349">
      <w:bodyDiv w:val="1"/>
      <w:marLeft w:val="0"/>
      <w:marRight w:val="0"/>
      <w:marTop w:val="0"/>
      <w:marBottom w:val="0"/>
      <w:divBdr>
        <w:top w:val="none" w:sz="0" w:space="0" w:color="auto"/>
        <w:left w:val="none" w:sz="0" w:space="0" w:color="auto"/>
        <w:bottom w:val="none" w:sz="0" w:space="0" w:color="auto"/>
        <w:right w:val="none" w:sz="0" w:space="0" w:color="auto"/>
      </w:divBdr>
    </w:div>
    <w:div w:id="2079206190">
      <w:bodyDiv w:val="1"/>
      <w:marLeft w:val="0"/>
      <w:marRight w:val="0"/>
      <w:marTop w:val="0"/>
      <w:marBottom w:val="0"/>
      <w:divBdr>
        <w:top w:val="none" w:sz="0" w:space="0" w:color="auto"/>
        <w:left w:val="none" w:sz="0" w:space="0" w:color="auto"/>
        <w:bottom w:val="none" w:sz="0" w:space="0" w:color="auto"/>
        <w:right w:val="none" w:sz="0" w:space="0" w:color="auto"/>
      </w:divBdr>
    </w:div>
    <w:div w:id="2086493167">
      <w:bodyDiv w:val="1"/>
      <w:marLeft w:val="0"/>
      <w:marRight w:val="0"/>
      <w:marTop w:val="0"/>
      <w:marBottom w:val="0"/>
      <w:divBdr>
        <w:top w:val="none" w:sz="0" w:space="0" w:color="auto"/>
        <w:left w:val="none" w:sz="0" w:space="0" w:color="auto"/>
        <w:bottom w:val="none" w:sz="0" w:space="0" w:color="auto"/>
        <w:right w:val="none" w:sz="0" w:space="0" w:color="auto"/>
      </w:divBdr>
    </w:div>
    <w:div w:id="213051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hyperlink" Target="https://ksiegowosc.infor.pl/obrot-gospodarczy/inne/5732446,czy-roboty-zastapia-murarzy-i-tynkarzy-takie-roboty-juz-istnieja-takze-w-polsc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yperlink" Target="https://haleprzemyslowe.muratorplus.pl/automatyzacja/robotyzacja-wyeliminuje-kilka-zawodow-w-budownictwie-jakie-zawody-maja-przyszlosc-w-budownictwie-aa-d74T-FF3N-1UVW.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63.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3" Type="http://schemas.openxmlformats.org/officeDocument/2006/relationships/hyperlink" Target="https://rspo.gov.pl/" TargetMode="External"/><Relationship Id="rId2" Type="http://schemas.openxmlformats.org/officeDocument/2006/relationships/hyperlink" Target="https://barometrzawodow.pl/" TargetMode="External"/><Relationship Id="rId1" Type="http://schemas.openxmlformats.org/officeDocument/2006/relationships/hyperlink" Target="https://www.realestatemagazine.pl/artykul/przyszlosc-branzy-budowlanej-i-nieruchomosci-co-czeka-nas-w-2024-roku" TargetMode="External"/><Relationship Id="rId5" Type="http://schemas.openxmlformats.org/officeDocument/2006/relationships/hyperlink" Target="https://ksiegowosc.infor.pl/obrot-gospodarczy/inne/5732446,czy-roboty-zastapia-murarzy-i-tynkarzy-takie-roboty-juz-istnieja-takze-w-polsce.html" TargetMode="External"/><Relationship Id="rId4" Type="http://schemas.openxmlformats.org/officeDocument/2006/relationships/hyperlink" Target="https://haleprzemyslowe.muratorplus.pl/automatyzacja/robotyzacja-wyeliminuje-kilka-zawodow-w-budownictwie-jakie-zawody-maja-przyszlosc-w-budownictwie-aa-d74T-FF3N-1UVW.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_rels/theme1.xml.rels><?xml version="1.0" encoding="UTF-8" standalone="yes"?>
<Relationships xmlns="http://schemas.openxmlformats.org/package/2006/relationships"><Relationship Id="rId1" Type="http://schemas.openxmlformats.org/officeDocument/2006/relationships/image" Target="../media/image64.jpeg"/></Relationships>
</file>

<file path=word/theme/theme1.xml><?xml version="1.0" encoding="utf-8"?>
<a:theme xmlns:a="http://schemas.openxmlformats.org/drawingml/2006/main" name="Damask">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0213A-2D5B-4898-8D06-E7E76D743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139</Pages>
  <Words>30666</Words>
  <Characters>183997</Characters>
  <Application>Microsoft Office Word</Application>
  <DocSecurity>0</DocSecurity>
  <Lines>1533</Lines>
  <Paragraphs>428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Rynek pracy sektora budowlanego wobec współczesnych tendencji demograficznych. Analiza dla województwa łódzkiego - Raport</dc:title>
  <dc:creator>zkola</dc:creator>
  <cp:lastModifiedBy>Maciej Budzisz</cp:lastModifiedBy>
  <cp:revision>3</cp:revision>
  <cp:lastPrinted>2024-12-03T12:57:00Z</cp:lastPrinted>
  <dcterms:created xsi:type="dcterms:W3CDTF">2024-12-10T10:22:00Z</dcterms:created>
  <dcterms:modified xsi:type="dcterms:W3CDTF">2024-12-10T10:26:00Z</dcterms:modified>
</cp:coreProperties>
</file>