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D4D6" w14:textId="2DE60C90" w:rsidR="00BB18CC" w:rsidRPr="00DB4539" w:rsidRDefault="00BB18CC" w:rsidP="00BB18CC">
      <w:pPr>
        <w:pStyle w:val="Tekstpodstawowy"/>
        <w:jc w:val="right"/>
        <w:rPr>
          <w:sz w:val="24"/>
          <w:szCs w:val="24"/>
        </w:rPr>
      </w:pPr>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00D3232C"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Pr="00DB4539">
        <w:rPr>
          <w:rFonts w:ascii="Arial" w:hAnsi="Arial" w:cs="Arial"/>
          <w:b/>
          <w:bCs/>
          <w:sz w:val="24"/>
          <w:szCs w:val="24"/>
        </w:rPr>
        <w:t>FELD.07.</w:t>
      </w:r>
      <w:r w:rsidR="00AD61DE" w:rsidRPr="00DB4539">
        <w:rPr>
          <w:rFonts w:ascii="Arial" w:hAnsi="Arial" w:cs="Arial"/>
          <w:b/>
          <w:bCs/>
          <w:sz w:val="24"/>
          <w:szCs w:val="24"/>
        </w:rPr>
        <w:t>1</w:t>
      </w:r>
      <w:r w:rsidR="00E07B01">
        <w:rPr>
          <w:rFonts w:ascii="Arial" w:hAnsi="Arial" w:cs="Arial"/>
          <w:b/>
          <w:bCs/>
          <w:sz w:val="24"/>
          <w:szCs w:val="24"/>
        </w:rPr>
        <w:t>4</w:t>
      </w:r>
      <w:r w:rsidR="0013255C" w:rsidRPr="0013255C">
        <w:rPr>
          <w:rFonts w:ascii="Arial" w:hAnsi="Arial" w:cs="Arial"/>
          <w:b/>
          <w:bCs/>
          <w:sz w:val="24"/>
          <w:szCs w:val="24"/>
        </w:rPr>
        <w:t xml:space="preserve"> </w:t>
      </w:r>
      <w:r w:rsidR="00E07B01" w:rsidRPr="00E07B01">
        <w:rPr>
          <w:rFonts w:ascii="Arial" w:hAnsi="Arial" w:cs="Arial"/>
          <w:b/>
          <w:bCs/>
          <w:sz w:val="24"/>
          <w:szCs w:val="24"/>
        </w:rPr>
        <w:t xml:space="preserve">Włączenie społeczne </w:t>
      </w:r>
      <w:r w:rsidR="0013255C" w:rsidRPr="0013255C">
        <w:rPr>
          <w:rFonts w:ascii="Arial" w:hAnsi="Arial" w:cs="Arial"/>
          <w:b/>
          <w:bCs/>
          <w:sz w:val="24"/>
          <w:szCs w:val="24"/>
        </w:rPr>
        <w:t xml:space="preserve">– ZIT </w:t>
      </w:r>
      <w:r w:rsidR="00E07B01" w:rsidRPr="0013255C">
        <w:rPr>
          <w:rFonts w:ascii="Arial" w:hAnsi="Arial" w:cs="Arial"/>
          <w:b/>
          <w:bCs/>
          <w:sz w:val="24"/>
          <w:szCs w:val="24"/>
        </w:rPr>
        <w:t>Łódzki Obszar Metropolitalny</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65BA33C0"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Nr </w:t>
      </w:r>
      <w:r w:rsidR="002058CE">
        <w:rPr>
          <w:rFonts w:ascii="Arial" w:hAnsi="Arial" w:cs="Arial"/>
          <w:sz w:val="24"/>
          <w:szCs w:val="24"/>
        </w:rPr>
        <w:t>14</w:t>
      </w:r>
      <w:r w:rsidR="00033E2C" w:rsidRPr="00DB4539">
        <w:rPr>
          <w:rFonts w:ascii="Arial" w:hAnsi="Arial" w:cs="Arial"/>
          <w:sz w:val="24"/>
          <w:szCs w:val="24"/>
        </w:rPr>
        <w:t>/2</w:t>
      </w:r>
      <w:r w:rsidR="00AD61DE" w:rsidRPr="00DB4539">
        <w:rPr>
          <w:rFonts w:ascii="Arial" w:hAnsi="Arial" w:cs="Arial"/>
          <w:sz w:val="24"/>
          <w:szCs w:val="24"/>
        </w:rPr>
        <w:t>4</w:t>
      </w:r>
      <w:r w:rsidRPr="00DB4539">
        <w:rPr>
          <w:rFonts w:ascii="Arial" w:hAnsi="Arial" w:cs="Arial"/>
          <w:sz w:val="24"/>
          <w:szCs w:val="24"/>
        </w:rPr>
        <w:t xml:space="preserve"> </w:t>
      </w:r>
      <w:r w:rsidR="005433B9" w:rsidRPr="00DB4539">
        <w:rPr>
          <w:rFonts w:ascii="Arial" w:hAnsi="Arial" w:cs="Arial"/>
          <w:sz w:val="24"/>
          <w:szCs w:val="24"/>
        </w:rPr>
        <w:t xml:space="preserve">Komitetu Monitorującego program regionalny Fundusze Europejskie dla Łódzkiego 2021 -2027 </w:t>
      </w:r>
      <w:r w:rsidRPr="00DB4539">
        <w:rPr>
          <w:rFonts w:ascii="Arial" w:hAnsi="Arial" w:cs="Arial"/>
          <w:sz w:val="24"/>
          <w:szCs w:val="24"/>
        </w:rPr>
        <w:t xml:space="preserve">z dnia </w:t>
      </w:r>
      <w:r w:rsidR="00FC172C">
        <w:rPr>
          <w:rFonts w:ascii="Arial" w:hAnsi="Arial" w:cs="Arial"/>
          <w:sz w:val="24"/>
          <w:szCs w:val="24"/>
        </w:rPr>
        <w:t>19</w:t>
      </w:r>
      <w:r w:rsidR="001E45B4" w:rsidRPr="00DB4539">
        <w:rPr>
          <w:rFonts w:ascii="Arial" w:hAnsi="Arial" w:cs="Arial"/>
          <w:sz w:val="24"/>
          <w:szCs w:val="24"/>
        </w:rPr>
        <w:t xml:space="preserve"> </w:t>
      </w:r>
      <w:r w:rsidR="00323835">
        <w:rPr>
          <w:rFonts w:ascii="Arial" w:hAnsi="Arial" w:cs="Arial"/>
          <w:sz w:val="24"/>
          <w:szCs w:val="24"/>
        </w:rPr>
        <w:t>września</w:t>
      </w:r>
      <w:r w:rsidRPr="00DB4539">
        <w:rPr>
          <w:rFonts w:ascii="Arial" w:hAnsi="Arial" w:cs="Arial"/>
          <w:sz w:val="24"/>
          <w:szCs w:val="24"/>
        </w:rPr>
        <w:t xml:space="preserve"> 202</w:t>
      </w:r>
      <w:r w:rsidR="00AD61DE" w:rsidRPr="00DB4539">
        <w:rPr>
          <w:rFonts w:ascii="Arial" w:hAnsi="Arial" w:cs="Arial"/>
          <w:sz w:val="24"/>
          <w:szCs w:val="24"/>
        </w:rPr>
        <w:t>4</w:t>
      </w:r>
      <w:r w:rsidRPr="00DB4539">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7A0291FB"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06D43">
        <w:rPr>
          <w:rFonts w:ascii="Arial" w:eastAsia="Times New Roman" w:hAnsi="Arial" w:cs="Arial"/>
          <w:b/>
          <w:bCs/>
          <w:sz w:val="24"/>
          <w:szCs w:val="24"/>
          <w:lang w:eastAsia="pl-PL"/>
        </w:rPr>
        <w:t>1</w:t>
      </w:r>
      <w:r w:rsidR="00E07B01">
        <w:rPr>
          <w:rFonts w:ascii="Arial" w:eastAsia="Times New Roman" w:hAnsi="Arial" w:cs="Arial"/>
          <w:b/>
          <w:bCs/>
          <w:sz w:val="24"/>
          <w:szCs w:val="24"/>
          <w:lang w:eastAsia="pl-PL"/>
        </w:rPr>
        <w:t>4</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w:t>
      </w:r>
      <w:r w:rsidR="00E07B01">
        <w:rPr>
          <w:rFonts w:ascii="Arial" w:eastAsia="Times New Roman" w:hAnsi="Arial" w:cs="Arial"/>
          <w:b/>
          <w:bCs/>
          <w:sz w:val="24"/>
          <w:szCs w:val="24"/>
          <w:lang w:eastAsia="pl-PL"/>
        </w:rPr>
        <w:t>1</w:t>
      </w:r>
      <w:r w:rsidR="00DC323F" w:rsidRPr="00DB4539">
        <w:rPr>
          <w:rFonts w:ascii="Arial" w:eastAsia="Times New Roman" w:hAnsi="Arial" w:cs="Arial"/>
          <w:b/>
          <w:bCs/>
          <w:sz w:val="24"/>
          <w:szCs w:val="24"/>
          <w:lang w:eastAsia="pl-PL"/>
        </w:rPr>
        <w:t>/24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33E7B7C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 xml:space="preserve">KRYTERIA MERYTORYCZNE DOSTĘPU – DOTYCZĄ WYBORU PROJEKTÓW W SPOSÓB </w:t>
      </w:r>
      <w:r w:rsidR="00A06D43">
        <w:rPr>
          <w:rFonts w:ascii="Arial" w:hAnsi="Arial" w:cs="Arial"/>
          <w:b/>
          <w:sz w:val="24"/>
          <w:szCs w:val="24"/>
        </w:rPr>
        <w:t>NIE</w:t>
      </w:r>
      <w:r w:rsidRPr="00DB4539">
        <w:rPr>
          <w:rFonts w:ascii="Arial" w:hAnsi="Arial" w:cs="Arial"/>
          <w:b/>
          <w:sz w:val="24"/>
          <w:szCs w:val="24"/>
        </w:rPr>
        <w:t>KONKURENCYJNY</w:t>
      </w:r>
    </w:p>
    <w:p w14:paraId="1A14DB7F" w14:textId="64FD00BB" w:rsidR="002746B0" w:rsidRPr="00DB4539" w:rsidRDefault="002746B0" w:rsidP="0069556C">
      <w:pPr>
        <w:spacing w:before="120" w:after="120" w:line="312" w:lineRule="auto"/>
        <w:ind w:left="567"/>
        <w:rPr>
          <w:rFonts w:ascii="Arial" w:hAnsi="Arial" w:cs="Arial"/>
          <w:sz w:val="24"/>
          <w:szCs w:val="24"/>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0"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2D852C5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901D320" w14:textId="7F52EC42"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060D5935"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 wpisuje się w cel szczegółowy dla danego działania wskazany w Regulaminie wyboru projektów, w tym czy skutecznie przyczynia się do jego osiągnięcia?</w:t>
            </w:r>
          </w:p>
          <w:p w14:paraId="4923ECEB"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wypełnionym zgodnie z instrukcją. </w:t>
            </w:r>
          </w:p>
          <w:p w14:paraId="0244C2B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1DB9ABB" w14:textId="22EEF466"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798F86D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12343FF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7986D58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4BB4E8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w:t>
            </w:r>
          </w:p>
          <w:p w14:paraId="052E3036" w14:textId="60BF5B0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5BF4E464"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0034F343" w14:textId="5CEABA6D"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0B3B077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w:t>
            </w:r>
            <w:r w:rsidRPr="00A06D43">
              <w:rPr>
                <w:rFonts w:ascii="Arial" w:hAnsi="Arial" w:cs="Arial"/>
                <w:sz w:val="24"/>
                <w:szCs w:val="24"/>
              </w:rPr>
              <w:lastRenderedPageBreak/>
              <w:t xml:space="preserve">projektu lub stwierdzenie, że te wymagania są neutralne wobec zakresu i zawartości projektu. </w:t>
            </w:r>
          </w:p>
          <w:p w14:paraId="20EC3F2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223EE4A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36A4896" w14:textId="61D5AFD4"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E58013B"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F9AA1BD" w14:textId="3133F014"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5B9D799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w:t>
            </w:r>
          </w:p>
          <w:p w14:paraId="434D6985" w14:textId="175B822A" w:rsidR="00A06D43" w:rsidRPr="00F75499" w:rsidRDefault="00A06D43" w:rsidP="00F8514B">
            <w:pPr>
              <w:pStyle w:val="Akapitzlist"/>
              <w:numPr>
                <w:ilvl w:val="0"/>
                <w:numId w:val="24"/>
              </w:numPr>
              <w:spacing w:before="120" w:after="120" w:line="312" w:lineRule="auto"/>
              <w:ind w:left="407" w:hanging="407"/>
              <w:rPr>
                <w:rFonts w:ascii="Arial" w:hAnsi="Arial" w:cs="Arial"/>
                <w:sz w:val="24"/>
                <w:szCs w:val="24"/>
              </w:rPr>
            </w:pPr>
            <w:r w:rsidRPr="00F7549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BD5F5DA" w14:textId="44B69FBE" w:rsidR="00A06D43" w:rsidRPr="00F75499" w:rsidRDefault="00A06D43" w:rsidP="00F8514B">
            <w:pPr>
              <w:pStyle w:val="Akapitzlist"/>
              <w:numPr>
                <w:ilvl w:val="0"/>
                <w:numId w:val="24"/>
              </w:numPr>
              <w:spacing w:before="120" w:after="120" w:line="312" w:lineRule="auto"/>
              <w:ind w:left="407" w:hanging="407"/>
              <w:rPr>
                <w:rFonts w:ascii="Arial" w:hAnsi="Arial" w:cs="Arial"/>
                <w:sz w:val="24"/>
                <w:szCs w:val="24"/>
              </w:rPr>
            </w:pPr>
            <w:r w:rsidRPr="00F7549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w:t>
            </w:r>
            <w:r w:rsidRPr="00F75499">
              <w:rPr>
                <w:rFonts w:ascii="Arial" w:hAnsi="Arial" w:cs="Arial"/>
                <w:sz w:val="24"/>
                <w:szCs w:val="24"/>
              </w:rPr>
              <w:lastRenderedPageBreak/>
              <w:t xml:space="preserve">ramach funduszy unijnych na lata 2021-2027, aktualnymi na dzień ogłoszenia naboru. </w:t>
            </w:r>
          </w:p>
          <w:p w14:paraId="2A455A34"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1A2449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 ”.</w:t>
            </w:r>
          </w:p>
          <w:p w14:paraId="4FF28E13" w14:textId="56479B28"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629A18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EE6AED2" w14:textId="562760E8"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50759EBB" w14:textId="77777777" w:rsidR="00F75499" w:rsidRPr="00F75499" w:rsidRDefault="00F75499" w:rsidP="00F75499">
            <w:pPr>
              <w:spacing w:before="120" w:after="120" w:line="312" w:lineRule="auto"/>
              <w:jc w:val="both"/>
              <w:rPr>
                <w:rFonts w:ascii="Arial" w:hAnsi="Arial" w:cs="Arial"/>
                <w:sz w:val="24"/>
                <w:szCs w:val="24"/>
              </w:rPr>
            </w:pPr>
            <w:r w:rsidRPr="00F75499">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6D05BB25" w14:textId="77777777" w:rsidR="00F75499" w:rsidRPr="00F75499" w:rsidRDefault="00F75499" w:rsidP="00F75499">
            <w:pPr>
              <w:spacing w:before="120" w:after="120" w:line="312" w:lineRule="auto"/>
              <w:jc w:val="both"/>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w:t>
            </w:r>
            <w:r w:rsidRPr="00F75499">
              <w:rPr>
                <w:rFonts w:ascii="Arial" w:hAnsi="Arial" w:cs="Arial"/>
                <w:sz w:val="24"/>
                <w:szCs w:val="24"/>
              </w:rPr>
              <w:lastRenderedPageBreak/>
              <w:t xml:space="preserve">dyskryminujących (np. wyników kontroli, prawomocnych wyroków sądu, opinii Rzecznika Praw Obywatelskich). </w:t>
            </w:r>
          </w:p>
          <w:p w14:paraId="467EF115" w14:textId="77777777" w:rsidR="00323835" w:rsidRPr="00323835" w:rsidRDefault="00323835" w:rsidP="00323835">
            <w:pPr>
              <w:spacing w:before="120" w:after="120" w:line="312" w:lineRule="auto"/>
              <w:rPr>
                <w:rFonts w:ascii="Arial" w:eastAsia="Times New Roman" w:hAnsi="Arial" w:cs="Arial"/>
                <w:sz w:val="24"/>
                <w:szCs w:val="24"/>
                <w:lang w:eastAsia="pl-PL"/>
              </w:rPr>
            </w:pPr>
            <w:r w:rsidRPr="00323835">
              <w:rPr>
                <w:rFonts w:ascii="Arial" w:eastAsia="Times New Roman" w:hAnsi="Arial" w:cs="Arial"/>
                <w:sz w:val="24"/>
                <w:szCs w:val="24"/>
                <w:lang w:eastAsia="pl-PL"/>
              </w:rPr>
              <w:t>KRYTERIUM UZNAJE SIĘ ZA SPEŁNIONE, GDY OCENA BRZMI „TAK” LUB „NIE DOTYCZY”.</w:t>
            </w:r>
          </w:p>
          <w:p w14:paraId="4C9B9FB6" w14:textId="2E38C219" w:rsidR="00240BE4" w:rsidRPr="00DB4539" w:rsidRDefault="00323835" w:rsidP="00323835">
            <w:pPr>
              <w:spacing w:before="120" w:after="120" w:line="312" w:lineRule="auto"/>
              <w:rPr>
                <w:rFonts w:ascii="Arial" w:hAnsi="Arial" w:cs="Arial"/>
                <w:sz w:val="24"/>
                <w:szCs w:val="24"/>
              </w:rPr>
            </w:pPr>
            <w:r w:rsidRPr="00323835">
              <w:rPr>
                <w:rFonts w:ascii="Arial" w:hAnsi="Arial" w:cs="Arial"/>
                <w:sz w:val="24"/>
                <w:szCs w:val="24"/>
              </w:rPr>
              <w:t>Projekty niespełniające przedmiotowego kryterium kierowane są do poprawy.</w:t>
            </w:r>
          </w:p>
        </w:tc>
        <w:tc>
          <w:tcPr>
            <w:tcW w:w="2799" w:type="dxa"/>
            <w:vAlign w:val="center"/>
          </w:tcPr>
          <w:p w14:paraId="77C75B83" w14:textId="4BFDAEDA"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r w:rsidR="00323835">
              <w:rPr>
                <w:rFonts w:ascii="Arial" w:hAnsi="Arial" w:cs="Arial"/>
                <w:sz w:val="24"/>
                <w:szCs w:val="24"/>
              </w:rPr>
              <w:t>/ NIE DOTYCZY</w:t>
            </w:r>
          </w:p>
          <w:p w14:paraId="7EFBB77D" w14:textId="360EA69A"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36E2FD7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3D23519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0EFDFC0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KRYTERIUM BRZMI „TAK”. </w:t>
            </w:r>
          </w:p>
          <w:p w14:paraId="24D70856" w14:textId="40B9664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0BC041F3"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664CC0D0" w14:textId="69AECF5B"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1C211412" w:rsidR="00240BE4" w:rsidRPr="00DB4539" w:rsidRDefault="005330B3" w:rsidP="0069556C">
            <w:pPr>
              <w:spacing w:before="120" w:after="120" w:line="312" w:lineRule="auto"/>
              <w:rPr>
                <w:rFonts w:ascii="Arial" w:hAnsi="Arial" w:cs="Arial"/>
                <w:b/>
                <w:sz w:val="24"/>
                <w:szCs w:val="24"/>
                <w:highlight w:val="yellow"/>
              </w:rPr>
            </w:pPr>
            <w:r w:rsidRPr="005330B3">
              <w:rPr>
                <w:rFonts w:ascii="Arial" w:hAnsi="Arial" w:cs="Arial"/>
                <w:b/>
                <w:sz w:val="24"/>
                <w:szCs w:val="24"/>
              </w:rPr>
              <w:t xml:space="preserve">Równość kobiet i mężczyzn </w:t>
            </w:r>
          </w:p>
        </w:tc>
        <w:tc>
          <w:tcPr>
            <w:tcW w:w="7597" w:type="dxa"/>
          </w:tcPr>
          <w:p w14:paraId="5EFDA235"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Czy projekt jest zgodny z zasadą równości kobiet i mężczyzn na podstawie standardu minimum określonego w załączniku nr 1 do Wytycznych dotyczących realizacji zasad równościowych w ramach </w:t>
            </w:r>
            <w:r w:rsidRPr="005330B3">
              <w:rPr>
                <w:rFonts w:ascii="Arial" w:hAnsi="Arial" w:cs="Arial"/>
                <w:sz w:val="24"/>
                <w:szCs w:val="24"/>
              </w:rPr>
              <w:lastRenderedPageBreak/>
              <w:t>funduszy unijnych na lata 2021-2027, aktualnych na dzień ogłoszenia naboru.</w:t>
            </w:r>
          </w:p>
          <w:p w14:paraId="4344AD2F"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3CB4CD6D"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czy projekt otrzymał w sumie co najmniej 3 punkty za spełnienie standardu minimum polega na przypisaniu wartości logicznych „tak”, „nie”. </w:t>
            </w:r>
          </w:p>
          <w:p w14:paraId="7F3990E8"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Jeśli projekt stanowi wyjątek od standardu minimum punkty nie są przyznawane, a kryterium uznaje się za spełnione.</w:t>
            </w:r>
          </w:p>
          <w:p w14:paraId="5E790AF7"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nie dotyczy projektów powiatowych urzędów pracy finansowanych ze środków Funduszu Pracy. </w:t>
            </w:r>
          </w:p>
          <w:p w14:paraId="64A69B24"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69AA61E"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71122EF1" w14:textId="55E3B845" w:rsidR="00240BE4" w:rsidRPr="00DB4539" w:rsidRDefault="005330B3" w:rsidP="005330B3">
            <w:pPr>
              <w:spacing w:before="120" w:after="120" w:line="312" w:lineRule="auto"/>
              <w:rPr>
                <w:rFonts w:ascii="Arial" w:hAnsi="Arial" w:cs="Arial"/>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34C1B4B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4724978E" w14:textId="063F754E"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 xml:space="preserve">Spełnienie kryterium jest konieczne do </w:t>
            </w:r>
            <w:r w:rsidRPr="00A06D43">
              <w:rPr>
                <w:rFonts w:ascii="Arial" w:hAnsi="Arial" w:cs="Arial"/>
                <w:sz w:val="24"/>
                <w:szCs w:val="24"/>
              </w:rPr>
              <w:lastRenderedPageBreak/>
              <w:t>przyznania dofinansowania.</w:t>
            </w:r>
          </w:p>
        </w:tc>
      </w:tr>
      <w:tr w:rsidR="00F75499" w:rsidRPr="00DB4539" w14:paraId="351129F7" w14:textId="77777777" w:rsidTr="00D7423C">
        <w:tc>
          <w:tcPr>
            <w:tcW w:w="846" w:type="dxa"/>
            <w:vAlign w:val="center"/>
          </w:tcPr>
          <w:p w14:paraId="18841E8F" w14:textId="77777777" w:rsidR="00F75499" w:rsidRPr="00DB4539" w:rsidRDefault="00F75499"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1F950DCC" w14:textId="447694E8" w:rsidR="00F75499" w:rsidRPr="005330B3" w:rsidRDefault="00F75499" w:rsidP="0069556C">
            <w:pPr>
              <w:spacing w:before="120" w:after="120" w:line="312" w:lineRule="auto"/>
              <w:rPr>
                <w:rFonts w:ascii="Arial" w:hAnsi="Arial" w:cs="Arial"/>
                <w:b/>
                <w:sz w:val="24"/>
                <w:szCs w:val="24"/>
              </w:rPr>
            </w:pPr>
            <w:r w:rsidRPr="00F75499">
              <w:rPr>
                <w:rFonts w:ascii="Arial" w:hAnsi="Arial" w:cs="Arial"/>
                <w:b/>
                <w:sz w:val="24"/>
                <w:szCs w:val="24"/>
              </w:rPr>
              <w:t xml:space="preserve">Potencjał finansowy wnioskodawcy </w:t>
            </w:r>
            <w:r w:rsidRPr="00F75499">
              <w:rPr>
                <w:rFonts w:ascii="Arial" w:hAnsi="Arial" w:cs="Arial"/>
                <w:b/>
                <w:sz w:val="24"/>
                <w:szCs w:val="24"/>
              </w:rPr>
              <w:lastRenderedPageBreak/>
              <w:t>(dotyczy projektów w ramach ZIT)</w:t>
            </w:r>
          </w:p>
        </w:tc>
        <w:tc>
          <w:tcPr>
            <w:tcW w:w="7597" w:type="dxa"/>
          </w:tcPr>
          <w:p w14:paraId="78BAE033"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lastRenderedPageBreak/>
              <w:t>Czy wnioskodawca posiada łączny obrót za wybrany przez wnioskodawcę jeden z trzech ostatnich:</w:t>
            </w:r>
          </w:p>
          <w:p w14:paraId="603D782B" w14:textId="23C3D881" w:rsidR="00F75499" w:rsidRPr="00F8514B" w:rsidRDefault="00F75499" w:rsidP="00F8514B">
            <w:pPr>
              <w:pStyle w:val="Akapitzlist"/>
              <w:numPr>
                <w:ilvl w:val="0"/>
                <w:numId w:val="26"/>
              </w:numPr>
              <w:spacing w:before="120" w:after="120" w:line="312" w:lineRule="auto"/>
              <w:ind w:left="407" w:hanging="425"/>
              <w:rPr>
                <w:rFonts w:ascii="Arial" w:hAnsi="Arial" w:cs="Arial"/>
                <w:sz w:val="24"/>
                <w:szCs w:val="24"/>
              </w:rPr>
            </w:pPr>
            <w:r w:rsidRPr="00F8514B">
              <w:rPr>
                <w:rFonts w:ascii="Arial" w:hAnsi="Arial" w:cs="Arial"/>
                <w:sz w:val="24"/>
                <w:szCs w:val="24"/>
              </w:rPr>
              <w:lastRenderedPageBreak/>
              <w:t>zatwierdzonych lat obrotowych zgodnie z ustawą o rachunkowości z dnia 29 września 1994 r. (aktualną na dzień ogłoszenia naboru) jeśli dotyczy, lub</w:t>
            </w:r>
          </w:p>
          <w:p w14:paraId="3137E82F" w14:textId="0C70E107" w:rsidR="00F75499" w:rsidRPr="00F8514B" w:rsidRDefault="00F75499" w:rsidP="00F8514B">
            <w:pPr>
              <w:pStyle w:val="Akapitzlist"/>
              <w:numPr>
                <w:ilvl w:val="0"/>
                <w:numId w:val="26"/>
              </w:numPr>
              <w:spacing w:before="120" w:after="120" w:line="312" w:lineRule="auto"/>
              <w:ind w:left="407" w:hanging="425"/>
              <w:rPr>
                <w:rFonts w:ascii="Arial" w:hAnsi="Arial" w:cs="Arial"/>
                <w:sz w:val="24"/>
                <w:szCs w:val="24"/>
              </w:rPr>
            </w:pPr>
            <w:r w:rsidRPr="00F8514B">
              <w:rPr>
                <w:rFonts w:ascii="Arial" w:hAnsi="Arial" w:cs="Arial"/>
                <w:sz w:val="24"/>
                <w:szCs w:val="24"/>
              </w:rPr>
              <w:t xml:space="preserve">zamkniętych i zatwierdzonych lat kalendarzowych, </w:t>
            </w:r>
          </w:p>
          <w:p w14:paraId="48D30F64"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F75499" w:rsidDel="0094169D">
              <w:rPr>
                <w:rFonts w:ascii="Arial" w:hAnsi="Arial" w:cs="Arial"/>
                <w:sz w:val="24"/>
                <w:szCs w:val="24"/>
              </w:rPr>
              <w:t xml:space="preserve"> </w:t>
            </w:r>
            <w:r w:rsidRPr="00F75499">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480299AE" w14:textId="65104B95"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Potencjał wnioskodawcy musi być wyrażony w PLN i wpisany we wniosku o dofinansowanie.</w:t>
            </w:r>
          </w:p>
          <w:p w14:paraId="26CE7C48"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Kryterium nie dotyczy projektów, których wnioskodawcą jest jednostka sektora finansów publicznych. </w:t>
            </w:r>
          </w:p>
          <w:p w14:paraId="5A82A85A"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Kryterium dotyczy wyłącznie projektów w ramach ZIT. </w:t>
            </w:r>
          </w:p>
          <w:p w14:paraId="61816880"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lastRenderedPageBreak/>
              <w:t xml:space="preserve">Weryfikacja dokonywana będzie na podstawie informacji zawartych we wniosku o dofinansowanie, wypełnionego zgodnie z instrukcją. </w:t>
            </w:r>
          </w:p>
          <w:p w14:paraId="343F0747" w14:textId="7DACB10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KRYTERIUM UZNAJE SIĘ ZA SPEŁNIONE, GDY OCENA BRZMI „TAK” LUB „NIE DOTYCZY”.</w:t>
            </w:r>
          </w:p>
        </w:tc>
        <w:tc>
          <w:tcPr>
            <w:tcW w:w="2799" w:type="dxa"/>
            <w:vAlign w:val="center"/>
          </w:tcPr>
          <w:p w14:paraId="229A5B05" w14:textId="77777777" w:rsidR="00F75499" w:rsidRPr="00F75499" w:rsidRDefault="00F75499" w:rsidP="00F75499">
            <w:pPr>
              <w:spacing w:before="120" w:after="120" w:line="312" w:lineRule="auto"/>
              <w:jc w:val="center"/>
              <w:rPr>
                <w:rFonts w:ascii="Arial" w:hAnsi="Arial" w:cs="Arial"/>
                <w:sz w:val="24"/>
                <w:szCs w:val="24"/>
              </w:rPr>
            </w:pPr>
            <w:r w:rsidRPr="00F75499">
              <w:rPr>
                <w:rFonts w:ascii="Arial" w:hAnsi="Arial" w:cs="Arial"/>
                <w:sz w:val="24"/>
                <w:szCs w:val="24"/>
              </w:rPr>
              <w:lastRenderedPageBreak/>
              <w:t>TAK/ NIE/ NIE DOTYCZY</w:t>
            </w:r>
          </w:p>
          <w:p w14:paraId="71070329" w14:textId="16A29B52" w:rsidR="00F75499" w:rsidRPr="00A06D43" w:rsidRDefault="00F75499" w:rsidP="00F75499">
            <w:pPr>
              <w:spacing w:before="120" w:after="120" w:line="312" w:lineRule="auto"/>
              <w:jc w:val="center"/>
              <w:rPr>
                <w:rFonts w:ascii="Arial" w:hAnsi="Arial" w:cs="Arial"/>
                <w:sz w:val="24"/>
                <w:szCs w:val="24"/>
              </w:rPr>
            </w:pPr>
            <w:r w:rsidRPr="00F75499">
              <w:rPr>
                <w:rFonts w:ascii="Arial" w:hAnsi="Arial" w:cs="Arial"/>
                <w:sz w:val="24"/>
                <w:szCs w:val="24"/>
              </w:rPr>
              <w:lastRenderedPageBreak/>
              <w:t>Spełnienie kryterium jest konieczne do 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73A546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Czy:</w:t>
            </w:r>
          </w:p>
          <w:p w14:paraId="269F8CA7" w14:textId="77777777" w:rsidR="005330B3" w:rsidRPr="005330B3" w:rsidRDefault="005330B3" w:rsidP="005330B3">
            <w:pPr>
              <w:pStyle w:val="Akapitzlist"/>
              <w:numPr>
                <w:ilvl w:val="0"/>
                <w:numId w:val="4"/>
              </w:numPr>
              <w:spacing w:before="120" w:after="120" w:line="312" w:lineRule="auto"/>
              <w:ind w:left="327" w:hanging="283"/>
              <w:rPr>
                <w:rFonts w:ascii="Arial" w:hAnsi="Arial" w:cs="Arial"/>
                <w:sz w:val="24"/>
                <w:szCs w:val="24"/>
              </w:rPr>
            </w:pPr>
            <w:r w:rsidRPr="005330B3">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51E3BB4F" w14:textId="77777777" w:rsidR="005330B3" w:rsidRPr="005330B3" w:rsidRDefault="00B83D53" w:rsidP="005330B3">
            <w:pPr>
              <w:spacing w:before="120" w:after="120" w:line="312" w:lineRule="auto"/>
              <w:ind w:left="327"/>
              <w:rPr>
                <w:rFonts w:ascii="Arial" w:hAnsi="Arial" w:cs="Arial"/>
                <w:sz w:val="24"/>
                <w:szCs w:val="24"/>
              </w:rPr>
            </w:pPr>
            <w:hyperlink r:id="rId9"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koszty bezpośrednie projektu rozliczane są:</w:t>
            </w:r>
          </w:p>
          <w:p w14:paraId="28959AF8"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na podstawie rzeczywiście ponoszonych wydatków lub</w:t>
            </w:r>
          </w:p>
          <w:p w14:paraId="0E66EAB2"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stawkami jednostkowymi określonymi przez IZ/IP w Regulaminie wyboru projektów  lub</w:t>
            </w:r>
          </w:p>
          <w:p w14:paraId="1D4676E6"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jako kombinacja powyższych form.</w:t>
            </w:r>
          </w:p>
          <w:p w14:paraId="0798C2DB" w14:textId="77777777" w:rsidR="005330B3" w:rsidRPr="005330B3" w:rsidRDefault="005330B3" w:rsidP="005330B3">
            <w:pPr>
              <w:pStyle w:val="Akapitzlist"/>
              <w:numPr>
                <w:ilvl w:val="0"/>
                <w:numId w:val="4"/>
              </w:numPr>
              <w:spacing w:before="120" w:after="120" w:line="312" w:lineRule="auto"/>
              <w:ind w:left="360"/>
              <w:rPr>
                <w:rFonts w:ascii="Arial" w:hAnsi="Arial" w:cs="Arial"/>
                <w:sz w:val="24"/>
                <w:szCs w:val="24"/>
              </w:rPr>
            </w:pPr>
            <w:r w:rsidRPr="005330B3">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A780E79" w14:textId="77777777" w:rsidR="005330B3" w:rsidRPr="005330B3" w:rsidRDefault="00B83D53" w:rsidP="005330B3">
            <w:pPr>
              <w:spacing w:before="120" w:after="120" w:line="312" w:lineRule="auto"/>
              <w:ind w:left="327"/>
              <w:rPr>
                <w:rFonts w:ascii="Arial" w:hAnsi="Arial" w:cs="Arial"/>
                <w:sz w:val="24"/>
                <w:szCs w:val="24"/>
              </w:rPr>
            </w:pPr>
            <w:hyperlink r:id="rId10"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xml:space="preserve">) </w:t>
            </w:r>
          </w:p>
          <w:p w14:paraId="3ACFF34D" w14:textId="77777777" w:rsidR="005330B3" w:rsidRPr="00EA5262" w:rsidRDefault="005330B3" w:rsidP="005330B3">
            <w:pPr>
              <w:spacing w:before="120" w:after="120" w:line="312" w:lineRule="auto"/>
              <w:ind w:left="327"/>
              <w:rPr>
                <w:rFonts w:ascii="Arial" w:eastAsia="Calibri" w:hAnsi="Arial" w:cs="Arial"/>
                <w:sz w:val="24"/>
                <w:szCs w:val="24"/>
              </w:rPr>
            </w:pPr>
            <w:r w:rsidRPr="00EA5262">
              <w:rPr>
                <w:rFonts w:ascii="Arial" w:eastAsia="Calibri" w:hAnsi="Arial" w:cs="Arial"/>
                <w:sz w:val="24"/>
                <w:szCs w:val="24"/>
              </w:rPr>
              <w:t>projekt rozliczany jest obligatoryjnie za pomocą uproszczonych metod rozliczania wydatków określonych w Regulaminie wyboru projektów.</w:t>
            </w:r>
          </w:p>
          <w:p w14:paraId="56B5A56A" w14:textId="77777777" w:rsidR="005330B3" w:rsidRPr="005330B3" w:rsidRDefault="005330B3" w:rsidP="005330B3">
            <w:pPr>
              <w:autoSpaceDE w:val="0"/>
              <w:autoSpaceDN w:val="0"/>
              <w:adjustRightInd w:val="0"/>
              <w:spacing w:before="120" w:after="120" w:line="312" w:lineRule="auto"/>
              <w:rPr>
                <w:rFonts w:ascii="Arial" w:hAnsi="Arial" w:cs="Arial"/>
                <w:sz w:val="24"/>
                <w:szCs w:val="24"/>
              </w:rPr>
            </w:pPr>
            <w:r w:rsidRPr="005330B3">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5330B3">
              <w:rPr>
                <w:rFonts w:ascii="Arial" w:hAnsi="Arial" w:cs="Arial"/>
                <w:sz w:val="24"/>
                <w:szCs w:val="24"/>
              </w:rPr>
              <w:t>minimis</w:t>
            </w:r>
            <w:proofErr w:type="spellEnd"/>
            <w:r w:rsidRPr="005330B3">
              <w:rPr>
                <w:rFonts w:ascii="Arial" w:hAnsi="Arial" w:cs="Arial"/>
                <w:sz w:val="24"/>
                <w:szCs w:val="24"/>
              </w:rPr>
              <w:t xml:space="preserve">, w tym projektów łączących pomoc publiczną i pomoc de </w:t>
            </w:r>
            <w:proofErr w:type="spellStart"/>
            <w:r w:rsidRPr="005330B3">
              <w:rPr>
                <w:rFonts w:ascii="Arial" w:hAnsi="Arial" w:cs="Arial"/>
                <w:sz w:val="24"/>
                <w:szCs w:val="24"/>
              </w:rPr>
              <w:t>minimis</w:t>
            </w:r>
            <w:proofErr w:type="spellEnd"/>
            <w:r w:rsidRPr="005330B3">
              <w:rPr>
                <w:rFonts w:ascii="Arial" w:hAnsi="Arial" w:cs="Arial"/>
                <w:sz w:val="24"/>
                <w:szCs w:val="24"/>
              </w:rPr>
              <w:t>. Jeśli jednak w projekcie kwalifikowane są koszty pośrednie, wówczas obowiązkowe jest ich rozliczenie stawką ryczałtową.</w:t>
            </w:r>
          </w:p>
          <w:p w14:paraId="06F57210"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721DF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4D856BF3" w14:textId="1E93AB71" w:rsidR="00240BE4" w:rsidRPr="00DB4539" w:rsidRDefault="005330B3" w:rsidP="005330B3">
            <w:pPr>
              <w:spacing w:before="120" w:after="120" w:line="312" w:lineRule="auto"/>
              <w:rPr>
                <w:rFonts w:ascii="Arial" w:hAnsi="Arial" w:cs="Arial"/>
                <w:i/>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5E0069BC"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Czy zaplanowana w projekcie grupa docelowa:</w:t>
            </w:r>
          </w:p>
          <w:p w14:paraId="50E53DB8" w14:textId="30F94BAF"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osób fizycznych uczy się/ pracuje lub zamieszkuje na obszarze województwa łódzkiego w rozumieniu przepisów Kodeksu Cywilnego,</w:t>
            </w:r>
          </w:p>
          <w:p w14:paraId="057D8F51" w14:textId="36B7C6A9"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lastRenderedPageBreak/>
              <w:t>w przypadku innych podmiotów posiada jednostkę organizacyjną na obszarze województwa łódzkiego.</w:t>
            </w:r>
          </w:p>
          <w:p w14:paraId="3CEFD73D" w14:textId="77777777" w:rsidR="005330B3" w:rsidRPr="00F8514B" w:rsidRDefault="005330B3" w:rsidP="005330B3">
            <w:pPr>
              <w:spacing w:before="120" w:after="120" w:line="312" w:lineRule="auto"/>
              <w:rPr>
                <w:rFonts w:ascii="Arial" w:hAnsi="Arial" w:cs="Arial"/>
                <w:sz w:val="24"/>
                <w:szCs w:val="24"/>
              </w:rPr>
            </w:pPr>
            <w:r w:rsidRPr="00F8514B">
              <w:rPr>
                <w:rFonts w:ascii="Arial" w:hAnsi="Arial" w:cs="Arial"/>
                <w:sz w:val="24"/>
                <w:szCs w:val="24"/>
              </w:rPr>
              <w:t xml:space="preserve">Kryterium nie dotyczy projektów w zakresie usług </w:t>
            </w:r>
            <w:proofErr w:type="spellStart"/>
            <w:r w:rsidRPr="00F8514B">
              <w:rPr>
                <w:rFonts w:ascii="Arial" w:hAnsi="Arial" w:cs="Arial"/>
                <w:sz w:val="24"/>
                <w:szCs w:val="24"/>
              </w:rPr>
              <w:t>preadopcyjnych</w:t>
            </w:r>
            <w:proofErr w:type="spellEnd"/>
            <w:r w:rsidRPr="00F8514B">
              <w:rPr>
                <w:rFonts w:ascii="Arial" w:hAnsi="Arial" w:cs="Arial"/>
                <w:sz w:val="24"/>
                <w:szCs w:val="24"/>
              </w:rPr>
              <w:t xml:space="preserve"> i </w:t>
            </w:r>
            <w:proofErr w:type="spellStart"/>
            <w:r w:rsidRPr="00F8514B">
              <w:rPr>
                <w:rFonts w:ascii="Arial" w:hAnsi="Arial" w:cs="Arial"/>
                <w:sz w:val="24"/>
                <w:szCs w:val="24"/>
              </w:rPr>
              <w:t>postadopcyjnych</w:t>
            </w:r>
            <w:proofErr w:type="spellEnd"/>
            <w:r w:rsidRPr="00F8514B">
              <w:rPr>
                <w:rFonts w:ascii="Arial" w:hAnsi="Arial" w:cs="Arial"/>
                <w:sz w:val="24"/>
                <w:szCs w:val="24"/>
              </w:rPr>
              <w:t>.</w:t>
            </w:r>
          </w:p>
          <w:p w14:paraId="58211D92"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 xml:space="preserve">Weryfikacja dokonywana będzie na podstawie informacji zawartych we wniosku o dofinansowanie, wypełnionego zgodnie z instrukcją. </w:t>
            </w:r>
          </w:p>
          <w:p w14:paraId="09783EC9" w14:textId="11D72DBD"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KRYTERIUM UZNAJE SIĘ ZA SPEŁNIONE, GDY OCENA BRZMI „TAK”</w:t>
            </w:r>
            <w:r w:rsidR="00CA51CB">
              <w:rPr>
                <w:rFonts w:ascii="Arial" w:hAnsi="Arial" w:cs="Arial"/>
                <w:sz w:val="24"/>
                <w:szCs w:val="24"/>
              </w:rPr>
              <w:t xml:space="preserve"> </w:t>
            </w:r>
            <w:r w:rsidR="00CA51CB" w:rsidRPr="00AF01FC">
              <w:rPr>
                <w:rFonts w:ascii="Arial" w:hAnsi="Arial" w:cs="Arial"/>
                <w:sz w:val="20"/>
                <w:szCs w:val="20"/>
              </w:rPr>
              <w:t xml:space="preserve">” </w:t>
            </w:r>
            <w:r w:rsidR="00CA51CB" w:rsidRPr="00CA51CB">
              <w:rPr>
                <w:rFonts w:ascii="Arial" w:hAnsi="Arial" w:cs="Arial"/>
                <w:sz w:val="24"/>
                <w:szCs w:val="24"/>
              </w:rPr>
              <w:t>LUB „NIE DOTYCZY”.</w:t>
            </w:r>
          </w:p>
          <w:p w14:paraId="164B2D3C" w14:textId="650D6934" w:rsidR="00240BE4" w:rsidRPr="00DB4539" w:rsidRDefault="005330B3" w:rsidP="005330B3">
            <w:pPr>
              <w:spacing w:before="120" w:after="120" w:line="312" w:lineRule="auto"/>
              <w:rPr>
                <w:rFonts w:ascii="Arial" w:hAnsi="Arial" w:cs="Arial"/>
                <w:sz w:val="24"/>
                <w:szCs w:val="24"/>
              </w:rPr>
            </w:pPr>
            <w:r w:rsidRPr="00151985">
              <w:rPr>
                <w:rFonts w:ascii="Arial" w:hAnsi="Arial" w:cs="Arial"/>
                <w:sz w:val="24"/>
                <w:szCs w:val="24"/>
              </w:rPr>
              <w:t>Projekty niespełniające przedmiotowego kryterium kierowane są do poprawy.</w:t>
            </w:r>
          </w:p>
        </w:tc>
        <w:tc>
          <w:tcPr>
            <w:tcW w:w="2799" w:type="dxa"/>
            <w:vAlign w:val="center"/>
          </w:tcPr>
          <w:p w14:paraId="5D130660" w14:textId="04EE2CED"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NIE</w:t>
            </w:r>
            <w:r w:rsidR="00CA51CB" w:rsidRPr="00B24C2A">
              <w:rPr>
                <w:rFonts w:ascii="Arial" w:hAnsi="Arial" w:cs="Arial"/>
                <w:sz w:val="20"/>
                <w:szCs w:val="20"/>
              </w:rPr>
              <w:t>/</w:t>
            </w:r>
            <w:r w:rsidR="00CA51CB">
              <w:rPr>
                <w:rFonts w:ascii="Arial" w:hAnsi="Arial" w:cs="Arial"/>
                <w:sz w:val="20"/>
                <w:szCs w:val="20"/>
              </w:rPr>
              <w:t xml:space="preserve"> </w:t>
            </w:r>
            <w:r w:rsidR="00CA51CB" w:rsidRPr="00F75499">
              <w:rPr>
                <w:rFonts w:ascii="Arial" w:hAnsi="Arial" w:cs="Arial"/>
                <w:sz w:val="24"/>
                <w:szCs w:val="24"/>
              </w:rPr>
              <w:t>NIE DOTYCZY</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 xml:space="preserve">Spełnienie kryterium jest konieczne do </w:t>
            </w:r>
            <w:r w:rsidRPr="00DB4539">
              <w:rPr>
                <w:rFonts w:ascii="Arial" w:hAnsi="Arial" w:cs="Arial"/>
                <w:sz w:val="24"/>
                <w:szCs w:val="24"/>
              </w:rPr>
              <w:lastRenderedPageBreak/>
              <w:t>przyznania dofinansowania.</w:t>
            </w:r>
          </w:p>
        </w:tc>
      </w:tr>
    </w:tbl>
    <w:p w14:paraId="0A2E7CAE" w14:textId="77777777" w:rsidR="004C5637" w:rsidRPr="00DB4539" w:rsidRDefault="004C5637" w:rsidP="004C5637">
      <w:pPr>
        <w:rPr>
          <w:rFonts w:ascii="Arial" w:hAnsi="Arial" w:cs="Arial"/>
          <w:b/>
          <w:sz w:val="24"/>
          <w:szCs w:val="24"/>
        </w:rPr>
      </w:pPr>
    </w:p>
    <w:p w14:paraId="554A7F13" w14:textId="0CFEABB5"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t>KRYTERIA MERYTORYCZNE</w:t>
      </w:r>
      <w:r w:rsidR="005330B3">
        <w:rPr>
          <w:rFonts w:ascii="Arial" w:hAnsi="Arial" w:cs="Arial"/>
          <w:b/>
          <w:sz w:val="24"/>
          <w:szCs w:val="24"/>
        </w:rPr>
        <w:t xml:space="preserve"> </w:t>
      </w:r>
      <w:r w:rsidRPr="00DB4539">
        <w:rPr>
          <w:rFonts w:ascii="Arial" w:hAnsi="Arial" w:cs="Arial"/>
          <w:b/>
          <w:sz w:val="24"/>
          <w:szCs w:val="24"/>
        </w:rPr>
        <w:t xml:space="preserve">– dot. wyboru projektów w sposób </w:t>
      </w:r>
      <w:r w:rsidR="005330B3">
        <w:rPr>
          <w:rFonts w:ascii="Arial" w:hAnsi="Arial" w:cs="Arial"/>
          <w:b/>
          <w:sz w:val="24"/>
          <w:szCs w:val="24"/>
        </w:rPr>
        <w:t>nie</w:t>
      </w:r>
      <w:r w:rsidRPr="00DB4539">
        <w:rPr>
          <w:rFonts w:ascii="Arial" w:hAnsi="Arial" w:cs="Arial"/>
          <w:b/>
          <w:sz w:val="24"/>
          <w:szCs w:val="24"/>
        </w:rPr>
        <w:t>konkurencyjny</w:t>
      </w:r>
    </w:p>
    <w:p w14:paraId="0EE07A34" w14:textId="77777777" w:rsidR="005330B3" w:rsidRDefault="005330B3" w:rsidP="005330B3">
      <w:pPr>
        <w:spacing w:after="240" w:line="240" w:lineRule="auto"/>
        <w:jc w:val="both"/>
        <w:rPr>
          <w:rFonts w:ascii="Arial" w:hAnsi="Arial" w:cs="Arial"/>
          <w:sz w:val="24"/>
          <w:szCs w:val="24"/>
        </w:rPr>
      </w:pPr>
      <w:r w:rsidRPr="005330B3">
        <w:rPr>
          <w:rFonts w:ascii="Arial" w:hAnsi="Arial" w:cs="Arial"/>
          <w:sz w:val="24"/>
          <w:szCs w:val="24"/>
        </w:rPr>
        <w:t xml:space="preserve">Weryfikacja kryteriów merytorycznych dokonywana jest na podstawie analizy zapisów we wniosku o dofinansowanie wypełnionego zgodnie z instrukcją. </w:t>
      </w:r>
    </w:p>
    <w:p w14:paraId="3039F338" w14:textId="4160F5F5" w:rsidR="00D319FD" w:rsidRPr="005330B3" w:rsidRDefault="00D319FD" w:rsidP="005330B3">
      <w:pPr>
        <w:spacing w:after="240" w:line="240" w:lineRule="auto"/>
        <w:jc w:val="both"/>
        <w:rPr>
          <w:rFonts w:ascii="Arial" w:hAnsi="Arial" w:cs="Arial"/>
          <w:sz w:val="24"/>
          <w:szCs w:val="24"/>
        </w:rPr>
      </w:pPr>
      <w:r w:rsidRPr="00D319FD">
        <w:rPr>
          <w:rFonts w:ascii="Arial" w:hAnsi="Arial" w:cs="Arial"/>
          <w:sz w:val="24"/>
          <w:szCs w:val="24"/>
        </w:rPr>
        <w:t>Spełnienie wszystkich kryteriów merytorycznych jest konieczne do przyznania dofinansowania.</w:t>
      </w:r>
    </w:p>
    <w:tbl>
      <w:tblPr>
        <w:tblW w:w="1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8369"/>
        <w:gridCol w:w="2559"/>
      </w:tblGrid>
      <w:tr w:rsidR="00560D2E" w:rsidRPr="00DB4539" w14:paraId="7447A8EF" w14:textId="77777777" w:rsidTr="00560D2E">
        <w:tc>
          <w:tcPr>
            <w:tcW w:w="710" w:type="dxa"/>
            <w:shd w:val="clear" w:color="auto" w:fill="BFBFBF"/>
            <w:vAlign w:val="center"/>
          </w:tcPr>
          <w:p w14:paraId="1E70FC77"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56" w:type="dxa"/>
            <w:shd w:val="clear" w:color="auto" w:fill="BFBFBF"/>
            <w:vAlign w:val="center"/>
          </w:tcPr>
          <w:p w14:paraId="6F92293C"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369" w:type="dxa"/>
            <w:shd w:val="clear" w:color="auto" w:fill="BFBFBF"/>
            <w:vAlign w:val="center"/>
          </w:tcPr>
          <w:p w14:paraId="5544D1FD"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2559" w:type="dxa"/>
            <w:shd w:val="clear" w:color="auto" w:fill="BFBFBF"/>
            <w:vAlign w:val="center"/>
          </w:tcPr>
          <w:p w14:paraId="7E328C92" w14:textId="77777777" w:rsidR="00560D2E" w:rsidRPr="00DB4539" w:rsidRDefault="00560D2E" w:rsidP="00560D2E">
            <w:pPr>
              <w:spacing w:before="120" w:after="120" w:line="312" w:lineRule="auto"/>
              <w:ind w:left="-108"/>
              <w:jc w:val="center"/>
              <w:rPr>
                <w:rFonts w:ascii="Arial" w:hAnsi="Arial" w:cs="Arial"/>
                <w:b/>
                <w:sz w:val="24"/>
                <w:szCs w:val="24"/>
              </w:rPr>
            </w:pPr>
            <w:r w:rsidRPr="00DB4539">
              <w:rPr>
                <w:rFonts w:ascii="Arial" w:hAnsi="Arial" w:cs="Arial"/>
                <w:b/>
                <w:sz w:val="24"/>
                <w:szCs w:val="24"/>
              </w:rPr>
              <w:t>KRYTERIUM ROZSTRZYGAJĄCE</w:t>
            </w:r>
          </w:p>
        </w:tc>
      </w:tr>
      <w:tr w:rsidR="00560D2E" w:rsidRPr="00DB4539" w14:paraId="2C3EAA0C" w14:textId="77777777" w:rsidTr="00560D2E">
        <w:tc>
          <w:tcPr>
            <w:tcW w:w="710" w:type="dxa"/>
            <w:vAlign w:val="center"/>
          </w:tcPr>
          <w:p w14:paraId="7C28C83D"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56" w:type="dxa"/>
            <w:vAlign w:val="center"/>
          </w:tcPr>
          <w:p w14:paraId="4396D042"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560D2E" w:rsidRPr="00DB4539" w:rsidRDefault="00560D2E" w:rsidP="0069556C">
            <w:pPr>
              <w:spacing w:before="120" w:after="120" w:line="312" w:lineRule="auto"/>
              <w:rPr>
                <w:rFonts w:ascii="Arial" w:hAnsi="Arial" w:cs="Arial"/>
                <w:b/>
                <w:sz w:val="24"/>
                <w:szCs w:val="24"/>
              </w:rPr>
            </w:pPr>
          </w:p>
        </w:tc>
        <w:tc>
          <w:tcPr>
            <w:tcW w:w="8369" w:type="dxa"/>
          </w:tcPr>
          <w:p w14:paraId="2D37C3B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4F5AF61A"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wsparciem objęto grupę docelową wynikającą z programu FEŁ2027, określoną w danym działaniu Szczegółowego Opisu Priorytetów </w:t>
            </w:r>
            <w:r w:rsidRPr="00560D2E">
              <w:rPr>
                <w:rFonts w:ascii="Arial" w:hAnsi="Arial" w:cs="Arial"/>
                <w:sz w:val="24"/>
                <w:szCs w:val="24"/>
              </w:rPr>
              <w:lastRenderedPageBreak/>
              <w:t>FEŁ2027 (aktualnym na dzień ogłaszania naboru) i wskazaną w Regulaminie wyboru projektów;</w:t>
            </w:r>
          </w:p>
          <w:p w14:paraId="6FA0220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przedstawiono charakterystykę grupy docelowej (istotne cechy uczestników projektu), w odniesieniu do planowanego wsparcia;</w:t>
            </w:r>
          </w:p>
          <w:p w14:paraId="6D45630B"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potrzeby i oczekiwania uczestników projektu w kontekście wsparcia, które ma być udzielane w ramach projektu;</w:t>
            </w:r>
          </w:p>
          <w:p w14:paraId="19F57F61"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bariery, na które napotykają uczestnicy projektu;</w:t>
            </w:r>
          </w:p>
          <w:p w14:paraId="7A2472BE"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zaplanowano kryteria i sposób rekrutacji uczestników projektu adekwatnie do grupy docelowej.</w:t>
            </w:r>
            <w:r w:rsidRPr="00560D2E">
              <w:rPr>
                <w:rFonts w:ascii="Arial" w:hAnsi="Arial" w:cs="Arial"/>
                <w:iCs/>
                <w:sz w:val="24"/>
                <w:szCs w:val="24"/>
              </w:rPr>
              <w:t xml:space="preserve"> </w:t>
            </w:r>
          </w:p>
          <w:p w14:paraId="6352E04D"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245C5523" w14:textId="7D73DEC8"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2E4BC7D9" w14:textId="37836156" w:rsidR="00560D2E" w:rsidRPr="00DB4539" w:rsidRDefault="00560D2E" w:rsidP="0069556C">
            <w:pPr>
              <w:spacing w:before="120" w:after="120" w:line="312" w:lineRule="auto"/>
              <w:ind w:right="637"/>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59E08F61" w14:textId="77777777" w:rsidTr="00560D2E">
        <w:tc>
          <w:tcPr>
            <w:tcW w:w="710" w:type="dxa"/>
            <w:vAlign w:val="center"/>
          </w:tcPr>
          <w:p w14:paraId="7B0E5C82"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2</w:t>
            </w:r>
          </w:p>
        </w:tc>
        <w:tc>
          <w:tcPr>
            <w:tcW w:w="2256" w:type="dxa"/>
            <w:shd w:val="clear" w:color="auto" w:fill="FFFFFF"/>
            <w:vAlign w:val="center"/>
          </w:tcPr>
          <w:p w14:paraId="70FFD25F" w14:textId="77777777" w:rsidR="00560D2E" w:rsidRPr="00DB4539" w:rsidRDefault="00560D2E"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8369" w:type="dxa"/>
            <w:shd w:val="clear" w:color="auto" w:fill="FFFFFF"/>
            <w:vAlign w:val="center"/>
          </w:tcPr>
          <w:p w14:paraId="46E36025"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1BEC53F8"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zaplanowane zadania wynikają z potrzeb i oczekiwań grupy docelowej w kontekście wsparcia oraz barier uczestnictwa;</w:t>
            </w:r>
          </w:p>
          <w:p w14:paraId="545E137B"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zadania, planowany sposób ich realizacji, zasadność realizacji zadań w partnerstwie (o ile dotyczy);</w:t>
            </w:r>
          </w:p>
          <w:p w14:paraId="381E2CFA"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w jaki sposób zostanie zachowana trwałość rezultatów projektu (o ile dotyczy);</w:t>
            </w:r>
          </w:p>
          <w:p w14:paraId="78B03DBF"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 xml:space="preserve">dobrane zostały wskaźniki produktu i rezultatu, zgodne z zakresem projektu, a w przypadku projektów rozliczanych z zastosowaniem kwot </w:t>
            </w:r>
            <w:r w:rsidRPr="00560D2E">
              <w:rPr>
                <w:rFonts w:ascii="Arial" w:hAnsi="Arial" w:cs="Arial"/>
                <w:sz w:val="24"/>
                <w:szCs w:val="24"/>
              </w:rPr>
              <w:lastRenderedPageBreak/>
              <w:t>ryczałtowych(o ile dotyczy) czy wskaźniki i ich wartości do rozliczenia kwot ryczałtowych oraz poprawność dokumentów potwierdzających ich wykonanie dobrano w sposób trafny;</w:t>
            </w:r>
          </w:p>
          <w:p w14:paraId="1C3DBACE"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07343267"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05C0E547" w14:textId="787E4A6B"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060A72BE" w14:textId="6F8A6A22"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757CE5D7" w14:textId="77777777" w:rsidTr="00560D2E">
        <w:tc>
          <w:tcPr>
            <w:tcW w:w="710" w:type="dxa"/>
            <w:vAlign w:val="center"/>
          </w:tcPr>
          <w:p w14:paraId="16E96A76"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3</w:t>
            </w:r>
          </w:p>
        </w:tc>
        <w:tc>
          <w:tcPr>
            <w:tcW w:w="2256" w:type="dxa"/>
            <w:shd w:val="clear" w:color="auto" w:fill="FFFFFF"/>
            <w:vAlign w:val="center"/>
          </w:tcPr>
          <w:p w14:paraId="13A5EBC4"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8369" w:type="dxa"/>
            <w:shd w:val="clear" w:color="auto" w:fill="FFFFFF"/>
            <w:vAlign w:val="center"/>
          </w:tcPr>
          <w:p w14:paraId="7D649A4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1780D33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4434C5D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techniczny, w tym sprzętowy i warunki lokalowe do wykorzystania w ramach projektu;</w:t>
            </w:r>
          </w:p>
          <w:p w14:paraId="3795CA07"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w:t>
            </w:r>
            <w:r w:rsidRPr="00560D2E">
              <w:rPr>
                <w:rFonts w:ascii="Arial" w:hAnsi="Arial" w:cs="Arial"/>
                <w:sz w:val="24"/>
                <w:szCs w:val="24"/>
              </w:rPr>
              <w:lastRenderedPageBreak/>
              <w:t>zadań finansowanych ze środków europejskich w perspektywie finansowej 2021–2027 (o ile dotyczy);</w:t>
            </w:r>
          </w:p>
          <w:p w14:paraId="087445F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zasoby finansowe niezbędne do wniesienia do projektu i gwarantujące jego prawidłową realizację.</w:t>
            </w:r>
          </w:p>
          <w:p w14:paraId="6FADAD69"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74E27F51" w14:textId="77777777" w:rsidR="00560D2E" w:rsidRPr="00CF55E9" w:rsidRDefault="00560D2E" w:rsidP="00560D2E">
            <w:pPr>
              <w:spacing w:before="120" w:after="120" w:line="312" w:lineRule="auto"/>
              <w:ind w:right="172"/>
              <w:jc w:val="both"/>
              <w:rPr>
                <w:rFonts w:ascii="Arial" w:hAnsi="Arial" w:cs="Arial"/>
                <w:b/>
                <w:bCs/>
                <w:sz w:val="24"/>
                <w:szCs w:val="24"/>
              </w:rPr>
            </w:pPr>
            <w:r w:rsidRPr="00CF55E9">
              <w:rPr>
                <w:rFonts w:ascii="Arial" w:hAnsi="Arial" w:cs="Arial"/>
                <w:b/>
                <w:bCs/>
                <w:sz w:val="24"/>
                <w:szCs w:val="24"/>
              </w:rPr>
              <w:t xml:space="preserve">Kryterium nie dotyczy projektów powiatowych urzędów pracy finansowanych ze środków Funduszu Pracy. </w:t>
            </w:r>
          </w:p>
          <w:p w14:paraId="0E14FB15" w14:textId="303B2F1A"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C2C95D6" w14:textId="2CBA1F98" w:rsidR="00560D2E" w:rsidRPr="00DB4539" w:rsidRDefault="00560D2E" w:rsidP="0069556C">
            <w:pPr>
              <w:spacing w:before="120" w:after="120" w:line="312" w:lineRule="auto"/>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236AC16E" w14:textId="77777777" w:rsidTr="00560D2E">
        <w:tc>
          <w:tcPr>
            <w:tcW w:w="710" w:type="dxa"/>
            <w:vAlign w:val="center"/>
          </w:tcPr>
          <w:p w14:paraId="538A64A9"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4</w:t>
            </w:r>
          </w:p>
        </w:tc>
        <w:tc>
          <w:tcPr>
            <w:tcW w:w="2256" w:type="dxa"/>
            <w:shd w:val="clear" w:color="auto" w:fill="FFFFFF"/>
            <w:vAlign w:val="center"/>
          </w:tcPr>
          <w:p w14:paraId="7F449576" w14:textId="6B5AA1CD" w:rsidR="00560D2E" w:rsidRPr="00DB4539" w:rsidRDefault="00560D2E" w:rsidP="0069556C">
            <w:pPr>
              <w:spacing w:before="120" w:after="120" w:line="312" w:lineRule="auto"/>
              <w:rPr>
                <w:rFonts w:ascii="Arial" w:hAnsi="Arial" w:cs="Arial"/>
                <w:b/>
                <w:sz w:val="24"/>
                <w:szCs w:val="24"/>
              </w:rPr>
            </w:pPr>
            <w:r w:rsidRPr="00560D2E">
              <w:rPr>
                <w:rFonts w:ascii="Arial" w:hAnsi="Arial" w:cs="Arial"/>
                <w:b/>
                <w:sz w:val="24"/>
                <w:szCs w:val="24"/>
              </w:rPr>
              <w:t>DOŚWIADCZENIE (dotyczy projektów w ramach ZIT)</w:t>
            </w:r>
            <w:r w:rsidRPr="00DB4539">
              <w:rPr>
                <w:rFonts w:ascii="Arial" w:hAnsi="Arial" w:cs="Arial"/>
                <w:b/>
                <w:sz w:val="24"/>
                <w:szCs w:val="24"/>
              </w:rPr>
              <w:t xml:space="preserve"> </w:t>
            </w:r>
          </w:p>
        </w:tc>
        <w:tc>
          <w:tcPr>
            <w:tcW w:w="8369" w:type="dxa"/>
            <w:shd w:val="clear" w:color="auto" w:fill="FFFFFF"/>
            <w:vAlign w:val="center"/>
          </w:tcPr>
          <w:p w14:paraId="16E563B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793041B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w obszarze wsparcia projektu;</w:t>
            </w:r>
          </w:p>
          <w:p w14:paraId="4B55230E"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rzecz grupy docelowej, do której skierowany będzie projekt;</w:t>
            </w:r>
          </w:p>
          <w:p w14:paraId="1C2E9E6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określonym terytorium, którego będzie dotyczyć realizacja projektu;</w:t>
            </w:r>
          </w:p>
          <w:p w14:paraId="437F0EB0"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7C633DCA"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lastRenderedPageBreak/>
              <w:t>KRYTERIUM UZNAJE SIĘ ZA SPEŁNIONE, GDY OCENA BRZMI „TAK”.</w:t>
            </w:r>
          </w:p>
          <w:p w14:paraId="15F9213A" w14:textId="06467602" w:rsidR="00560D2E" w:rsidRPr="00DB4539" w:rsidRDefault="00560D2E" w:rsidP="00560D2E">
            <w:pPr>
              <w:spacing w:before="120" w:after="120" w:line="312" w:lineRule="auto"/>
              <w:ind w:right="172"/>
              <w:jc w:val="both"/>
              <w:rPr>
                <w:rFonts w:ascii="Arial" w:hAnsi="Arial" w:cs="Arial"/>
                <w:sz w:val="24"/>
                <w:szCs w:val="24"/>
              </w:rPr>
            </w:pPr>
            <w:r w:rsidRPr="00560D2E">
              <w:rPr>
                <w:rFonts w:ascii="Arial" w:hAnsi="Arial" w:cs="Arial"/>
                <w:b/>
                <w:bCs/>
                <w:iCs/>
                <w:sz w:val="24"/>
                <w:szCs w:val="24"/>
              </w:rPr>
              <w:t>Kryterium dotyczy wyłącznie projektów w ramach ZIT.</w:t>
            </w:r>
          </w:p>
        </w:tc>
        <w:tc>
          <w:tcPr>
            <w:tcW w:w="2559" w:type="dxa"/>
            <w:vAlign w:val="center"/>
          </w:tcPr>
          <w:p w14:paraId="59EE3B6E" w14:textId="72B46836"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lastRenderedPageBreak/>
              <w:t>TAK/ NIE</w:t>
            </w:r>
          </w:p>
        </w:tc>
      </w:tr>
      <w:tr w:rsidR="00560D2E" w:rsidRPr="00DB4539" w14:paraId="684CC4A5" w14:textId="77777777" w:rsidTr="00560D2E">
        <w:tc>
          <w:tcPr>
            <w:tcW w:w="710" w:type="dxa"/>
            <w:vAlign w:val="center"/>
          </w:tcPr>
          <w:p w14:paraId="518B63F7"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5</w:t>
            </w:r>
          </w:p>
        </w:tc>
        <w:tc>
          <w:tcPr>
            <w:tcW w:w="2256" w:type="dxa"/>
            <w:shd w:val="clear" w:color="auto" w:fill="FFFFFF"/>
            <w:vAlign w:val="center"/>
          </w:tcPr>
          <w:p w14:paraId="6B86CDC0"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8369" w:type="dxa"/>
            <w:shd w:val="clear" w:color="auto" w:fill="FFFFFF"/>
            <w:vAlign w:val="center"/>
          </w:tcPr>
          <w:p w14:paraId="4237AB92"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na podstawie analizy zapisów pod kątem spełnienia kryterium wniosku o dofinansowanie, wypełnionego zgodnie z instrukcją, podlega:</w:t>
            </w:r>
          </w:p>
          <w:p w14:paraId="6CBDD2A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49486AD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niezbędne, racjonalne i efektywne;</w:t>
            </w:r>
          </w:p>
          <w:p w14:paraId="7A37062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Regulaminem wyboru projektów, w zakresie wymaganego poziomu cross-</w:t>
            </w:r>
            <w:proofErr w:type="spellStart"/>
            <w:r w:rsidRPr="00560D2E">
              <w:rPr>
                <w:rFonts w:ascii="Arial" w:hAnsi="Arial" w:cs="Arial"/>
                <w:sz w:val="24"/>
                <w:szCs w:val="24"/>
              </w:rPr>
              <w:t>financingu</w:t>
            </w:r>
            <w:proofErr w:type="spellEnd"/>
            <w:r w:rsidRPr="00560D2E">
              <w:rPr>
                <w:rFonts w:ascii="Arial" w:hAnsi="Arial" w:cs="Arial"/>
                <w:sz w:val="24"/>
                <w:szCs w:val="24"/>
              </w:rPr>
              <w:t xml:space="preserve">, limitu kosztów pośrednich maksymalnego poziomu dofinansowania; </w:t>
            </w:r>
          </w:p>
          <w:p w14:paraId="2BF4F146"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ED8C6E5"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D532F7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lastRenderedPageBreak/>
              <w:t>KRYTERIUM UZNAJE SIĘ ZA SPEŁNIONE, GDY OCENA BRZMI „TAK”.</w:t>
            </w:r>
          </w:p>
          <w:p w14:paraId="308352F6" w14:textId="4B4F930F"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2086D10" w14:textId="10DD0820" w:rsidR="00560D2E" w:rsidRPr="00DB4539" w:rsidRDefault="00560D2E" w:rsidP="0069556C">
            <w:pPr>
              <w:spacing w:before="120" w:after="120" w:line="312" w:lineRule="auto"/>
              <w:ind w:right="172"/>
              <w:jc w:val="center"/>
              <w:rPr>
                <w:rFonts w:ascii="Arial" w:hAnsi="Arial" w:cs="Arial"/>
                <w:sz w:val="24"/>
                <w:szCs w:val="24"/>
              </w:rPr>
            </w:pPr>
            <w:r w:rsidRPr="00560D2E">
              <w:rPr>
                <w:rFonts w:ascii="Arial" w:hAnsi="Arial" w:cs="Arial"/>
                <w:b/>
                <w:sz w:val="24"/>
                <w:szCs w:val="24"/>
              </w:rPr>
              <w:lastRenderedPageBreak/>
              <w:t>TAK/ NIE</w:t>
            </w:r>
          </w:p>
        </w:tc>
      </w:tr>
    </w:tbl>
    <w:p w14:paraId="7BF835E1" w14:textId="77777777" w:rsidR="00E04B48" w:rsidRDefault="00E04B48" w:rsidP="00240BE4">
      <w:pPr>
        <w:rPr>
          <w:rFonts w:ascii="Arial" w:hAnsi="Arial" w:cs="Arial"/>
          <w:sz w:val="24"/>
          <w:szCs w:val="24"/>
        </w:rPr>
      </w:pPr>
    </w:p>
    <w:p w14:paraId="630A847F" w14:textId="02CEFEDE" w:rsidR="00240BE4" w:rsidRPr="007F7F5D" w:rsidRDefault="00240BE4" w:rsidP="005E6B01">
      <w:pPr>
        <w:pStyle w:val="Akapitzlist"/>
        <w:numPr>
          <w:ilvl w:val="0"/>
          <w:numId w:val="12"/>
        </w:numPr>
        <w:autoSpaceDE w:val="0"/>
        <w:autoSpaceDN w:val="0"/>
        <w:adjustRightInd w:val="0"/>
        <w:spacing w:before="120" w:after="120" w:line="312" w:lineRule="auto"/>
        <w:ind w:left="567" w:hanging="567"/>
        <w:rPr>
          <w:rFonts w:ascii="Arial" w:hAnsi="Arial" w:cs="Arial"/>
          <w:b/>
          <w:bCs/>
          <w:color w:val="000000"/>
          <w:sz w:val="24"/>
          <w:szCs w:val="24"/>
        </w:rPr>
      </w:pPr>
      <w:r w:rsidRPr="007F7F5D">
        <w:rPr>
          <w:rFonts w:ascii="Arial" w:hAnsi="Arial" w:cs="Arial"/>
          <w:b/>
          <w:bCs/>
          <w:color w:val="000000"/>
          <w:sz w:val="24"/>
          <w:szCs w:val="24"/>
        </w:rPr>
        <w:t>SPECYFICZNE KRYTERIA MERYTORYCZNE</w:t>
      </w:r>
    </w:p>
    <w:p w14:paraId="369D2A11" w14:textId="26005C78" w:rsidR="00240BE4" w:rsidRPr="00DB4539" w:rsidRDefault="00240BE4" w:rsidP="005E6B01">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126E077C" w14:textId="77777777" w:rsidR="004C5637" w:rsidRPr="00DB4539" w:rsidRDefault="004C5637" w:rsidP="00F8514B">
      <w:pPr>
        <w:spacing w:after="0" w:line="240" w:lineRule="auto"/>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213BB3">
        <w:tc>
          <w:tcPr>
            <w:tcW w:w="846" w:type="dxa"/>
            <w:shd w:val="clear" w:color="auto" w:fill="BFBFBF"/>
            <w:vAlign w:val="center"/>
          </w:tcPr>
          <w:p w14:paraId="6A5BA099" w14:textId="77777777" w:rsidR="00240BE4" w:rsidRPr="00DB4539" w:rsidRDefault="00240BE4" w:rsidP="0069556C">
            <w:pPr>
              <w:spacing w:before="120" w:after="120" w:line="312" w:lineRule="auto"/>
              <w:jc w:val="center"/>
              <w:rPr>
                <w:rFonts w:ascii="Arial" w:eastAsia="Times New Roman" w:hAnsi="Arial" w:cs="Arial"/>
                <w:b/>
                <w:sz w:val="24"/>
                <w:szCs w:val="24"/>
              </w:rPr>
            </w:pPr>
            <w:bookmarkStart w:id="1"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00DFE184" w:rsidR="00240BE4" w:rsidRPr="00DB4539" w:rsidRDefault="00240BE4" w:rsidP="00C80E7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DEFINICJA KRYTERIUM</w:t>
            </w:r>
          </w:p>
        </w:tc>
        <w:tc>
          <w:tcPr>
            <w:tcW w:w="2501" w:type="dxa"/>
            <w:shd w:val="clear" w:color="auto" w:fill="BFBFBF"/>
            <w:vAlign w:val="center"/>
          </w:tcPr>
          <w:p w14:paraId="7ED04F32"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OCENA KRYTERIUM</w:t>
            </w:r>
          </w:p>
        </w:tc>
      </w:tr>
      <w:tr w:rsidR="00240BE4" w:rsidRPr="00DB4539" w14:paraId="345AAC41" w14:textId="77777777" w:rsidTr="00213BB3">
        <w:trPr>
          <w:trHeight w:val="1710"/>
        </w:trPr>
        <w:tc>
          <w:tcPr>
            <w:tcW w:w="846" w:type="dxa"/>
            <w:shd w:val="clear" w:color="auto" w:fill="auto"/>
            <w:vAlign w:val="center"/>
          </w:tcPr>
          <w:p w14:paraId="4A696627" w14:textId="5877F90E" w:rsidR="00240BE4" w:rsidRPr="00DB4539" w:rsidRDefault="007F7F5D" w:rsidP="0069556C">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t>1</w:t>
            </w:r>
          </w:p>
        </w:tc>
        <w:tc>
          <w:tcPr>
            <w:tcW w:w="2693" w:type="dxa"/>
            <w:vAlign w:val="center"/>
          </w:tcPr>
          <w:p w14:paraId="4880BD16" w14:textId="5AC8FDF8" w:rsidR="00240BE4" w:rsidRPr="00DB4539"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lang w:eastAsia="pl-PL"/>
              </w:rPr>
              <w:t>Zbieżność z projektem ZIT</w:t>
            </w:r>
          </w:p>
        </w:tc>
        <w:tc>
          <w:tcPr>
            <w:tcW w:w="7811" w:type="dxa"/>
          </w:tcPr>
          <w:p w14:paraId="4BCE7AF4" w14:textId="77777777" w:rsidR="0013255C" w:rsidRPr="0013255C" w:rsidRDefault="0013255C" w:rsidP="00C80E7C">
            <w:pPr>
              <w:spacing w:before="120" w:after="120" w:line="312" w:lineRule="auto"/>
              <w:rPr>
                <w:rFonts w:ascii="Arial" w:eastAsia="Times New Roman" w:hAnsi="Arial" w:cs="Arial"/>
                <w:iCs/>
                <w:sz w:val="24"/>
                <w:szCs w:val="24"/>
              </w:rPr>
            </w:pPr>
            <w:r w:rsidRPr="0013255C">
              <w:rPr>
                <w:rFonts w:ascii="Arial" w:eastAsia="Times New Roman" w:hAnsi="Arial" w:cs="Arial"/>
                <w:iCs/>
                <w:sz w:val="24"/>
                <w:szCs w:val="24"/>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4B4FBA88" w14:textId="713BBC94" w:rsidR="0013255C" w:rsidRPr="00F8514B" w:rsidRDefault="0013255C" w:rsidP="00C80E7C">
            <w:pPr>
              <w:pStyle w:val="Akapitzlist"/>
              <w:numPr>
                <w:ilvl w:val="0"/>
                <w:numId w:val="25"/>
              </w:numPr>
              <w:spacing w:before="120" w:after="120" w:line="312" w:lineRule="auto"/>
              <w:ind w:left="467" w:hanging="425"/>
              <w:rPr>
                <w:rFonts w:ascii="Arial" w:eastAsia="Times New Roman" w:hAnsi="Arial" w:cs="Arial"/>
                <w:iCs/>
                <w:sz w:val="24"/>
                <w:szCs w:val="24"/>
              </w:rPr>
            </w:pPr>
            <w:r w:rsidRPr="00F8514B">
              <w:rPr>
                <w:rFonts w:ascii="Arial" w:eastAsia="Times New Roman" w:hAnsi="Arial" w:cs="Arial"/>
                <w:iCs/>
                <w:sz w:val="24"/>
                <w:szCs w:val="24"/>
              </w:rPr>
              <w:t xml:space="preserve">tytuł projektu jest tożsamy z nazwą przedsięwzięcia ujętego na ww. liście projektów ZIT oraz </w:t>
            </w:r>
          </w:p>
          <w:p w14:paraId="4CB3CFB8" w14:textId="230BB10F" w:rsidR="0013255C" w:rsidRPr="00F8514B" w:rsidRDefault="0013255C" w:rsidP="00C80E7C">
            <w:pPr>
              <w:pStyle w:val="Akapitzlist"/>
              <w:numPr>
                <w:ilvl w:val="0"/>
                <w:numId w:val="25"/>
              </w:numPr>
              <w:spacing w:before="120" w:after="120" w:line="312" w:lineRule="auto"/>
              <w:ind w:left="467" w:hanging="425"/>
              <w:rPr>
                <w:rFonts w:ascii="Arial" w:eastAsia="Times New Roman" w:hAnsi="Arial" w:cs="Arial"/>
                <w:iCs/>
                <w:sz w:val="24"/>
                <w:szCs w:val="24"/>
              </w:rPr>
            </w:pPr>
            <w:r w:rsidRPr="00F8514B">
              <w:rPr>
                <w:rFonts w:ascii="Arial" w:eastAsia="Times New Roman" w:hAnsi="Arial" w:cs="Arial"/>
                <w:iCs/>
                <w:sz w:val="24"/>
                <w:szCs w:val="24"/>
              </w:rPr>
              <w:t xml:space="preserve">wartość wnioskowanego dofinansowania jest równa lub mniejsza od przewidywanej kwoty dofinansowania wskazanej na liście projektów ZIT oraz </w:t>
            </w:r>
          </w:p>
          <w:p w14:paraId="59CCCC85" w14:textId="120B7111" w:rsidR="0013255C" w:rsidRPr="00F8514B" w:rsidRDefault="0013255C" w:rsidP="00C80E7C">
            <w:pPr>
              <w:pStyle w:val="Akapitzlist"/>
              <w:numPr>
                <w:ilvl w:val="0"/>
                <w:numId w:val="25"/>
              </w:numPr>
              <w:spacing w:before="120" w:after="120" w:line="312" w:lineRule="auto"/>
              <w:ind w:left="467" w:hanging="425"/>
              <w:rPr>
                <w:rFonts w:ascii="Arial" w:eastAsia="Times New Roman" w:hAnsi="Arial" w:cs="Arial"/>
                <w:iCs/>
                <w:sz w:val="24"/>
                <w:szCs w:val="24"/>
              </w:rPr>
            </w:pPr>
            <w:r w:rsidRPr="00F8514B">
              <w:rPr>
                <w:rFonts w:ascii="Arial" w:eastAsia="Times New Roman" w:hAnsi="Arial" w:cs="Arial"/>
                <w:iCs/>
                <w:sz w:val="24"/>
                <w:szCs w:val="24"/>
              </w:rPr>
              <w:lastRenderedPageBreak/>
              <w:t xml:space="preserve">wskazane we wniosku o dofinansowanie źródło dofinansowania jest zgodne ze źródłem dofinansowania wskazanym na liście projektów ZIT? </w:t>
            </w:r>
          </w:p>
          <w:p w14:paraId="602ADED8" w14:textId="619CDCBB" w:rsidR="007F7F5D" w:rsidRPr="007F7F5D" w:rsidRDefault="007F7F5D" w:rsidP="00C80E7C">
            <w:pPr>
              <w:spacing w:before="120" w:after="120" w:line="312" w:lineRule="auto"/>
              <w:rPr>
                <w:rFonts w:ascii="Arial" w:eastAsia="Times New Roman" w:hAnsi="Arial" w:cs="Arial"/>
                <w:iCs/>
                <w:sz w:val="24"/>
                <w:szCs w:val="24"/>
              </w:rPr>
            </w:pPr>
            <w:r w:rsidRPr="007F7F5D">
              <w:rPr>
                <w:rFonts w:ascii="Arial" w:eastAsia="Times New Roman" w:hAnsi="Arial" w:cs="Arial"/>
                <w:iCs/>
                <w:sz w:val="24"/>
                <w:szCs w:val="24"/>
              </w:rPr>
              <w:t>KRYTERIUM UZNAJE SIĘ ZA SPEŁNIONE, GDY OCENA BRZMI „TAK”.</w:t>
            </w:r>
          </w:p>
          <w:p w14:paraId="7548226A" w14:textId="7B6FA257" w:rsidR="00240BE4" w:rsidRPr="00DB4539" w:rsidRDefault="007F7F5D" w:rsidP="00C80E7C">
            <w:pPr>
              <w:spacing w:before="120" w:after="120" w:line="312" w:lineRule="auto"/>
              <w:rPr>
                <w:rFonts w:ascii="Arial" w:eastAsia="Times New Roman" w:hAnsi="Arial" w:cs="Arial"/>
                <w:iCs/>
                <w:sz w:val="24"/>
                <w:szCs w:val="24"/>
                <w:lang w:eastAsia="pl-PL"/>
              </w:rPr>
            </w:pPr>
            <w:r w:rsidRPr="007F7F5D">
              <w:rPr>
                <w:rFonts w:ascii="Arial" w:eastAsia="Times New Roman" w:hAnsi="Arial" w:cs="Arial"/>
                <w:iCs/>
                <w:sz w:val="24"/>
                <w:szCs w:val="24"/>
              </w:rPr>
              <w:t>Projekty niespełniające przedmiotowego kryterium kierowane są do poprawy.</w:t>
            </w:r>
          </w:p>
        </w:tc>
        <w:tc>
          <w:tcPr>
            <w:tcW w:w="2501" w:type="dxa"/>
            <w:vAlign w:val="center"/>
          </w:tcPr>
          <w:p w14:paraId="7800FF28"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lastRenderedPageBreak/>
              <w:t>TAK / NIE</w:t>
            </w:r>
          </w:p>
          <w:p w14:paraId="4419FF0F" w14:textId="7633990B"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Spełnienie kryterium jest konieczne do przyznania dofinansowania.</w:t>
            </w:r>
          </w:p>
        </w:tc>
      </w:tr>
      <w:tr w:rsidR="0013255C" w:rsidRPr="00DB4539" w14:paraId="6F7E0C5F" w14:textId="77777777" w:rsidTr="00213BB3">
        <w:trPr>
          <w:trHeight w:val="420"/>
        </w:trPr>
        <w:tc>
          <w:tcPr>
            <w:tcW w:w="846" w:type="dxa"/>
            <w:shd w:val="clear" w:color="auto" w:fill="auto"/>
            <w:vAlign w:val="center"/>
          </w:tcPr>
          <w:p w14:paraId="196B2C94" w14:textId="212505A9" w:rsidR="0013255C" w:rsidRDefault="00A425ED"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2</w:t>
            </w:r>
          </w:p>
        </w:tc>
        <w:tc>
          <w:tcPr>
            <w:tcW w:w="2693" w:type="dxa"/>
            <w:vAlign w:val="center"/>
          </w:tcPr>
          <w:p w14:paraId="3F99D6CC" w14:textId="30623AE9" w:rsidR="0013255C" w:rsidRPr="0013255C" w:rsidRDefault="0013255C" w:rsidP="0069556C">
            <w:pPr>
              <w:spacing w:before="120" w:after="120" w:line="312" w:lineRule="auto"/>
              <w:rPr>
                <w:rFonts w:ascii="Arial" w:eastAsia="Times New Roman" w:hAnsi="Arial" w:cs="Arial"/>
                <w:b/>
                <w:bCs/>
                <w:sz w:val="24"/>
                <w:szCs w:val="24"/>
              </w:rPr>
            </w:pPr>
            <w:proofErr w:type="spellStart"/>
            <w:r w:rsidRPr="0013255C">
              <w:rPr>
                <w:rFonts w:ascii="Arial" w:eastAsia="Times New Roman" w:hAnsi="Arial" w:cs="Arial"/>
                <w:b/>
                <w:bCs/>
                <w:sz w:val="24"/>
                <w:szCs w:val="24"/>
              </w:rPr>
              <w:t>Deinstytucjonalizacja</w:t>
            </w:r>
            <w:proofErr w:type="spellEnd"/>
            <w:r w:rsidRPr="0013255C">
              <w:rPr>
                <w:rFonts w:ascii="Arial" w:eastAsia="Times New Roman" w:hAnsi="Arial" w:cs="Arial"/>
                <w:b/>
                <w:bCs/>
                <w:sz w:val="24"/>
                <w:szCs w:val="24"/>
              </w:rPr>
              <w:t xml:space="preserve"> usług</w:t>
            </w:r>
          </w:p>
        </w:tc>
        <w:tc>
          <w:tcPr>
            <w:tcW w:w="7811" w:type="dxa"/>
            <w:vAlign w:val="center"/>
          </w:tcPr>
          <w:p w14:paraId="320BFC6C" w14:textId="650F2AE9" w:rsidR="00A425ED" w:rsidRPr="00A425ED"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Czy zaplanowane w projekcie usługi dla osób najbardziej zagrożonych wykluczeniem</w:t>
            </w:r>
            <w:r>
              <w:rPr>
                <w:rFonts w:ascii="Arial" w:eastAsia="Times New Roman" w:hAnsi="Arial" w:cs="Arial"/>
                <w:sz w:val="24"/>
                <w:szCs w:val="24"/>
                <w:lang w:eastAsia="pl-PL"/>
              </w:rPr>
              <w:t xml:space="preserve"> </w:t>
            </w:r>
            <w:r w:rsidRPr="00A425ED">
              <w:rPr>
                <w:rFonts w:ascii="Arial" w:eastAsia="Times New Roman" w:hAnsi="Arial" w:cs="Arial"/>
                <w:sz w:val="24"/>
                <w:szCs w:val="24"/>
                <w:lang w:eastAsia="pl-PL"/>
              </w:rPr>
              <w:t>społecznym, w tym w kryzysie bezdomności świadczone są wyłącznie w społeczności</w:t>
            </w:r>
            <w:r>
              <w:rPr>
                <w:rFonts w:ascii="Arial" w:eastAsia="Times New Roman" w:hAnsi="Arial" w:cs="Arial"/>
                <w:sz w:val="24"/>
                <w:szCs w:val="24"/>
                <w:lang w:eastAsia="pl-PL"/>
              </w:rPr>
              <w:t xml:space="preserve"> </w:t>
            </w:r>
            <w:r w:rsidRPr="00A425ED">
              <w:rPr>
                <w:rFonts w:ascii="Arial" w:eastAsia="Times New Roman" w:hAnsi="Arial" w:cs="Arial"/>
                <w:sz w:val="24"/>
                <w:szCs w:val="24"/>
                <w:lang w:eastAsia="pl-PL"/>
              </w:rPr>
              <w:t>lokalnej?</w:t>
            </w:r>
          </w:p>
          <w:p w14:paraId="67D4E035" w14:textId="0875DFC0" w:rsidR="00A425ED" w:rsidRPr="00A425ED"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Nie są tworzone miejsca opieki w formach instytucjonalnych oraz nie są utrzymywane</w:t>
            </w:r>
            <w:r>
              <w:rPr>
                <w:rFonts w:ascii="Arial" w:eastAsia="Times New Roman" w:hAnsi="Arial" w:cs="Arial"/>
                <w:sz w:val="24"/>
                <w:szCs w:val="24"/>
                <w:lang w:eastAsia="pl-PL"/>
              </w:rPr>
              <w:t xml:space="preserve"> </w:t>
            </w:r>
            <w:r w:rsidRPr="00A425ED">
              <w:rPr>
                <w:rFonts w:ascii="Arial" w:eastAsia="Times New Roman" w:hAnsi="Arial" w:cs="Arial"/>
                <w:sz w:val="24"/>
                <w:szCs w:val="24"/>
                <w:lang w:eastAsia="pl-PL"/>
              </w:rPr>
              <w:t>dotychczas istniejące miejsca w podmiotach instytucjonalnych.</w:t>
            </w:r>
          </w:p>
          <w:p w14:paraId="6CAA464A" w14:textId="77777777" w:rsidR="00A425ED" w:rsidRPr="00A425ED"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KRYTERIUM UZNAJE SIĘ ZA SPEŁNIONE, GDY OCENA BRZMI „TAK”.</w:t>
            </w:r>
          </w:p>
          <w:p w14:paraId="0BD23052" w14:textId="1BFA0D07" w:rsidR="0013255C" w:rsidRPr="0013255C" w:rsidRDefault="0013255C" w:rsidP="00A425ED">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4F65A91C"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w:t>
            </w:r>
          </w:p>
          <w:p w14:paraId="199475F6" w14:textId="7238E1CC"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792597" w:rsidRPr="00DB4539" w14:paraId="48C636EE" w14:textId="77777777" w:rsidTr="004D4863">
        <w:trPr>
          <w:trHeight w:val="420"/>
        </w:trPr>
        <w:tc>
          <w:tcPr>
            <w:tcW w:w="846" w:type="dxa"/>
            <w:shd w:val="clear" w:color="auto" w:fill="auto"/>
            <w:vAlign w:val="center"/>
          </w:tcPr>
          <w:p w14:paraId="03CDB347" w14:textId="2D3A2402" w:rsidR="00792597" w:rsidRDefault="00A425ED" w:rsidP="00792597">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3</w:t>
            </w:r>
          </w:p>
        </w:tc>
        <w:tc>
          <w:tcPr>
            <w:tcW w:w="2693" w:type="dxa"/>
            <w:vAlign w:val="center"/>
          </w:tcPr>
          <w:p w14:paraId="0563689D" w14:textId="7494D52F" w:rsidR="00792597" w:rsidRPr="0013255C" w:rsidRDefault="00792597" w:rsidP="00792597">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Mieszkania wspomagane</w:t>
            </w:r>
          </w:p>
        </w:tc>
        <w:tc>
          <w:tcPr>
            <w:tcW w:w="7811" w:type="dxa"/>
          </w:tcPr>
          <w:p w14:paraId="3FAAB6B7" w14:textId="77777777" w:rsidR="00792597" w:rsidRPr="00DB4539" w:rsidRDefault="00792597" w:rsidP="00C80E7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13304FDE" w14:textId="2A843D57" w:rsidR="00792597" w:rsidRPr="00DB4539" w:rsidRDefault="00792597" w:rsidP="00C80E7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lastRenderedPageBreak/>
              <w:t>Zwiększenie liczby miejsc w istniejącym mieszkaniu nie może spowodować pogorszenia jakości usług w nim świadczonych</w:t>
            </w:r>
            <w:r w:rsidRPr="00DB4539">
              <w:rPr>
                <w:rFonts w:ascii="Arial" w:hAnsi="Arial" w:cs="Arial"/>
                <w:sz w:val="24"/>
                <w:szCs w:val="24"/>
              </w:rPr>
              <w:t xml:space="preserve"> </w:t>
            </w:r>
            <w:r w:rsidRPr="00DB4539">
              <w:rPr>
                <w:rFonts w:ascii="Arial" w:eastAsia="Times New Roman" w:hAnsi="Arial" w:cs="Arial"/>
                <w:sz w:val="24"/>
                <w:szCs w:val="24"/>
                <w:lang w:eastAsia="pl-PL"/>
              </w:rPr>
              <w:t>i uwzględnia prawa osoby korzystającej z mieszkania do decydowania co do warunków zamieszkania i korzystania z usług?</w:t>
            </w:r>
          </w:p>
          <w:p w14:paraId="4074C684" w14:textId="05ED8092" w:rsidR="00792597" w:rsidRDefault="00792597" w:rsidP="00C80E7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w:t>
            </w:r>
            <w:r w:rsidR="00A425ED">
              <w:rPr>
                <w:rFonts w:ascii="Arial" w:eastAsia="Times New Roman" w:hAnsi="Arial" w:cs="Arial"/>
                <w:sz w:val="24"/>
                <w:szCs w:val="24"/>
                <w:lang w:eastAsia="pl-PL"/>
              </w:rPr>
              <w:t xml:space="preserve"> </w:t>
            </w:r>
            <w:r w:rsidRPr="00DB4539">
              <w:rPr>
                <w:rFonts w:ascii="Arial" w:eastAsia="Times New Roman" w:hAnsi="Arial" w:cs="Arial"/>
                <w:sz w:val="24"/>
                <w:szCs w:val="24"/>
                <w:lang w:eastAsia="pl-PL"/>
              </w:rPr>
              <w:t>lub „NIE DOTYCZY”.</w:t>
            </w:r>
          </w:p>
          <w:p w14:paraId="51B0FCE4" w14:textId="5AF07E08" w:rsidR="00DE03FA" w:rsidRPr="0013255C" w:rsidRDefault="00DE03FA" w:rsidP="00C80E7C">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07B3B9DA" w14:textId="3BCC1EDB" w:rsidR="00792597" w:rsidRPr="00DB4539"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lastRenderedPageBreak/>
              <w:t>TAK / NIE / NIE DOTYCZY</w:t>
            </w:r>
          </w:p>
          <w:p w14:paraId="0DE296F7" w14:textId="14ED87FC" w:rsidR="00792597" w:rsidRPr="007F7F5D"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Spełnienie kryterium jest konieczne do </w:t>
            </w:r>
            <w:r w:rsidRPr="00DB4539">
              <w:rPr>
                <w:rFonts w:ascii="Arial" w:eastAsia="Times New Roman" w:hAnsi="Arial" w:cs="Arial"/>
                <w:sz w:val="24"/>
                <w:szCs w:val="24"/>
              </w:rPr>
              <w:lastRenderedPageBreak/>
              <w:t>przyznania dofinansowania.</w:t>
            </w:r>
          </w:p>
        </w:tc>
      </w:tr>
      <w:tr w:rsidR="00792597" w:rsidRPr="00DB4539" w14:paraId="2C6781CD" w14:textId="77777777" w:rsidTr="00213BB3">
        <w:trPr>
          <w:trHeight w:val="420"/>
        </w:trPr>
        <w:tc>
          <w:tcPr>
            <w:tcW w:w="846" w:type="dxa"/>
            <w:shd w:val="clear" w:color="auto" w:fill="auto"/>
            <w:vAlign w:val="center"/>
          </w:tcPr>
          <w:p w14:paraId="4E1D2E40" w14:textId="4A3F5F10" w:rsidR="00792597" w:rsidRDefault="00A425ED" w:rsidP="00792597">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lastRenderedPageBreak/>
              <w:t>4</w:t>
            </w:r>
          </w:p>
        </w:tc>
        <w:tc>
          <w:tcPr>
            <w:tcW w:w="2693" w:type="dxa"/>
            <w:vAlign w:val="center"/>
          </w:tcPr>
          <w:p w14:paraId="50843CBE" w14:textId="00CEF3FB" w:rsidR="00792597" w:rsidRPr="0013255C" w:rsidRDefault="00792597" w:rsidP="00792597">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Mieszkania treningowe</w:t>
            </w:r>
          </w:p>
        </w:tc>
        <w:tc>
          <w:tcPr>
            <w:tcW w:w="7811" w:type="dxa"/>
            <w:vAlign w:val="center"/>
          </w:tcPr>
          <w:p w14:paraId="5C25C9EF" w14:textId="77777777" w:rsidR="00A425ED" w:rsidRPr="00A425ED"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Czy zaplanowane wsparcie w formie mieszkań treningowych polega na:</w:t>
            </w:r>
          </w:p>
          <w:p w14:paraId="30C0BDFA" w14:textId="2E7CE471" w:rsidR="00A425ED" w:rsidRPr="00A425ED" w:rsidRDefault="00A425ED" w:rsidP="00A425ED">
            <w:pPr>
              <w:spacing w:before="120" w:after="120" w:line="312" w:lineRule="auto"/>
              <w:ind w:firstLine="180"/>
              <w:rPr>
                <w:rFonts w:ascii="Arial" w:eastAsia="Times New Roman" w:hAnsi="Arial" w:cs="Arial"/>
                <w:sz w:val="24"/>
                <w:szCs w:val="24"/>
                <w:lang w:eastAsia="pl-PL"/>
              </w:rPr>
            </w:pPr>
            <w:r>
              <w:rPr>
                <w:rFonts w:ascii="Arial" w:eastAsia="Times New Roman" w:hAnsi="Arial" w:cs="Arial"/>
                <w:sz w:val="24"/>
                <w:szCs w:val="24"/>
                <w:lang w:eastAsia="pl-PL"/>
              </w:rPr>
              <w:t>-</w:t>
            </w:r>
            <w:r w:rsidRPr="00A425ED">
              <w:rPr>
                <w:rFonts w:ascii="Arial" w:eastAsia="Times New Roman" w:hAnsi="Arial" w:cs="Arial"/>
                <w:sz w:val="24"/>
                <w:szCs w:val="24"/>
                <w:lang w:eastAsia="pl-PL"/>
              </w:rPr>
              <w:t xml:space="preserve"> tworzeniu miejsc w nowo tworzonym mieszkaniu lub</w:t>
            </w:r>
          </w:p>
          <w:p w14:paraId="6D44E5BA" w14:textId="5C456D05" w:rsidR="00A425ED" w:rsidRPr="00A425ED" w:rsidRDefault="00A425ED" w:rsidP="00A425ED">
            <w:pPr>
              <w:spacing w:before="120" w:after="120" w:line="312" w:lineRule="auto"/>
              <w:ind w:firstLine="180"/>
              <w:rPr>
                <w:rFonts w:ascii="Arial" w:eastAsia="Times New Roman" w:hAnsi="Arial" w:cs="Arial"/>
                <w:sz w:val="24"/>
                <w:szCs w:val="24"/>
                <w:lang w:eastAsia="pl-PL"/>
              </w:rPr>
            </w:pPr>
            <w:r>
              <w:rPr>
                <w:rFonts w:ascii="Arial" w:eastAsia="Times New Roman" w:hAnsi="Arial" w:cs="Arial"/>
                <w:sz w:val="24"/>
                <w:szCs w:val="24"/>
                <w:lang w:eastAsia="pl-PL"/>
              </w:rPr>
              <w:t>-</w:t>
            </w:r>
            <w:r w:rsidRPr="00A425ED">
              <w:rPr>
                <w:rFonts w:ascii="Arial" w:eastAsia="Times New Roman" w:hAnsi="Arial" w:cs="Arial"/>
                <w:sz w:val="24"/>
                <w:szCs w:val="24"/>
                <w:lang w:eastAsia="pl-PL"/>
              </w:rPr>
              <w:t xml:space="preserve"> zwiększeniu liczby miejsc w istniejących mieszkaniach lub</w:t>
            </w:r>
          </w:p>
          <w:p w14:paraId="072DFC79" w14:textId="7E8DFD3F" w:rsidR="00A425ED" w:rsidRPr="00A425ED" w:rsidRDefault="00A425ED" w:rsidP="00A425ED">
            <w:pPr>
              <w:spacing w:before="120" w:after="120" w:line="312" w:lineRule="auto"/>
              <w:ind w:firstLine="180"/>
              <w:rPr>
                <w:rFonts w:ascii="Arial" w:eastAsia="Times New Roman" w:hAnsi="Arial" w:cs="Arial"/>
                <w:sz w:val="24"/>
                <w:szCs w:val="24"/>
                <w:lang w:eastAsia="pl-PL"/>
              </w:rPr>
            </w:pPr>
            <w:r>
              <w:rPr>
                <w:rFonts w:ascii="Arial" w:eastAsia="Times New Roman" w:hAnsi="Arial" w:cs="Arial"/>
                <w:sz w:val="24"/>
                <w:szCs w:val="24"/>
                <w:lang w:eastAsia="pl-PL"/>
              </w:rPr>
              <w:t>-</w:t>
            </w:r>
            <w:r w:rsidRPr="00A425ED">
              <w:rPr>
                <w:rFonts w:ascii="Arial" w:eastAsia="Times New Roman" w:hAnsi="Arial" w:cs="Arial"/>
                <w:sz w:val="24"/>
                <w:szCs w:val="24"/>
                <w:lang w:eastAsia="pl-PL"/>
              </w:rPr>
              <w:t xml:space="preserve"> objęciu nowych osób, które dotychczas nie były objęte wsparciem.</w:t>
            </w:r>
          </w:p>
          <w:p w14:paraId="14975885" w14:textId="557B2158" w:rsidR="00A425ED" w:rsidRPr="00A425ED"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Zwiększenie liczby miejsc w istniejącym mieszkaniu nie może spowodować pogorszenia</w:t>
            </w:r>
            <w:r>
              <w:rPr>
                <w:rFonts w:ascii="Arial" w:eastAsia="Times New Roman" w:hAnsi="Arial" w:cs="Arial"/>
                <w:sz w:val="24"/>
                <w:szCs w:val="24"/>
                <w:lang w:eastAsia="pl-PL"/>
              </w:rPr>
              <w:t xml:space="preserve"> </w:t>
            </w:r>
            <w:r w:rsidRPr="00A425ED">
              <w:rPr>
                <w:rFonts w:ascii="Arial" w:eastAsia="Times New Roman" w:hAnsi="Arial" w:cs="Arial"/>
                <w:sz w:val="24"/>
                <w:szCs w:val="24"/>
                <w:lang w:eastAsia="pl-PL"/>
              </w:rPr>
              <w:t>jakości usług w nim świadczonych i uwzględnia prawa osoby korzystającej z mieszkania do</w:t>
            </w:r>
            <w:r>
              <w:rPr>
                <w:rFonts w:ascii="Arial" w:eastAsia="Times New Roman" w:hAnsi="Arial" w:cs="Arial"/>
                <w:sz w:val="24"/>
                <w:szCs w:val="24"/>
                <w:lang w:eastAsia="pl-PL"/>
              </w:rPr>
              <w:t xml:space="preserve"> </w:t>
            </w:r>
            <w:r w:rsidRPr="00A425ED">
              <w:rPr>
                <w:rFonts w:ascii="Arial" w:eastAsia="Times New Roman" w:hAnsi="Arial" w:cs="Arial"/>
                <w:sz w:val="24"/>
                <w:szCs w:val="24"/>
                <w:lang w:eastAsia="pl-PL"/>
              </w:rPr>
              <w:t>decydowania co do warunków zamieszkania i korzystania z usług.</w:t>
            </w:r>
          </w:p>
          <w:p w14:paraId="5FA610AA" w14:textId="76121895" w:rsidR="00A425ED" w:rsidRPr="00A425ED"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KRYTERIUM UZNAJE SIĘ ZA SPEŁNIONE, GDY OCENA BRZMI „TAK”, lub „NIE</w:t>
            </w:r>
            <w:r>
              <w:rPr>
                <w:rFonts w:ascii="Arial" w:eastAsia="Times New Roman" w:hAnsi="Arial" w:cs="Arial"/>
                <w:sz w:val="24"/>
                <w:szCs w:val="24"/>
                <w:lang w:eastAsia="pl-PL"/>
              </w:rPr>
              <w:t xml:space="preserve"> </w:t>
            </w:r>
            <w:r w:rsidRPr="00A425ED">
              <w:rPr>
                <w:rFonts w:ascii="Arial" w:eastAsia="Times New Roman" w:hAnsi="Arial" w:cs="Arial"/>
                <w:sz w:val="24"/>
                <w:szCs w:val="24"/>
                <w:lang w:eastAsia="pl-PL"/>
              </w:rPr>
              <w:t>DOTYCZY”.</w:t>
            </w:r>
          </w:p>
          <w:p w14:paraId="7C1B29A6" w14:textId="00DA21BA" w:rsidR="00DE03FA" w:rsidRPr="0013255C" w:rsidRDefault="00A425ED" w:rsidP="00A425ED">
            <w:pPr>
              <w:spacing w:before="120" w:after="120" w:line="312" w:lineRule="auto"/>
              <w:rPr>
                <w:rFonts w:ascii="Arial" w:eastAsia="Times New Roman" w:hAnsi="Arial" w:cs="Arial"/>
                <w:sz w:val="24"/>
                <w:szCs w:val="24"/>
                <w:lang w:eastAsia="pl-PL"/>
              </w:rPr>
            </w:pPr>
            <w:r w:rsidRPr="00A425E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526F2F4F" w14:textId="251B5C83" w:rsidR="00792597" w:rsidRPr="00DB4539"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NIE / NIE DOTYCZY</w:t>
            </w:r>
          </w:p>
          <w:p w14:paraId="3919C356" w14:textId="7CE4FA8D" w:rsidR="00792597" w:rsidRPr="007F7F5D"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792597" w:rsidRPr="00DB4539" w14:paraId="0F81138A" w14:textId="77777777" w:rsidTr="00213BB3">
        <w:trPr>
          <w:trHeight w:val="420"/>
        </w:trPr>
        <w:tc>
          <w:tcPr>
            <w:tcW w:w="846" w:type="dxa"/>
            <w:shd w:val="clear" w:color="auto" w:fill="auto"/>
            <w:vAlign w:val="center"/>
          </w:tcPr>
          <w:p w14:paraId="70F8FF81" w14:textId="2B322D0B" w:rsidR="00792597" w:rsidRDefault="00B83D53" w:rsidP="00792597">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lastRenderedPageBreak/>
              <w:t>5</w:t>
            </w:r>
          </w:p>
        </w:tc>
        <w:tc>
          <w:tcPr>
            <w:tcW w:w="2693" w:type="dxa"/>
            <w:vAlign w:val="center"/>
          </w:tcPr>
          <w:p w14:paraId="1B6EE57C" w14:textId="116B3709" w:rsidR="00792597" w:rsidRPr="0013255C" w:rsidRDefault="00792597" w:rsidP="00792597">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Finasowanie mieszkań</w:t>
            </w:r>
          </w:p>
        </w:tc>
        <w:tc>
          <w:tcPr>
            <w:tcW w:w="7811" w:type="dxa"/>
            <w:vAlign w:val="center"/>
          </w:tcPr>
          <w:p w14:paraId="61D52791" w14:textId="77777777" w:rsidR="00792597" w:rsidRPr="00172060" w:rsidRDefault="00792597" w:rsidP="00C80E7C">
            <w:pPr>
              <w:spacing w:after="0" w:line="312" w:lineRule="auto"/>
              <w:rPr>
                <w:rFonts w:ascii="Arial" w:eastAsia="Times New Roman" w:hAnsi="Arial" w:cs="Arial"/>
                <w:sz w:val="24"/>
                <w:szCs w:val="24"/>
              </w:rPr>
            </w:pPr>
            <w:r w:rsidRPr="00172060">
              <w:rPr>
                <w:rFonts w:ascii="Arial" w:eastAsia="Times New Roman" w:hAnsi="Arial" w:cs="Arial"/>
                <w:sz w:val="24"/>
                <w:szCs w:val="24"/>
              </w:rPr>
              <w:t>Czy zakładane wsparcie w formie mieszkań treningowych albo wspomaganych nie spowoduje:</w:t>
            </w:r>
          </w:p>
          <w:p w14:paraId="495BD492" w14:textId="77777777" w:rsidR="00792597" w:rsidRPr="00172060" w:rsidRDefault="00792597" w:rsidP="00C80E7C">
            <w:pPr>
              <w:numPr>
                <w:ilvl w:val="0"/>
                <w:numId w:val="13"/>
              </w:numPr>
              <w:spacing w:after="0" w:line="312" w:lineRule="auto"/>
              <w:ind w:left="559" w:hanging="426"/>
              <w:rPr>
                <w:rFonts w:ascii="Arial" w:eastAsia="Times New Roman" w:hAnsi="Arial" w:cs="Arial"/>
                <w:sz w:val="24"/>
                <w:szCs w:val="24"/>
              </w:rPr>
            </w:pPr>
            <w:r w:rsidRPr="00172060">
              <w:rPr>
                <w:rFonts w:ascii="Arial" w:eastAsia="Times New Roman" w:hAnsi="Arial" w:cs="Arial"/>
                <w:sz w:val="24"/>
                <w:szCs w:val="24"/>
              </w:rPr>
              <w:t>zmniejszenia dotychczasowego finansowania wsparcia przez beneficjenta i partnera,</w:t>
            </w:r>
          </w:p>
          <w:p w14:paraId="62F6B848" w14:textId="77777777" w:rsidR="00792597" w:rsidRPr="00172060" w:rsidRDefault="00792597" w:rsidP="00C80E7C">
            <w:pPr>
              <w:numPr>
                <w:ilvl w:val="0"/>
                <w:numId w:val="13"/>
              </w:numPr>
              <w:spacing w:before="120" w:after="120" w:line="312" w:lineRule="auto"/>
              <w:ind w:left="555" w:hanging="425"/>
              <w:rPr>
                <w:rFonts w:ascii="Arial" w:eastAsia="Times New Roman" w:hAnsi="Arial" w:cs="Arial"/>
                <w:sz w:val="24"/>
                <w:szCs w:val="24"/>
              </w:rPr>
            </w:pPr>
            <w:r w:rsidRPr="00172060">
              <w:rPr>
                <w:rFonts w:ascii="Arial" w:eastAsia="Times New Roman" w:hAnsi="Arial" w:cs="Arial"/>
                <w:sz w:val="24"/>
                <w:szCs w:val="24"/>
              </w:rPr>
              <w:t>zastąpienia środkami projektu dotychczasowego finansowania wsparcia przez beneficjenta i partnera innymi środkami niż europejskie?</w:t>
            </w:r>
          </w:p>
          <w:p w14:paraId="77FB16FB" w14:textId="6AB9676E" w:rsidR="00792597" w:rsidRDefault="00792597" w:rsidP="00C80E7C">
            <w:pPr>
              <w:spacing w:before="120" w:after="120" w:line="312" w:lineRule="auto"/>
              <w:rPr>
                <w:rFonts w:ascii="Arial" w:eastAsia="Times New Roman" w:hAnsi="Arial" w:cs="Arial"/>
                <w:sz w:val="24"/>
                <w:szCs w:val="24"/>
                <w:lang w:eastAsia="pl-PL"/>
              </w:rPr>
            </w:pPr>
            <w:r w:rsidRPr="00172060">
              <w:rPr>
                <w:rFonts w:ascii="Arial" w:eastAsia="Times New Roman" w:hAnsi="Arial" w:cs="Arial"/>
                <w:sz w:val="24"/>
                <w:szCs w:val="24"/>
                <w:lang w:eastAsia="pl-PL"/>
              </w:rPr>
              <w:t>KRYTERIUM UZNAJE SIĘ ZA SPEŁNIONE, GDY OCENA BRZMI „TAK” lub „NIE DOTYCZY”.</w:t>
            </w:r>
          </w:p>
          <w:p w14:paraId="08669600" w14:textId="76AD8880" w:rsidR="00DE03FA" w:rsidRPr="0013255C" w:rsidRDefault="00DE03FA" w:rsidP="00C80E7C">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4FE8A2EB" w14:textId="066DAC0B" w:rsidR="00792597" w:rsidRPr="00DB4539"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NIE / NIE DOTYCZY</w:t>
            </w:r>
          </w:p>
          <w:p w14:paraId="62952A35" w14:textId="2ABEE78A" w:rsidR="00792597" w:rsidRPr="007F7F5D"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792597" w:rsidRPr="00DB4539" w14:paraId="53BA9DCC" w14:textId="77777777" w:rsidTr="00213BB3">
        <w:trPr>
          <w:trHeight w:val="420"/>
        </w:trPr>
        <w:tc>
          <w:tcPr>
            <w:tcW w:w="846" w:type="dxa"/>
            <w:shd w:val="clear" w:color="auto" w:fill="auto"/>
            <w:vAlign w:val="center"/>
          </w:tcPr>
          <w:p w14:paraId="1316A8B2" w14:textId="67B79F3B" w:rsidR="00792597" w:rsidRDefault="00B83D53" w:rsidP="00792597">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6</w:t>
            </w:r>
          </w:p>
        </w:tc>
        <w:tc>
          <w:tcPr>
            <w:tcW w:w="2693" w:type="dxa"/>
            <w:vAlign w:val="center"/>
          </w:tcPr>
          <w:p w14:paraId="67525FD2" w14:textId="4931D3A1" w:rsidR="00792597" w:rsidRPr="0013255C" w:rsidRDefault="00792597" w:rsidP="00792597">
            <w:pPr>
              <w:spacing w:before="120" w:after="120" w:line="312" w:lineRule="auto"/>
              <w:rPr>
                <w:rFonts w:ascii="Arial" w:eastAsia="Times New Roman" w:hAnsi="Arial" w:cs="Arial"/>
                <w:b/>
                <w:bCs/>
                <w:sz w:val="24"/>
                <w:szCs w:val="24"/>
              </w:rPr>
            </w:pPr>
            <w:r w:rsidRPr="00DB4539">
              <w:rPr>
                <w:rFonts w:ascii="Arial" w:eastAsia="Times New Roman" w:hAnsi="Arial" w:cs="Arial"/>
                <w:b/>
                <w:bCs/>
                <w:iCs/>
                <w:sz w:val="24"/>
                <w:szCs w:val="24"/>
              </w:rPr>
              <w:t>Aktywizacja zawodowa</w:t>
            </w:r>
          </w:p>
        </w:tc>
        <w:tc>
          <w:tcPr>
            <w:tcW w:w="7811" w:type="dxa"/>
            <w:vAlign w:val="center"/>
          </w:tcPr>
          <w:p w14:paraId="23CBD6B4" w14:textId="77777777" w:rsidR="00792597" w:rsidRPr="00DB4539" w:rsidRDefault="00792597" w:rsidP="00C80E7C">
            <w:pPr>
              <w:spacing w:before="120" w:after="120" w:line="312" w:lineRule="auto"/>
              <w:rPr>
                <w:rFonts w:ascii="Arial" w:eastAsia="Times New Roman" w:hAnsi="Arial" w:cs="Arial"/>
                <w:iCs/>
                <w:sz w:val="24"/>
                <w:szCs w:val="24"/>
                <w:lang w:eastAsia="pl-PL"/>
              </w:rPr>
            </w:pPr>
            <w:r w:rsidRPr="00DB4539">
              <w:rPr>
                <w:rFonts w:ascii="Arial" w:eastAsia="Times New Roman" w:hAnsi="Arial" w:cs="Arial"/>
                <w:iCs/>
                <w:sz w:val="24"/>
                <w:szCs w:val="24"/>
                <w:lang w:eastAsia="pl-PL"/>
              </w:rPr>
              <w:t>Czy zaplanowane instrumenty aktywizacji zawodowej będą realizowane przez podmioty wyspecjalizowane w zakresie aktywizacji zawodowej?</w:t>
            </w:r>
          </w:p>
          <w:p w14:paraId="006B481B" w14:textId="5336A465" w:rsidR="00792597" w:rsidRDefault="00792597" w:rsidP="00C80E7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w:t>
            </w:r>
            <w:r w:rsidR="00B83D53">
              <w:rPr>
                <w:rFonts w:ascii="Arial" w:eastAsia="Times New Roman" w:hAnsi="Arial" w:cs="Arial"/>
                <w:sz w:val="24"/>
                <w:szCs w:val="24"/>
                <w:lang w:eastAsia="pl-PL"/>
              </w:rPr>
              <w:t xml:space="preserve"> </w:t>
            </w:r>
            <w:r w:rsidRPr="00DB4539">
              <w:rPr>
                <w:rFonts w:ascii="Arial" w:eastAsia="Times New Roman" w:hAnsi="Arial" w:cs="Arial"/>
                <w:sz w:val="24"/>
                <w:szCs w:val="24"/>
                <w:lang w:eastAsia="pl-PL"/>
              </w:rPr>
              <w:t>lub „NIE DOTYCZY”.</w:t>
            </w:r>
          </w:p>
          <w:p w14:paraId="5E32ED1B" w14:textId="2EB9F346" w:rsidR="00DE03FA" w:rsidRPr="0013255C" w:rsidRDefault="00DE03FA" w:rsidP="00C80E7C">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292F099B" w14:textId="2E0AE9DA" w:rsidR="00792597" w:rsidRPr="00DB4539"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NIE / NIE DOTYCZY</w:t>
            </w:r>
          </w:p>
          <w:p w14:paraId="62BEFB46" w14:textId="0C90454C" w:rsidR="00792597" w:rsidRPr="007F7F5D"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792597" w:rsidRPr="00DB4539" w14:paraId="2F46DAC7" w14:textId="77777777" w:rsidTr="00213BB3">
        <w:trPr>
          <w:trHeight w:val="420"/>
        </w:trPr>
        <w:tc>
          <w:tcPr>
            <w:tcW w:w="846" w:type="dxa"/>
            <w:shd w:val="clear" w:color="auto" w:fill="auto"/>
            <w:vAlign w:val="center"/>
          </w:tcPr>
          <w:p w14:paraId="32258B87" w14:textId="0AE79856" w:rsidR="00792597" w:rsidRDefault="00B83D53" w:rsidP="00792597">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7</w:t>
            </w:r>
          </w:p>
        </w:tc>
        <w:tc>
          <w:tcPr>
            <w:tcW w:w="2693" w:type="dxa"/>
            <w:vAlign w:val="center"/>
          </w:tcPr>
          <w:p w14:paraId="43CD9DF2" w14:textId="77777777" w:rsidR="00792597" w:rsidRPr="00DB4539" w:rsidRDefault="00792597" w:rsidP="00792597">
            <w:pPr>
              <w:autoSpaceDE w:val="0"/>
              <w:autoSpaceDN w:val="0"/>
              <w:adjustRightInd w:val="0"/>
              <w:spacing w:before="120" w:after="120" w:line="312" w:lineRule="auto"/>
              <w:rPr>
                <w:rFonts w:ascii="Arial" w:hAnsi="Arial" w:cs="Arial"/>
                <w:b/>
                <w:color w:val="000000"/>
                <w:sz w:val="24"/>
                <w:szCs w:val="24"/>
              </w:rPr>
            </w:pPr>
            <w:r w:rsidRPr="00DB4539">
              <w:rPr>
                <w:rFonts w:ascii="Arial" w:hAnsi="Arial" w:cs="Arial"/>
                <w:b/>
                <w:color w:val="000000"/>
                <w:sz w:val="24"/>
                <w:szCs w:val="24"/>
              </w:rPr>
              <w:t xml:space="preserve">Narzędzia realizacji wsparcia </w:t>
            </w:r>
          </w:p>
          <w:p w14:paraId="6566983A" w14:textId="3072EBD2" w:rsidR="00792597" w:rsidRPr="0013255C" w:rsidRDefault="00792597" w:rsidP="00792597">
            <w:pPr>
              <w:spacing w:before="120" w:after="120" w:line="312" w:lineRule="auto"/>
              <w:rPr>
                <w:rFonts w:ascii="Arial" w:eastAsia="Times New Roman" w:hAnsi="Arial" w:cs="Arial"/>
                <w:b/>
                <w:bCs/>
                <w:sz w:val="24"/>
                <w:szCs w:val="24"/>
              </w:rPr>
            </w:pPr>
          </w:p>
        </w:tc>
        <w:tc>
          <w:tcPr>
            <w:tcW w:w="7811" w:type="dxa"/>
            <w:vAlign w:val="center"/>
          </w:tcPr>
          <w:p w14:paraId="5A62CAD2" w14:textId="2438A72B" w:rsidR="00B83D53" w:rsidRPr="00B83D53" w:rsidRDefault="00B83D53" w:rsidP="00B83D53">
            <w:pPr>
              <w:spacing w:before="120" w:after="120" w:line="312" w:lineRule="auto"/>
              <w:rPr>
                <w:rFonts w:ascii="Arial" w:eastAsia="Times New Roman" w:hAnsi="Arial" w:cs="Arial"/>
                <w:iCs/>
                <w:sz w:val="24"/>
                <w:szCs w:val="24"/>
                <w:lang w:eastAsia="pl-PL"/>
              </w:rPr>
            </w:pPr>
            <w:r w:rsidRPr="00B83D53">
              <w:rPr>
                <w:rFonts w:ascii="Arial" w:eastAsia="Times New Roman" w:hAnsi="Arial" w:cs="Arial"/>
                <w:iCs/>
                <w:sz w:val="24"/>
                <w:szCs w:val="24"/>
                <w:lang w:eastAsia="pl-PL"/>
              </w:rPr>
              <w:t>Czy zaplanowane jest, że każdy uczestnik realizować będzie kontrakt socjalny lub inny rodzaj</w:t>
            </w:r>
            <w:r>
              <w:rPr>
                <w:rFonts w:ascii="Arial" w:eastAsia="Times New Roman" w:hAnsi="Arial" w:cs="Arial"/>
                <w:iCs/>
                <w:sz w:val="24"/>
                <w:szCs w:val="24"/>
                <w:lang w:eastAsia="pl-PL"/>
              </w:rPr>
              <w:t xml:space="preserve"> </w:t>
            </w:r>
            <w:r w:rsidRPr="00B83D53">
              <w:rPr>
                <w:rFonts w:ascii="Arial" w:eastAsia="Times New Roman" w:hAnsi="Arial" w:cs="Arial"/>
                <w:iCs/>
                <w:sz w:val="24"/>
                <w:szCs w:val="24"/>
                <w:lang w:eastAsia="pl-PL"/>
              </w:rPr>
              <w:t>programu przewidziany w ustawie z dnia 12 marca 2004 r. o pomocy społecznej (indywidualny</w:t>
            </w:r>
            <w:r>
              <w:rPr>
                <w:rFonts w:ascii="Arial" w:eastAsia="Times New Roman" w:hAnsi="Arial" w:cs="Arial"/>
                <w:iCs/>
                <w:sz w:val="24"/>
                <w:szCs w:val="24"/>
                <w:lang w:eastAsia="pl-PL"/>
              </w:rPr>
              <w:t xml:space="preserve"> </w:t>
            </w:r>
            <w:r w:rsidRPr="00B83D53">
              <w:rPr>
                <w:rFonts w:ascii="Arial" w:eastAsia="Times New Roman" w:hAnsi="Arial" w:cs="Arial"/>
                <w:iCs/>
                <w:sz w:val="24"/>
                <w:szCs w:val="24"/>
                <w:lang w:eastAsia="pl-PL"/>
              </w:rPr>
              <w:t>program, program aktywności lokalnej, projekt socjalny albo umowę na wzór kontraktu</w:t>
            </w:r>
            <w:r>
              <w:rPr>
                <w:rFonts w:ascii="Arial" w:eastAsia="Times New Roman" w:hAnsi="Arial" w:cs="Arial"/>
                <w:iCs/>
                <w:sz w:val="24"/>
                <w:szCs w:val="24"/>
                <w:lang w:eastAsia="pl-PL"/>
              </w:rPr>
              <w:t xml:space="preserve"> </w:t>
            </w:r>
            <w:r w:rsidRPr="00B83D53">
              <w:rPr>
                <w:rFonts w:ascii="Arial" w:eastAsia="Times New Roman" w:hAnsi="Arial" w:cs="Arial"/>
                <w:iCs/>
                <w:sz w:val="24"/>
                <w:szCs w:val="24"/>
                <w:lang w:eastAsia="pl-PL"/>
              </w:rPr>
              <w:lastRenderedPageBreak/>
              <w:t>socjalnego) oparty o indywidualne potrzeby, potencjał i osobiste preferencje?</w:t>
            </w:r>
          </w:p>
          <w:p w14:paraId="27FB01B8" w14:textId="77777777" w:rsidR="00B83D53" w:rsidRDefault="00B83D53" w:rsidP="00B83D53">
            <w:pPr>
              <w:spacing w:before="120" w:after="120" w:line="312" w:lineRule="auto"/>
              <w:rPr>
                <w:rFonts w:ascii="Arial" w:eastAsia="Times New Roman" w:hAnsi="Arial" w:cs="Arial"/>
                <w:iCs/>
                <w:sz w:val="24"/>
                <w:szCs w:val="24"/>
                <w:lang w:eastAsia="pl-PL"/>
              </w:rPr>
            </w:pPr>
            <w:r w:rsidRPr="00B83D53">
              <w:rPr>
                <w:rFonts w:ascii="Arial" w:eastAsia="Times New Roman" w:hAnsi="Arial" w:cs="Arial"/>
                <w:iCs/>
                <w:sz w:val="24"/>
                <w:szCs w:val="24"/>
                <w:lang w:eastAsia="pl-PL"/>
              </w:rPr>
              <w:t>KRYTERIUM UZNAJE SIĘ ZA SPEŁNIONE, GDY OCENA BRZMI „TAK”.</w:t>
            </w:r>
          </w:p>
          <w:p w14:paraId="2BEACF46" w14:textId="2C71E215" w:rsidR="00DE03FA" w:rsidRPr="0013255C" w:rsidRDefault="00DE03FA" w:rsidP="00B83D53">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0084483" w14:textId="3D656FD9" w:rsidR="00792597" w:rsidRPr="00DB4539" w:rsidRDefault="00792597" w:rsidP="00792597">
            <w:pPr>
              <w:spacing w:before="120" w:after="120" w:line="312" w:lineRule="auto"/>
              <w:jc w:val="center"/>
              <w:rPr>
                <w:rFonts w:ascii="Arial" w:eastAsia="Times New Roman" w:hAnsi="Arial" w:cs="Arial"/>
                <w:sz w:val="24"/>
                <w:szCs w:val="24"/>
                <w:lang w:eastAsia="pl-PL"/>
              </w:rPr>
            </w:pPr>
            <w:r w:rsidRPr="00DB4539">
              <w:rPr>
                <w:rFonts w:ascii="Arial" w:eastAsia="Times New Roman" w:hAnsi="Arial" w:cs="Arial"/>
                <w:sz w:val="24"/>
                <w:szCs w:val="24"/>
                <w:lang w:eastAsia="pl-PL"/>
              </w:rPr>
              <w:lastRenderedPageBreak/>
              <w:t>TAK /</w:t>
            </w:r>
            <w:r w:rsidR="00B83D53">
              <w:rPr>
                <w:rFonts w:ascii="Arial" w:eastAsia="Times New Roman" w:hAnsi="Arial" w:cs="Arial"/>
                <w:sz w:val="24"/>
                <w:szCs w:val="24"/>
                <w:lang w:eastAsia="pl-PL"/>
              </w:rPr>
              <w:t xml:space="preserve"> </w:t>
            </w:r>
            <w:r w:rsidRPr="00DB4539">
              <w:rPr>
                <w:rFonts w:ascii="Arial" w:eastAsia="Times New Roman" w:hAnsi="Arial" w:cs="Arial"/>
                <w:sz w:val="24"/>
                <w:szCs w:val="24"/>
                <w:lang w:eastAsia="pl-PL"/>
              </w:rPr>
              <w:t>NIE</w:t>
            </w:r>
          </w:p>
          <w:p w14:paraId="6A1E80FA" w14:textId="2D4BF7CD" w:rsidR="00792597" w:rsidRPr="007F7F5D" w:rsidRDefault="00792597" w:rsidP="00792597">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Spełnienie kryterium jest konieczne do </w:t>
            </w:r>
            <w:r w:rsidRPr="00DB4539">
              <w:rPr>
                <w:rFonts w:ascii="Arial" w:eastAsia="Times New Roman" w:hAnsi="Arial" w:cs="Arial"/>
                <w:sz w:val="24"/>
                <w:szCs w:val="24"/>
              </w:rPr>
              <w:lastRenderedPageBreak/>
              <w:t>przyznania dofinansowania.</w:t>
            </w:r>
          </w:p>
        </w:tc>
      </w:tr>
    </w:tbl>
    <w:p w14:paraId="10CBAD4D" w14:textId="77777777" w:rsidR="002746B0" w:rsidRPr="00DB4539" w:rsidRDefault="002746B0" w:rsidP="002746B0">
      <w:pPr>
        <w:rPr>
          <w:rFonts w:ascii="Arial" w:hAnsi="Arial" w:cs="Arial"/>
          <w:sz w:val="24"/>
          <w:szCs w:val="24"/>
        </w:rPr>
      </w:pPr>
      <w:bookmarkStart w:id="2" w:name="_GoBack"/>
      <w:bookmarkEnd w:id="0"/>
      <w:bookmarkEnd w:id="1"/>
      <w:bookmarkEnd w:id="2"/>
    </w:p>
    <w:sectPr w:rsidR="002746B0"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539598"/>
      <w:docPartObj>
        <w:docPartGallery w:val="Page Numbers (Bottom of Page)"/>
        <w:docPartUnique/>
      </w:docPartObj>
    </w:sdtPr>
    <w:sdtEndPr/>
    <w:sdtContent>
      <w:p w14:paraId="65D34454" w14:textId="4FC39624" w:rsidR="00115CEB" w:rsidRDefault="00115CEB">
        <w:pPr>
          <w:pStyle w:val="Stopka"/>
          <w:jc w:val="center"/>
        </w:pPr>
        <w:r>
          <w:fldChar w:fldCharType="begin"/>
        </w:r>
        <w:r>
          <w:instrText>PAGE   \* MERGEFORMAT</w:instrText>
        </w:r>
        <w:r>
          <w:fldChar w:fldCharType="separate"/>
        </w:r>
        <w:r w:rsidR="00714469">
          <w:rPr>
            <w:noProof/>
          </w:rPr>
          <w:t>22</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C7106DDC"/>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BD468AE"/>
    <w:multiLevelType w:val="hybridMultilevel"/>
    <w:tmpl w:val="31A0200E"/>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F3F5E"/>
    <w:multiLevelType w:val="hybridMultilevel"/>
    <w:tmpl w:val="185A917E"/>
    <w:lvl w:ilvl="0" w:tplc="EC80A364">
      <w:start w:val="1"/>
      <w:numFmt w:val="bullet"/>
      <w:lvlText w:val=""/>
      <w:lvlJc w:val="left"/>
      <w:pPr>
        <w:ind w:left="720" w:hanging="360"/>
      </w:pPr>
      <w:rPr>
        <w:rFonts w:ascii="Symbol" w:hAnsi="Symbol" w:hint="default"/>
      </w:rPr>
    </w:lvl>
    <w:lvl w:ilvl="1" w:tplc="1FBCD296">
      <w:start w:val="3"/>
      <w:numFmt w:val="bullet"/>
      <w:lvlText w:val="•"/>
      <w:lvlJc w:val="left"/>
      <w:pPr>
        <w:ind w:left="1785" w:hanging="70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AC1BE0"/>
    <w:multiLevelType w:val="hybridMultilevel"/>
    <w:tmpl w:val="EA160F06"/>
    <w:lvl w:ilvl="0" w:tplc="6BBEB8A6">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1"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2E6E83"/>
    <w:multiLevelType w:val="hybridMultilevel"/>
    <w:tmpl w:val="DBBA0240"/>
    <w:lvl w:ilvl="0" w:tplc="C49AC00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895D82"/>
    <w:multiLevelType w:val="hybridMultilevel"/>
    <w:tmpl w:val="367EED84"/>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8"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846157"/>
    <w:multiLevelType w:val="hybridMultilevel"/>
    <w:tmpl w:val="8898A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1"/>
  </w:num>
  <w:num w:numId="5">
    <w:abstractNumId w:val="14"/>
  </w:num>
  <w:num w:numId="6">
    <w:abstractNumId w:val="8"/>
  </w:num>
  <w:num w:numId="7">
    <w:abstractNumId w:val="5"/>
  </w:num>
  <w:num w:numId="8">
    <w:abstractNumId w:val="0"/>
  </w:num>
  <w:num w:numId="9">
    <w:abstractNumId w:val="13"/>
  </w:num>
  <w:num w:numId="10">
    <w:abstractNumId w:val="20"/>
  </w:num>
  <w:num w:numId="11">
    <w:abstractNumId w:val="18"/>
  </w:num>
  <w:num w:numId="12">
    <w:abstractNumId w:val="6"/>
  </w:num>
  <w:num w:numId="13">
    <w:abstractNumId w:val="11"/>
  </w:num>
  <w:num w:numId="14">
    <w:abstractNumId w:val="17"/>
  </w:num>
  <w:num w:numId="15">
    <w:abstractNumId w:val="10"/>
  </w:num>
  <w:num w:numId="16">
    <w:abstractNumId w:val="23"/>
  </w:num>
  <w:num w:numId="17">
    <w:abstractNumId w:val="25"/>
  </w:num>
  <w:num w:numId="18">
    <w:abstractNumId w:val="24"/>
  </w:num>
  <w:num w:numId="19">
    <w:abstractNumId w:val="22"/>
  </w:num>
  <w:num w:numId="20">
    <w:abstractNumId w:val="4"/>
  </w:num>
  <w:num w:numId="21">
    <w:abstractNumId w:val="2"/>
  </w:num>
  <w:num w:numId="22">
    <w:abstractNumId w:val="21"/>
  </w:num>
  <w:num w:numId="23">
    <w:abstractNumId w:val="9"/>
  </w:num>
  <w:num w:numId="24">
    <w:abstractNumId w:val="3"/>
  </w:num>
  <w:num w:numId="25">
    <w:abstractNumId w:val="12"/>
  </w:num>
  <w:num w:numId="2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6614"/>
    <w:rsid w:val="0009766C"/>
    <w:rsid w:val="000A170A"/>
    <w:rsid w:val="000A4E90"/>
    <w:rsid w:val="000C0B41"/>
    <w:rsid w:val="000D1013"/>
    <w:rsid w:val="000D27E9"/>
    <w:rsid w:val="000F5B61"/>
    <w:rsid w:val="000F72C9"/>
    <w:rsid w:val="00101C77"/>
    <w:rsid w:val="001052B4"/>
    <w:rsid w:val="00105CB3"/>
    <w:rsid w:val="00115CEB"/>
    <w:rsid w:val="001274CA"/>
    <w:rsid w:val="00131D70"/>
    <w:rsid w:val="0013255C"/>
    <w:rsid w:val="00136362"/>
    <w:rsid w:val="001472BC"/>
    <w:rsid w:val="00151985"/>
    <w:rsid w:val="00152BFD"/>
    <w:rsid w:val="00162487"/>
    <w:rsid w:val="001661C4"/>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8CE"/>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15AE1"/>
    <w:rsid w:val="00323835"/>
    <w:rsid w:val="00330B75"/>
    <w:rsid w:val="003374CA"/>
    <w:rsid w:val="00340CA0"/>
    <w:rsid w:val="00344E8C"/>
    <w:rsid w:val="00366A7C"/>
    <w:rsid w:val="00371E59"/>
    <w:rsid w:val="00382565"/>
    <w:rsid w:val="003861CA"/>
    <w:rsid w:val="003902E1"/>
    <w:rsid w:val="003905B0"/>
    <w:rsid w:val="00391BE5"/>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0B3"/>
    <w:rsid w:val="005339C2"/>
    <w:rsid w:val="00541C07"/>
    <w:rsid w:val="005431B9"/>
    <w:rsid w:val="005433B9"/>
    <w:rsid w:val="00550FAB"/>
    <w:rsid w:val="00560D2E"/>
    <w:rsid w:val="00574279"/>
    <w:rsid w:val="00575467"/>
    <w:rsid w:val="0057612C"/>
    <w:rsid w:val="00590B26"/>
    <w:rsid w:val="00593AEC"/>
    <w:rsid w:val="0059741F"/>
    <w:rsid w:val="005A10F7"/>
    <w:rsid w:val="005A65C9"/>
    <w:rsid w:val="005A776C"/>
    <w:rsid w:val="005B31D3"/>
    <w:rsid w:val="005C07B9"/>
    <w:rsid w:val="005D796A"/>
    <w:rsid w:val="005E50B0"/>
    <w:rsid w:val="005E6B01"/>
    <w:rsid w:val="005F1021"/>
    <w:rsid w:val="005F4D6F"/>
    <w:rsid w:val="00624450"/>
    <w:rsid w:val="006272EA"/>
    <w:rsid w:val="00627D60"/>
    <w:rsid w:val="006512E9"/>
    <w:rsid w:val="00653504"/>
    <w:rsid w:val="00657CB4"/>
    <w:rsid w:val="006666C7"/>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14469"/>
    <w:rsid w:val="00720E4F"/>
    <w:rsid w:val="00727414"/>
    <w:rsid w:val="007347B3"/>
    <w:rsid w:val="007363DE"/>
    <w:rsid w:val="00753C26"/>
    <w:rsid w:val="00754629"/>
    <w:rsid w:val="00755C96"/>
    <w:rsid w:val="007625A3"/>
    <w:rsid w:val="00766216"/>
    <w:rsid w:val="007907A9"/>
    <w:rsid w:val="00792597"/>
    <w:rsid w:val="007A0FDD"/>
    <w:rsid w:val="007A3DC2"/>
    <w:rsid w:val="007A533B"/>
    <w:rsid w:val="007B2F0D"/>
    <w:rsid w:val="007B7EE0"/>
    <w:rsid w:val="007C4435"/>
    <w:rsid w:val="007D6907"/>
    <w:rsid w:val="007F0742"/>
    <w:rsid w:val="007F39E4"/>
    <w:rsid w:val="007F7F5D"/>
    <w:rsid w:val="00801A29"/>
    <w:rsid w:val="00802461"/>
    <w:rsid w:val="00806F8A"/>
    <w:rsid w:val="00807421"/>
    <w:rsid w:val="00807A02"/>
    <w:rsid w:val="00813BBE"/>
    <w:rsid w:val="00814CE7"/>
    <w:rsid w:val="00814D0E"/>
    <w:rsid w:val="0081603A"/>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226C0"/>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06D43"/>
    <w:rsid w:val="00A1514C"/>
    <w:rsid w:val="00A16002"/>
    <w:rsid w:val="00A16D9B"/>
    <w:rsid w:val="00A26408"/>
    <w:rsid w:val="00A3042D"/>
    <w:rsid w:val="00A41ECC"/>
    <w:rsid w:val="00A425ED"/>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D61DE"/>
    <w:rsid w:val="00AE2893"/>
    <w:rsid w:val="00AE30C3"/>
    <w:rsid w:val="00AF15A2"/>
    <w:rsid w:val="00AF62C5"/>
    <w:rsid w:val="00B0609A"/>
    <w:rsid w:val="00B0686E"/>
    <w:rsid w:val="00B14C58"/>
    <w:rsid w:val="00B17764"/>
    <w:rsid w:val="00B239D4"/>
    <w:rsid w:val="00B24846"/>
    <w:rsid w:val="00B266AF"/>
    <w:rsid w:val="00B336C8"/>
    <w:rsid w:val="00B42D4A"/>
    <w:rsid w:val="00B50ACE"/>
    <w:rsid w:val="00B60A9F"/>
    <w:rsid w:val="00B7074A"/>
    <w:rsid w:val="00B734E5"/>
    <w:rsid w:val="00B8175A"/>
    <w:rsid w:val="00B83D53"/>
    <w:rsid w:val="00B91694"/>
    <w:rsid w:val="00B94A45"/>
    <w:rsid w:val="00B95991"/>
    <w:rsid w:val="00BA0D7A"/>
    <w:rsid w:val="00BA2122"/>
    <w:rsid w:val="00BA367E"/>
    <w:rsid w:val="00BA5128"/>
    <w:rsid w:val="00BB0E98"/>
    <w:rsid w:val="00BB18CC"/>
    <w:rsid w:val="00BB2B28"/>
    <w:rsid w:val="00BB4386"/>
    <w:rsid w:val="00BB5FCE"/>
    <w:rsid w:val="00BC36D0"/>
    <w:rsid w:val="00BC7E4D"/>
    <w:rsid w:val="00BD175E"/>
    <w:rsid w:val="00BD595C"/>
    <w:rsid w:val="00BE0AF7"/>
    <w:rsid w:val="00BF31F2"/>
    <w:rsid w:val="00BF5699"/>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0E7C"/>
    <w:rsid w:val="00C813F8"/>
    <w:rsid w:val="00C83200"/>
    <w:rsid w:val="00C90AF9"/>
    <w:rsid w:val="00C92ADB"/>
    <w:rsid w:val="00C94747"/>
    <w:rsid w:val="00CA51CB"/>
    <w:rsid w:val="00CB300E"/>
    <w:rsid w:val="00CB3A39"/>
    <w:rsid w:val="00CC1E05"/>
    <w:rsid w:val="00CC75CA"/>
    <w:rsid w:val="00CE5568"/>
    <w:rsid w:val="00CE5DB8"/>
    <w:rsid w:val="00CE7E3B"/>
    <w:rsid w:val="00CF31E2"/>
    <w:rsid w:val="00CF55E9"/>
    <w:rsid w:val="00CF62AA"/>
    <w:rsid w:val="00D00669"/>
    <w:rsid w:val="00D00E0F"/>
    <w:rsid w:val="00D0552E"/>
    <w:rsid w:val="00D0593C"/>
    <w:rsid w:val="00D078B4"/>
    <w:rsid w:val="00D2244E"/>
    <w:rsid w:val="00D25416"/>
    <w:rsid w:val="00D319FD"/>
    <w:rsid w:val="00D31C52"/>
    <w:rsid w:val="00D435F2"/>
    <w:rsid w:val="00D4519E"/>
    <w:rsid w:val="00D462C4"/>
    <w:rsid w:val="00D514A0"/>
    <w:rsid w:val="00D60C09"/>
    <w:rsid w:val="00D63A0A"/>
    <w:rsid w:val="00D7105E"/>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03FA"/>
    <w:rsid w:val="00DE57BD"/>
    <w:rsid w:val="00DE5FEB"/>
    <w:rsid w:val="00DE7762"/>
    <w:rsid w:val="00DF26C0"/>
    <w:rsid w:val="00DF290B"/>
    <w:rsid w:val="00E0055F"/>
    <w:rsid w:val="00E02E64"/>
    <w:rsid w:val="00E04B48"/>
    <w:rsid w:val="00E07B01"/>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0C95"/>
    <w:rsid w:val="00E733A4"/>
    <w:rsid w:val="00E930F7"/>
    <w:rsid w:val="00EA2C4A"/>
    <w:rsid w:val="00EA3B6D"/>
    <w:rsid w:val="00EA5262"/>
    <w:rsid w:val="00EB0125"/>
    <w:rsid w:val="00EC5C4C"/>
    <w:rsid w:val="00ED47BE"/>
    <w:rsid w:val="00EE15DB"/>
    <w:rsid w:val="00EE2520"/>
    <w:rsid w:val="00EF712D"/>
    <w:rsid w:val="00F040DB"/>
    <w:rsid w:val="00F0430C"/>
    <w:rsid w:val="00F15DD4"/>
    <w:rsid w:val="00F22935"/>
    <w:rsid w:val="00F27B52"/>
    <w:rsid w:val="00F30F28"/>
    <w:rsid w:val="00F35BFC"/>
    <w:rsid w:val="00F36D8F"/>
    <w:rsid w:val="00F41303"/>
    <w:rsid w:val="00F45285"/>
    <w:rsid w:val="00F52005"/>
    <w:rsid w:val="00F54686"/>
    <w:rsid w:val="00F635DB"/>
    <w:rsid w:val="00F65E29"/>
    <w:rsid w:val="00F65ED3"/>
    <w:rsid w:val="00F75499"/>
    <w:rsid w:val="00F779EB"/>
    <w:rsid w:val="00F81022"/>
    <w:rsid w:val="00F8514B"/>
    <w:rsid w:val="00F86486"/>
    <w:rsid w:val="00F916EC"/>
    <w:rsid w:val="00F934AB"/>
    <w:rsid w:val="00F979FB"/>
    <w:rsid w:val="00FB5A42"/>
    <w:rsid w:val="00FB61F2"/>
    <w:rsid w:val="00FC172C"/>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customStyle="1" w:styleId="Nierozpoznanawzmianka1">
    <w:name w:val="Nierozpoznana wzmianka1"/>
    <w:basedOn w:val="Domylnaczcionkaakapitu"/>
    <w:uiPriority w:val="99"/>
    <w:semiHidden/>
    <w:unhideWhenUsed/>
    <w:rsid w:val="00F4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94E7-2A38-4B04-B004-9FE7D07D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3223</Words>
  <Characters>19338</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Marcin Kozieł</cp:lastModifiedBy>
  <cp:revision>8</cp:revision>
  <cp:lastPrinted>2024-10-29T07:50:00Z</cp:lastPrinted>
  <dcterms:created xsi:type="dcterms:W3CDTF">2024-11-04T09:54:00Z</dcterms:created>
  <dcterms:modified xsi:type="dcterms:W3CDTF">2024-11-12T08:32:00Z</dcterms:modified>
</cp:coreProperties>
</file>