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B7A199" w14:textId="200EE3A6" w:rsidR="00562301" w:rsidRDefault="00562301" w:rsidP="00562301">
      <w:pPr>
        <w:pStyle w:val="Nagwek"/>
        <w:tabs>
          <w:tab w:val="clear" w:pos="4536"/>
          <w:tab w:val="clear" w:pos="9072"/>
          <w:tab w:val="left" w:pos="6663"/>
        </w:tabs>
        <w:ind w:right="-286"/>
        <w:jc w:val="right"/>
        <w:rPr>
          <w:rFonts w:ascii="Arial" w:hAnsi="Arial" w:cs="Arial"/>
        </w:rPr>
      </w:pPr>
      <w:r w:rsidRPr="00D808A3">
        <w:rPr>
          <w:rFonts w:ascii="Arial" w:hAnsi="Arial"/>
          <w:bCs/>
        </w:rPr>
        <w:t>Załącznik nr</w:t>
      </w:r>
      <w:r w:rsidRPr="007C1866">
        <w:rPr>
          <w:rFonts w:ascii="Arial" w:hAnsi="Arial"/>
          <w:b/>
        </w:rPr>
        <w:t xml:space="preserve"> </w:t>
      </w:r>
      <w:r w:rsidR="00FD4403">
        <w:rPr>
          <w:rFonts w:ascii="Arial" w:hAnsi="Arial" w:cs="Arial"/>
        </w:rPr>
        <w:t>3</w:t>
      </w:r>
      <w:r>
        <w:rPr>
          <w:rFonts w:ascii="Arial" w:hAnsi="Arial" w:cs="Arial"/>
        </w:rPr>
        <w:t>a</w:t>
      </w:r>
      <w:r w:rsidRPr="000D6A9C">
        <w:rPr>
          <w:rFonts w:ascii="Arial" w:hAnsi="Arial" w:cs="Arial"/>
        </w:rPr>
        <w:t xml:space="preserve"> do Regulaminu wyboru projektów </w:t>
      </w:r>
    </w:p>
    <w:p w14:paraId="241B7929" w14:textId="77777777" w:rsidR="00562301" w:rsidRDefault="00562301" w:rsidP="00562301">
      <w:pPr>
        <w:pStyle w:val="Nagwek"/>
        <w:tabs>
          <w:tab w:val="clear" w:pos="4536"/>
          <w:tab w:val="clear" w:pos="9072"/>
          <w:tab w:val="left" w:pos="6663"/>
        </w:tabs>
        <w:ind w:right="-286"/>
        <w:jc w:val="right"/>
        <w:rPr>
          <w:rFonts w:ascii="Arial" w:hAnsi="Arial" w:cs="Arial"/>
        </w:rPr>
      </w:pPr>
    </w:p>
    <w:p w14:paraId="2A82324A" w14:textId="62EC10D5" w:rsidR="00562301" w:rsidRPr="000D6A9C" w:rsidRDefault="00562301" w:rsidP="00562301">
      <w:pPr>
        <w:pStyle w:val="Nagwek"/>
        <w:tabs>
          <w:tab w:val="clear" w:pos="4536"/>
          <w:tab w:val="clear" w:pos="9072"/>
          <w:tab w:val="left" w:pos="6663"/>
        </w:tabs>
        <w:ind w:right="-286"/>
        <w:jc w:val="right"/>
        <w:rPr>
          <w:rFonts w:ascii="Arial" w:hAnsi="Arial" w:cs="Arial"/>
        </w:rPr>
      </w:pPr>
      <w:r w:rsidRPr="002136D1">
        <w:rPr>
          <w:noProof/>
        </w:rPr>
        <w:drawing>
          <wp:inline distT="0" distB="0" distL="0" distR="0" wp14:anchorId="154EA089" wp14:editId="0471637E">
            <wp:extent cx="5759450" cy="612140"/>
            <wp:effectExtent l="0" t="0" r="0" b="0"/>
            <wp:docPr id="2094550968" name="Obraz 20945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F12F8A4" w14:textId="715F26DA" w:rsidR="00DE548A" w:rsidRDefault="00DE548A" w:rsidP="002134D6">
      <w:pPr>
        <w:keepNext/>
        <w:keepLines/>
        <w:autoSpaceDE w:val="0"/>
        <w:spacing w:line="360" w:lineRule="auto"/>
        <w:jc w:val="center"/>
        <w:rPr>
          <w:rStyle w:val="Domylnaczcionkaakapitu1"/>
          <w:rFonts w:ascii="Arial" w:hAnsi="Arial"/>
          <w:b/>
          <w:color w:val="000000"/>
          <w:sz w:val="24"/>
        </w:rPr>
      </w:pPr>
    </w:p>
    <w:p w14:paraId="1E1EE921" w14:textId="475FBE43"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7F8731F" w14:textId="77777777" w:rsidR="00DC7E1D" w:rsidRDefault="00FC0EAE" w:rsidP="00876443">
      <w:pPr>
        <w:spacing w:afterLines="100" w:after="240" w:line="360" w:lineRule="auto"/>
        <w:rPr>
          <w:rStyle w:val="Domylnaczcionkaakapitu1"/>
          <w:rFonts w:ascii="Arial" w:hAnsi="Arial"/>
          <w:color w:val="000000" w:themeColor="text1"/>
          <w:sz w:val="24"/>
        </w:r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zwaną/ym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lastRenderedPageBreak/>
        <w:t>o dofinansowanie p</w:t>
      </w:r>
      <w:r w:rsidRPr="007C1866">
        <w:rPr>
          <w:rStyle w:val="Domylnaczcionkaakapitu1"/>
          <w:rFonts w:ascii="Arial" w:hAnsi="Arial"/>
          <w:color w:val="000000" w:themeColor="text1"/>
          <w:sz w:val="24"/>
        </w:rPr>
        <w:t>rojektu pn.: …...........................…………………………………………………</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00DE548A">
        <w:rPr>
          <w:rStyle w:val="Domylnaczcionkaakapitu1"/>
          <w:rFonts w:ascii="Arial" w:hAnsi="Arial"/>
          <w:color w:val="000000" w:themeColor="text1"/>
          <w:sz w:val="24"/>
        </w:rPr>
        <w:t>w</w:t>
      </w:r>
      <w:r w:rsidRPr="007C1866">
        <w:rPr>
          <w:rStyle w:val="Domylnaczcionkaakapitu1"/>
          <w:rFonts w:ascii="Arial" w:hAnsi="Arial"/>
          <w:color w:val="000000" w:themeColor="text1"/>
          <w:sz w:val="24"/>
        </w:rPr>
        <w:t>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56CBD345" w14:textId="77777777" w:rsidR="00806C53" w:rsidRDefault="00806C53" w:rsidP="00876443">
      <w:pPr>
        <w:spacing w:afterLines="100" w:after="240" w:line="360" w:lineRule="auto"/>
        <w:rPr>
          <w:rStyle w:val="Domylnaczcionkaakapitu1"/>
          <w:rFonts w:ascii="Arial" w:hAnsi="Arial"/>
          <w:color w:val="000000" w:themeColor="text1"/>
          <w:sz w:val="24"/>
        </w:rPr>
      </w:pP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 xml:space="preserve">pochodzące z budżetu środków europejskich, o </w:t>
      </w:r>
      <w:r w:rsidRPr="007C1866">
        <w:rPr>
          <w:rFonts w:ascii="Arial" w:hAnsi="Arial"/>
          <w:color w:val="000000" w:themeColor="text1"/>
          <w:sz w:val="24"/>
        </w:rPr>
        <w:lastRenderedPageBreak/>
        <w:t>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 xml:space="preserve">mającego zastosowanie prawa, wynikające z działania lub zaniechania podmiotu gospodarczego, które ma lub może mieć szkodliwy wpływ na budżet </w:t>
      </w:r>
      <w:r w:rsidR="00E118DE" w:rsidRPr="007C1866">
        <w:rPr>
          <w:rFonts w:ascii="Arial" w:hAnsi="Arial"/>
          <w:color w:val="000000" w:themeColor="text1"/>
          <w:sz w:val="24"/>
        </w:rPr>
        <w:lastRenderedPageBreak/>
        <w:t>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lastRenderedPageBreak/>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lastRenderedPageBreak/>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9"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„ufp”</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lastRenderedPageBreak/>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 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lastRenderedPageBreak/>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cross-financingu, o których mowa w Wytycznych dotyczących kwalifikowalności, nie mogą przekroczyć limitów określonych w SZOP. Wydatki ponoszone w ramach cross-financingu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lastRenderedPageBreak/>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10"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w:t>
      </w:r>
      <w:r w:rsidR="005B214F" w:rsidRPr="007C1866">
        <w:rPr>
          <w:rStyle w:val="Domylnaczcionkaakapitu1"/>
          <w:rFonts w:ascii="Arial" w:hAnsi="Arial"/>
          <w:color w:val="000000" w:themeColor="text1"/>
        </w:rPr>
        <w:lastRenderedPageBreak/>
        <w:t xml:space="preserve">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wprowadzająca rozwiązania korzystniejsze dla Beneficjenta </w:t>
      </w:r>
      <w:r w:rsidRPr="007C1866">
        <w:rPr>
          <w:rStyle w:val="Domylnaczcionkaakapitu1"/>
          <w:rFonts w:ascii="Arial" w:hAnsi="Arial"/>
          <w:color w:val="000000" w:themeColor="text1"/>
        </w:rPr>
        <w:lastRenderedPageBreak/>
        <w:t>(w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będą one miały zastosowanie w odniesieniu do wydatków poniesionych przed dniem wejścia w 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Na wydatki objęte cross-financingiem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cross-financingu,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lastRenderedPageBreak/>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przeznaczać otrzymanych transz dofinansowania na cele inne niż związane z projektem, w szczególności na tymczasowe finansowanie swojej podstawowej, pozaprojektowej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w:t>
      </w:r>
      <w:r w:rsidR="00A00B30" w:rsidRPr="007C1866">
        <w:rPr>
          <w:rFonts w:ascii="Arial" w:hAnsi="Arial"/>
          <w:color w:val="000000" w:themeColor="text1"/>
        </w:rPr>
        <w:lastRenderedPageBreak/>
        <w:t xml:space="preserve">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ufp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nr …………………………………………………..</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lastRenderedPageBreak/>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 xml:space="preserve">ust. 2 pkt 1, </w:t>
      </w:r>
      <w:r w:rsidRPr="007C1866">
        <w:rPr>
          <w:rFonts w:ascii="Arial" w:hAnsi="Arial"/>
          <w:color w:val="000000" w:themeColor="text1"/>
          <w:sz w:val="24"/>
        </w:rPr>
        <w:lastRenderedPageBreak/>
        <w:t>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w:t>
      </w:r>
      <w:r w:rsidR="008C7476" w:rsidRPr="007C1866">
        <w:rPr>
          <w:rFonts w:ascii="Arial" w:hAnsi="Arial"/>
          <w:color w:val="000000" w:themeColor="text1"/>
        </w:rPr>
        <w:lastRenderedPageBreak/>
        <w:t>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lastRenderedPageBreak/>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lastRenderedPageBreak/>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1"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Dokumenty dotyczące pomocy de minimis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7C1866">
        <w:rPr>
          <w:rFonts w:ascii="Arial" w:hAnsi="Arial"/>
          <w:color w:val="000000" w:themeColor="text1"/>
          <w:sz w:val="24"/>
        </w:rPr>
        <w:lastRenderedPageBreak/>
        <w:t xml:space="preserve">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cross-financingu</w:t>
      </w:r>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Trwałości wynikającej z przepisów w zakresie udzielenia pomocy de minimis.</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chyba że przepisy regulujące udzielanie pomocy publicznej/pomocy de minimis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grantobiorców,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w:t>
      </w:r>
      <w:r w:rsidRPr="007C1866">
        <w:rPr>
          <w:rFonts w:ascii="Arial" w:hAnsi="Arial"/>
          <w:color w:val="000000" w:themeColor="text1"/>
          <w:sz w:val="24"/>
        </w:rPr>
        <w:lastRenderedPageBreak/>
        <w:t xml:space="preserve">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pełnokolorow</w:t>
      </w:r>
      <w:r w:rsidR="00881404" w:rsidRPr="007C1866">
        <w:rPr>
          <w:rFonts w:ascii="Arial" w:hAnsi="Arial"/>
          <w:color w:val="000000" w:themeColor="text1"/>
        </w:rPr>
        <w:t>ej</w:t>
      </w:r>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2"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3"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w:t>
      </w:r>
      <w:r w:rsidRPr="007C1866">
        <w:rPr>
          <w:rFonts w:ascii="Arial" w:eastAsia="Calibri" w:hAnsi="Arial"/>
          <w:color w:val="000000" w:themeColor="text1"/>
        </w:rPr>
        <w:lastRenderedPageBreak/>
        <w:t xml:space="preserve">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Po bezskutecznym upływie terminu do zwrotu, następuje on w trybie i na zasadach określonych w art. 207 ufp.</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rozpowszechnianie oraz publikowanie w dowolny sposób (w tym poprzez: wyświetlanie lub publiczne odtwarzanie lub wprowadzanie do pamięci </w:t>
      </w:r>
      <w:r w:rsidRPr="007C1866">
        <w:rPr>
          <w:rFonts w:ascii="Arial" w:eastAsia="Calibri" w:hAnsi="Arial"/>
          <w:color w:val="000000" w:themeColor="text1"/>
          <w:sz w:val="24"/>
        </w:rPr>
        <w:lastRenderedPageBreak/>
        <w:t>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4"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w:t>
      </w:r>
      <w:r w:rsidR="0017596B" w:rsidRPr="007C1866">
        <w:rPr>
          <w:rFonts w:ascii="Arial" w:hAnsi="Arial"/>
          <w:color w:val="000000" w:themeColor="text1"/>
          <w:sz w:val="24"/>
        </w:rPr>
        <w:lastRenderedPageBreak/>
        <w:t xml:space="preserve">ramach Projektu utworu w rozumieniu art. 1 ustawy z dnia 4 lutego 1994 r. o prawie autorskim i prawach pokrewnych Beneficjent, najpóźniej wraz z końcowym wnioskiem o płatność, jest zobowiązany do przekazania jednego egzemplarza utworu/utworów powstałego/ych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w:t>
      </w:r>
      <w:r w:rsidR="00A46957" w:rsidRPr="007C1866">
        <w:rPr>
          <w:rFonts w:ascii="Arial" w:hAnsi="Arial"/>
          <w:color w:val="000000" w:themeColor="text1"/>
        </w:rPr>
        <w:lastRenderedPageBreak/>
        <w:t xml:space="preserve">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t>
      </w:r>
      <w:r w:rsidRPr="007C1866">
        <w:rPr>
          <w:rFonts w:ascii="Arial" w:hAnsi="Arial"/>
          <w:color w:val="000000" w:themeColor="text1"/>
          <w:sz w:val="24"/>
        </w:rPr>
        <w:lastRenderedPageBreak/>
        <w:t xml:space="preserve">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z dnia 29 września 2022 r. w sprawie udzielania pomocy de minimis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rozporządzenie Ministra Funduszy i Polityki Regionalnej z dnia 20 grudnia 2022 r. w sprawie udzielania pomocy de minimis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 xml:space="preserve">Beneficjent oświadcza, że nie był prawomocnie skazany za przestępstwo przeciwko mieniu, przeciwko obrotowi gospodarczemu, przeciwko działalności </w:t>
      </w:r>
      <w:r w:rsidRPr="007C1866">
        <w:rPr>
          <w:rFonts w:ascii="Arial" w:hAnsi="Arial"/>
          <w:color w:val="000000" w:themeColor="text1"/>
        </w:rPr>
        <w:lastRenderedPageBreak/>
        <w:t>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Beneficjent oświadcza, że na dzień podpisania umowy spełnia wszystkie kryteria uzyskania pomocy de minimis.</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footerReference w:type="default" r:id="rId15"/>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17"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0" w:name="_Hlk139270899"/>
      <w:r w:rsidRPr="00891FDD">
        <w:t>Wojewódzki Urząd Pracy w Łodzi z siedzibą w Łodzi 90-608, ul. Wólczańska 49, tel.: 42 633 58 78, e-mail: lowu@wup.lodz.pl.</w:t>
      </w:r>
      <w:bookmarkEnd w:id="0"/>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19"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0"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1"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29">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0">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1">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2">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4"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5"/>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36"/>
      <w:footerReference w:type="default" r:id="rId37"/>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03A0" w14:textId="77777777" w:rsidR="001F3D48" w:rsidRDefault="001F3D48">
      <w:r>
        <w:separator/>
      </w:r>
    </w:p>
  </w:endnote>
  <w:endnote w:type="continuationSeparator" w:id="0">
    <w:p w14:paraId="7B3C02F7" w14:textId="77777777" w:rsidR="001F3D48" w:rsidRDefault="001F3D48">
      <w:r>
        <w:continuationSeparator/>
      </w:r>
    </w:p>
  </w:endnote>
  <w:endnote w:type="continuationNotice" w:id="1">
    <w:p w14:paraId="767C4A89" w14:textId="77777777" w:rsidR="001F3D48" w:rsidRDefault="001F3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8697"/>
      <w:docPartObj>
        <w:docPartGallery w:val="Page Numbers (Bottom of Page)"/>
        <w:docPartUnique/>
      </w:docPartObj>
    </w:sdtPr>
    <w:sdtEndPr/>
    <w:sdtContent>
      <w:p w14:paraId="70EE0E68" w14:textId="7C72B9F9" w:rsidR="00F96174" w:rsidRDefault="00F96174">
        <w:pPr>
          <w:pStyle w:val="Stopka"/>
          <w:jc w:val="right"/>
        </w:pPr>
        <w:r>
          <w:fldChar w:fldCharType="begin"/>
        </w:r>
        <w:r>
          <w:instrText>PAGE   \* MERGEFORMAT</w:instrText>
        </w:r>
        <w:r>
          <w:fldChar w:fldCharType="separate"/>
        </w:r>
        <w:r w:rsidR="00AA33DC">
          <w:rPr>
            <w:noProof/>
          </w:rPr>
          <w:t>45</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6F64C370" w:rsidR="00F96174" w:rsidRDefault="00F96174">
    <w:pPr>
      <w:pStyle w:val="Stopka"/>
      <w:jc w:val="right"/>
    </w:pPr>
    <w:r>
      <w:fldChar w:fldCharType="begin"/>
    </w:r>
    <w:r>
      <w:instrText xml:space="preserve"> PAGE </w:instrText>
    </w:r>
    <w:r>
      <w:fldChar w:fldCharType="separate"/>
    </w:r>
    <w:r w:rsidR="00A829AE">
      <w:rPr>
        <w:noProof/>
      </w:rPr>
      <w:t>66</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C73A" w14:textId="77777777" w:rsidR="001F3D48" w:rsidRDefault="001F3D48">
      <w:r>
        <w:separator/>
      </w:r>
    </w:p>
  </w:footnote>
  <w:footnote w:type="continuationSeparator" w:id="0">
    <w:p w14:paraId="41295741" w14:textId="77777777" w:rsidR="001F3D48" w:rsidRDefault="001F3D48">
      <w:r>
        <w:continuationSeparator/>
      </w:r>
    </w:p>
  </w:footnote>
  <w:footnote w:type="continuationNotice" w:id="1">
    <w:p w14:paraId="6514164F" w14:textId="77777777" w:rsidR="001F3D48" w:rsidRDefault="001F3D48">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pomoc de minimis</w:t>
      </w:r>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pomoc de minimis</w:t>
      </w:r>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15:restartNumberingAfterBreak="0">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15:restartNumberingAfterBreak="0">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15:restartNumberingAfterBreak="0">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0473601">
    <w:abstractNumId w:val="0"/>
  </w:num>
  <w:num w:numId="2" w16cid:durableId="1261256020">
    <w:abstractNumId w:val="1"/>
  </w:num>
  <w:num w:numId="3" w16cid:durableId="141896189">
    <w:abstractNumId w:val="2"/>
  </w:num>
  <w:num w:numId="4" w16cid:durableId="1444571167">
    <w:abstractNumId w:val="3"/>
  </w:num>
  <w:num w:numId="5" w16cid:durableId="1854881030">
    <w:abstractNumId w:val="4"/>
  </w:num>
  <w:num w:numId="6" w16cid:durableId="1198934531">
    <w:abstractNumId w:val="6"/>
  </w:num>
  <w:num w:numId="7" w16cid:durableId="1085414206">
    <w:abstractNumId w:val="7"/>
  </w:num>
  <w:num w:numId="8" w16cid:durableId="1075710610">
    <w:abstractNumId w:val="8"/>
  </w:num>
  <w:num w:numId="9" w16cid:durableId="1794131730">
    <w:abstractNumId w:val="9"/>
  </w:num>
  <w:num w:numId="10" w16cid:durableId="427236470">
    <w:abstractNumId w:val="11"/>
  </w:num>
  <w:num w:numId="11" w16cid:durableId="2122336882">
    <w:abstractNumId w:val="12"/>
  </w:num>
  <w:num w:numId="12" w16cid:durableId="811365271">
    <w:abstractNumId w:val="14"/>
  </w:num>
  <w:num w:numId="13" w16cid:durableId="339627410">
    <w:abstractNumId w:val="16"/>
  </w:num>
  <w:num w:numId="14" w16cid:durableId="1684163089">
    <w:abstractNumId w:val="17"/>
  </w:num>
  <w:num w:numId="15" w16cid:durableId="1894123969">
    <w:abstractNumId w:val="18"/>
  </w:num>
  <w:num w:numId="16" w16cid:durableId="479153551">
    <w:abstractNumId w:val="20"/>
  </w:num>
  <w:num w:numId="17" w16cid:durableId="1761414850">
    <w:abstractNumId w:val="21"/>
  </w:num>
  <w:num w:numId="18" w16cid:durableId="8259040">
    <w:abstractNumId w:val="22"/>
  </w:num>
  <w:num w:numId="19" w16cid:durableId="1028876083">
    <w:abstractNumId w:val="23"/>
  </w:num>
  <w:num w:numId="20" w16cid:durableId="1209997623">
    <w:abstractNumId w:val="24"/>
  </w:num>
  <w:num w:numId="21" w16cid:durableId="914124048">
    <w:abstractNumId w:val="25"/>
  </w:num>
  <w:num w:numId="22" w16cid:durableId="166333261">
    <w:abstractNumId w:val="28"/>
  </w:num>
  <w:num w:numId="23" w16cid:durableId="1642346459">
    <w:abstractNumId w:val="30"/>
  </w:num>
  <w:num w:numId="24" w16cid:durableId="1522861004">
    <w:abstractNumId w:val="32"/>
  </w:num>
  <w:num w:numId="25" w16cid:durableId="1277172410">
    <w:abstractNumId w:val="37"/>
  </w:num>
  <w:num w:numId="26" w16cid:durableId="170026642">
    <w:abstractNumId w:val="38"/>
  </w:num>
  <w:num w:numId="27" w16cid:durableId="249508380">
    <w:abstractNumId w:val="41"/>
  </w:num>
  <w:num w:numId="28" w16cid:durableId="509367521">
    <w:abstractNumId w:val="42"/>
  </w:num>
  <w:num w:numId="29" w16cid:durableId="979991554">
    <w:abstractNumId w:val="43"/>
  </w:num>
  <w:num w:numId="30" w16cid:durableId="514342968">
    <w:abstractNumId w:val="75"/>
  </w:num>
  <w:num w:numId="31" w16cid:durableId="659579706">
    <w:abstractNumId w:val="54"/>
  </w:num>
  <w:num w:numId="32" w16cid:durableId="1145438237">
    <w:abstractNumId w:val="96"/>
  </w:num>
  <w:num w:numId="33" w16cid:durableId="431051813">
    <w:abstractNumId w:val="47"/>
  </w:num>
  <w:num w:numId="34" w16cid:durableId="287661324">
    <w:abstractNumId w:val="88"/>
  </w:num>
  <w:num w:numId="35" w16cid:durableId="675033095">
    <w:abstractNumId w:val="85"/>
  </w:num>
  <w:num w:numId="36" w16cid:durableId="419833485">
    <w:abstractNumId w:val="101"/>
  </w:num>
  <w:num w:numId="37" w16cid:durableId="162860122">
    <w:abstractNumId w:val="55"/>
  </w:num>
  <w:num w:numId="38" w16cid:durableId="1540900564">
    <w:abstractNumId w:val="109"/>
  </w:num>
  <w:num w:numId="39" w16cid:durableId="21366315">
    <w:abstractNumId w:val="81"/>
  </w:num>
  <w:num w:numId="40" w16cid:durableId="61409456">
    <w:abstractNumId w:val="62"/>
  </w:num>
  <w:num w:numId="41" w16cid:durableId="11635436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1717145">
    <w:abstractNumId w:val="108"/>
  </w:num>
  <w:num w:numId="43" w16cid:durableId="1200974909">
    <w:abstractNumId w:val="72"/>
  </w:num>
  <w:num w:numId="44" w16cid:durableId="1976834569">
    <w:abstractNumId w:val="63"/>
  </w:num>
  <w:num w:numId="45" w16cid:durableId="297421887">
    <w:abstractNumId w:val="113"/>
  </w:num>
  <w:num w:numId="46" w16cid:durableId="1189179845">
    <w:abstractNumId w:val="57"/>
  </w:num>
  <w:num w:numId="47" w16cid:durableId="233440438">
    <w:abstractNumId w:val="64"/>
  </w:num>
  <w:num w:numId="48" w16cid:durableId="704251265">
    <w:abstractNumId w:val="77"/>
  </w:num>
  <w:num w:numId="49" w16cid:durableId="748967353">
    <w:abstractNumId w:val="99"/>
  </w:num>
  <w:num w:numId="50" w16cid:durableId="1318144518">
    <w:abstractNumId w:val="71"/>
  </w:num>
  <w:num w:numId="51" w16cid:durableId="272368699">
    <w:abstractNumId w:val="89"/>
  </w:num>
  <w:num w:numId="52" w16cid:durableId="465045601">
    <w:abstractNumId w:val="94"/>
  </w:num>
  <w:num w:numId="53" w16cid:durableId="1139147136">
    <w:abstractNumId w:val="46"/>
  </w:num>
  <w:num w:numId="54" w16cid:durableId="1333068993">
    <w:abstractNumId w:val="79"/>
  </w:num>
  <w:num w:numId="55" w16cid:durableId="371998342">
    <w:abstractNumId w:val="48"/>
  </w:num>
  <w:num w:numId="56" w16cid:durableId="13699159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72148722">
    <w:abstractNumId w:val="61"/>
  </w:num>
  <w:num w:numId="58" w16cid:durableId="251859607">
    <w:abstractNumId w:val="65"/>
  </w:num>
  <w:num w:numId="59" w16cid:durableId="474638986">
    <w:abstractNumId w:val="111"/>
  </w:num>
  <w:num w:numId="60" w16cid:durableId="659623311">
    <w:abstractNumId w:val="105"/>
  </w:num>
  <w:num w:numId="61" w16cid:durableId="586809989">
    <w:abstractNumId w:val="78"/>
  </w:num>
  <w:num w:numId="62" w16cid:durableId="1250584493">
    <w:abstractNumId w:val="59"/>
  </w:num>
  <w:num w:numId="63" w16cid:durableId="868906748">
    <w:abstractNumId w:val="56"/>
  </w:num>
  <w:num w:numId="64" w16cid:durableId="4989836">
    <w:abstractNumId w:val="90"/>
  </w:num>
  <w:num w:numId="65" w16cid:durableId="1123424389">
    <w:abstractNumId w:val="68"/>
  </w:num>
  <w:num w:numId="66" w16cid:durableId="78258227">
    <w:abstractNumId w:val="83"/>
  </w:num>
  <w:num w:numId="67" w16cid:durableId="1102453140">
    <w:abstractNumId w:val="95"/>
  </w:num>
  <w:num w:numId="68" w16cid:durableId="332537663">
    <w:abstractNumId w:val="114"/>
  </w:num>
  <w:num w:numId="69" w16cid:durableId="201865456">
    <w:abstractNumId w:val="66"/>
  </w:num>
  <w:num w:numId="70" w16cid:durableId="141775518">
    <w:abstractNumId w:val="52"/>
  </w:num>
  <w:num w:numId="71" w16cid:durableId="763377762">
    <w:abstractNumId w:val="119"/>
  </w:num>
  <w:num w:numId="72" w16cid:durableId="872426444">
    <w:abstractNumId w:val="107"/>
  </w:num>
  <w:num w:numId="73" w16cid:durableId="1191606156">
    <w:abstractNumId w:val="76"/>
  </w:num>
  <w:num w:numId="74" w16cid:durableId="1425489000">
    <w:abstractNumId w:val="70"/>
  </w:num>
  <w:num w:numId="75" w16cid:durableId="149255712">
    <w:abstractNumId w:val="67"/>
  </w:num>
  <w:num w:numId="76" w16cid:durableId="19757458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81811488">
    <w:abstractNumId w:val="91"/>
  </w:num>
  <w:num w:numId="78" w16cid:durableId="1605844643">
    <w:abstractNumId w:val="80"/>
  </w:num>
  <w:num w:numId="79" w16cid:durableId="1584606256">
    <w:abstractNumId w:val="103"/>
  </w:num>
  <w:num w:numId="80" w16cid:durableId="130028315">
    <w:abstractNumId w:val="51"/>
  </w:num>
  <w:num w:numId="81" w16cid:durableId="1006707887">
    <w:abstractNumId w:val="115"/>
  </w:num>
  <w:num w:numId="82" w16cid:durableId="1440368556">
    <w:abstractNumId w:val="106"/>
  </w:num>
  <w:num w:numId="83" w16cid:durableId="669137229">
    <w:abstractNumId w:val="100"/>
  </w:num>
  <w:num w:numId="84" w16cid:durableId="303508855">
    <w:abstractNumId w:val="60"/>
  </w:num>
  <w:num w:numId="85" w16cid:durableId="41558579">
    <w:abstractNumId w:val="58"/>
  </w:num>
  <w:num w:numId="86" w16cid:durableId="1521239871">
    <w:abstractNumId w:val="102"/>
  </w:num>
  <w:num w:numId="87" w16cid:durableId="1694502383">
    <w:abstractNumId w:val="112"/>
  </w:num>
  <w:num w:numId="88" w16cid:durableId="848103726">
    <w:abstractNumId w:val="98"/>
  </w:num>
  <w:num w:numId="89" w16cid:durableId="798568576">
    <w:abstractNumId w:val="49"/>
  </w:num>
  <w:num w:numId="90" w16cid:durableId="1522158394">
    <w:abstractNumId w:val="117"/>
  </w:num>
  <w:num w:numId="91" w16cid:durableId="571936501">
    <w:abstractNumId w:val="92"/>
  </w:num>
  <w:num w:numId="92" w16cid:durableId="68626606">
    <w:abstractNumId w:val="50"/>
  </w:num>
  <w:num w:numId="93" w16cid:durableId="1475024470">
    <w:abstractNumId w:val="74"/>
  </w:num>
  <w:num w:numId="94" w16cid:durableId="482508301">
    <w:abstractNumId w:val="93"/>
  </w:num>
  <w:num w:numId="95" w16cid:durableId="44791788">
    <w:abstractNumId w:val="53"/>
  </w:num>
  <w:num w:numId="96" w16cid:durableId="1940605590">
    <w:abstractNumId w:val="73"/>
  </w:num>
  <w:num w:numId="97" w16cid:durableId="754285675">
    <w:abstractNumId w:val="82"/>
  </w:num>
  <w:num w:numId="98" w16cid:durableId="1619292553">
    <w:abstractNumId w:val="118"/>
  </w:num>
  <w:num w:numId="99" w16cid:durableId="1373653583">
    <w:abstractNumId w:val="116"/>
  </w:num>
  <w:num w:numId="100" w16cid:durableId="2088071126">
    <w:abstractNumId w:val="86"/>
  </w:num>
  <w:num w:numId="101" w16cid:durableId="1121730918">
    <w:abstractNumId w:val="97"/>
  </w:num>
  <w:num w:numId="102" w16cid:durableId="591822626">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3D48"/>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01"/>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C53"/>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908"/>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8A3"/>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548A"/>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58B"/>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03"/>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styleId="Nierozpoznanawzmianka">
    <w:name w:val="Unresolved Mention"/>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PL-B5-UNlT@ec.europa.eu" TargetMode="External"/><Relationship Id="rId18" Type="http://schemas.openxmlformats.org/officeDocument/2006/relationships/image" Target="media/image3.png"/><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hyperlink" Target="mailto:info@lodzkie.pl" TargetMode="External"/><Relationship Id="rId34" Type="http://schemas.openxmlformats.org/officeDocument/2006/relationships/hyperlink" Target="http://www.funduszeeuropejskie.gov.pl" TargetMode="External"/><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hyperlink" Target="mailto:info@lodzkie.pl"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feld@wup.lodz.pl"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1.xml"/><Relationship Id="rId10" Type="http://schemas.openxmlformats.org/officeDocument/2006/relationships/hyperlink" Target="http://www.funduszeUE.wup.lodz.pl" TargetMode="External"/><Relationship Id="rId19" Type="http://schemas.openxmlformats.org/officeDocument/2006/relationships/hyperlink" Target="mailto:info@lodzkie.pl"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lodzkie.pl"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6.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BD6D-B636-4F02-9370-4D29A91C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21234</Words>
  <Characters>127405</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Maja Jacoń-Gawrońska</cp:lastModifiedBy>
  <cp:revision>10</cp:revision>
  <cp:lastPrinted>2023-09-22T10:35:00Z</cp:lastPrinted>
  <dcterms:created xsi:type="dcterms:W3CDTF">2023-07-14T13:05:00Z</dcterms:created>
  <dcterms:modified xsi:type="dcterms:W3CDTF">2024-01-24T12:41:00Z</dcterms:modified>
</cp:coreProperties>
</file>