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0C3C1520"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DB690D">
        <w:rPr>
          <w:rFonts w:ascii="Calibri" w:eastAsia="Times New Roman" w:hAnsi="Calibri" w:cs="Arial"/>
          <w:b/>
          <w:sz w:val="24"/>
          <w:szCs w:val="24"/>
          <w:lang w:eastAsia="pl-PL"/>
        </w:rPr>
        <w:t>2</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5E56A5CA" w14:textId="3F819171" w:rsidR="00AC6C8A" w:rsidRPr="0078509C"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1040785" w:history="1">
            <w:r w:rsidR="00AC6C8A" w:rsidRPr="0078509C">
              <w:rPr>
                <w:rStyle w:val="Hipercze"/>
              </w:rPr>
              <w:t>Podstawy prawne i dokumenty</w:t>
            </w:r>
            <w:r w:rsidR="00AC6C8A" w:rsidRPr="0078509C">
              <w:rPr>
                <w:webHidden/>
              </w:rPr>
              <w:tab/>
            </w:r>
            <w:r w:rsidR="00AC6C8A" w:rsidRPr="0078509C">
              <w:rPr>
                <w:webHidden/>
              </w:rPr>
              <w:fldChar w:fldCharType="begin"/>
            </w:r>
            <w:r w:rsidR="00AC6C8A" w:rsidRPr="0078509C">
              <w:rPr>
                <w:webHidden/>
              </w:rPr>
              <w:instrText xml:space="preserve"> PAGEREF _Toc1040785 \h </w:instrText>
            </w:r>
            <w:r w:rsidR="00AC6C8A" w:rsidRPr="0078509C">
              <w:rPr>
                <w:webHidden/>
              </w:rPr>
            </w:r>
            <w:r w:rsidR="00AC6C8A" w:rsidRPr="0078509C">
              <w:rPr>
                <w:webHidden/>
              </w:rPr>
              <w:fldChar w:fldCharType="separate"/>
            </w:r>
            <w:r w:rsidR="00DB690D">
              <w:rPr>
                <w:webHidden/>
              </w:rPr>
              <w:t>4</w:t>
            </w:r>
            <w:r w:rsidR="00AC6C8A" w:rsidRPr="0078509C">
              <w:rPr>
                <w:webHidden/>
              </w:rPr>
              <w:fldChar w:fldCharType="end"/>
            </w:r>
          </w:hyperlink>
        </w:p>
        <w:p w14:paraId="3D2317DD" w14:textId="2CBE3913" w:rsidR="00AC6C8A" w:rsidRPr="0078509C" w:rsidRDefault="00A47D53">
          <w:pPr>
            <w:pStyle w:val="Spistreci1"/>
            <w:rPr>
              <w:rFonts w:asciiTheme="minorHAnsi" w:eastAsiaTheme="minorEastAsia" w:hAnsiTheme="minorHAnsi" w:cstheme="minorBidi"/>
              <w:b w:val="0"/>
              <w:lang w:eastAsia="pl-PL"/>
            </w:rPr>
          </w:pPr>
          <w:hyperlink w:anchor="_Toc1040786" w:history="1">
            <w:r w:rsidR="00AC6C8A" w:rsidRPr="0078509C">
              <w:rPr>
                <w:rStyle w:val="Hipercze"/>
              </w:rPr>
              <w:t>1.</w:t>
            </w:r>
            <w:r w:rsidR="00AC6C8A" w:rsidRPr="0078509C">
              <w:rPr>
                <w:rFonts w:asciiTheme="minorHAnsi" w:eastAsiaTheme="minorEastAsia" w:hAnsiTheme="minorHAnsi" w:cstheme="minorBidi"/>
                <w:b w:val="0"/>
                <w:lang w:eastAsia="pl-PL"/>
              </w:rPr>
              <w:tab/>
            </w:r>
            <w:r w:rsidR="00AC6C8A" w:rsidRPr="0078509C">
              <w:rPr>
                <w:rStyle w:val="Hipercze"/>
              </w:rPr>
              <w:t>Postanowienia ogólne</w:t>
            </w:r>
            <w:r w:rsidR="00AC6C8A" w:rsidRPr="0078509C">
              <w:rPr>
                <w:webHidden/>
              </w:rPr>
              <w:tab/>
            </w:r>
            <w:r w:rsidR="00AC6C8A" w:rsidRPr="0078509C">
              <w:rPr>
                <w:webHidden/>
              </w:rPr>
              <w:fldChar w:fldCharType="begin"/>
            </w:r>
            <w:r w:rsidR="00AC6C8A" w:rsidRPr="0078509C">
              <w:rPr>
                <w:webHidden/>
              </w:rPr>
              <w:instrText xml:space="preserve"> PAGEREF _Toc1040786 \h </w:instrText>
            </w:r>
            <w:r w:rsidR="00AC6C8A" w:rsidRPr="0078509C">
              <w:rPr>
                <w:webHidden/>
              </w:rPr>
            </w:r>
            <w:r w:rsidR="00AC6C8A" w:rsidRPr="0078509C">
              <w:rPr>
                <w:webHidden/>
              </w:rPr>
              <w:fldChar w:fldCharType="separate"/>
            </w:r>
            <w:r w:rsidR="00DB690D">
              <w:rPr>
                <w:webHidden/>
              </w:rPr>
              <w:t>8</w:t>
            </w:r>
            <w:r w:rsidR="00AC6C8A" w:rsidRPr="0078509C">
              <w:rPr>
                <w:webHidden/>
              </w:rPr>
              <w:fldChar w:fldCharType="end"/>
            </w:r>
          </w:hyperlink>
        </w:p>
        <w:p w14:paraId="06575F31" w14:textId="39C6DAEE" w:rsidR="00AC6C8A" w:rsidRPr="0078509C" w:rsidRDefault="00A47D53">
          <w:pPr>
            <w:pStyle w:val="Spistreci1"/>
            <w:rPr>
              <w:rFonts w:asciiTheme="minorHAnsi" w:eastAsiaTheme="minorEastAsia" w:hAnsiTheme="minorHAnsi" w:cstheme="minorBidi"/>
              <w:b w:val="0"/>
              <w:lang w:eastAsia="pl-PL"/>
            </w:rPr>
          </w:pPr>
          <w:hyperlink w:anchor="_Toc1040787" w:history="1">
            <w:r w:rsidR="00AC6C8A" w:rsidRPr="0078509C">
              <w:rPr>
                <w:rStyle w:val="Hipercze"/>
              </w:rPr>
              <w:t>2.</w:t>
            </w:r>
            <w:r w:rsidR="00AC6C8A" w:rsidRPr="0078509C">
              <w:rPr>
                <w:rFonts w:asciiTheme="minorHAnsi" w:eastAsiaTheme="minorEastAsia" w:hAnsiTheme="minorHAnsi" w:cstheme="minorBidi"/>
                <w:b w:val="0"/>
                <w:lang w:eastAsia="pl-PL"/>
              </w:rPr>
              <w:tab/>
            </w:r>
            <w:r w:rsidR="00AC6C8A" w:rsidRPr="0078509C">
              <w:rPr>
                <w:rStyle w:val="Hipercze"/>
              </w:rPr>
              <w:t>Informacje o konkursie</w:t>
            </w:r>
            <w:r w:rsidR="00AC6C8A" w:rsidRPr="0078509C">
              <w:rPr>
                <w:webHidden/>
              </w:rPr>
              <w:tab/>
            </w:r>
            <w:r w:rsidR="00AC6C8A" w:rsidRPr="0078509C">
              <w:rPr>
                <w:webHidden/>
              </w:rPr>
              <w:fldChar w:fldCharType="begin"/>
            </w:r>
            <w:r w:rsidR="00AC6C8A" w:rsidRPr="0078509C">
              <w:rPr>
                <w:webHidden/>
              </w:rPr>
              <w:instrText xml:space="preserve"> PAGEREF _Toc1040787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hyperlink>
        </w:p>
        <w:p w14:paraId="60EB8F79" w14:textId="66316EBC" w:rsidR="00AC6C8A" w:rsidRPr="0078509C" w:rsidRDefault="00A47D53">
          <w:pPr>
            <w:pStyle w:val="Spistreci1"/>
            <w:rPr>
              <w:rFonts w:asciiTheme="minorHAnsi" w:eastAsiaTheme="minorEastAsia" w:hAnsiTheme="minorHAnsi" w:cstheme="minorBidi"/>
              <w:b w:val="0"/>
              <w:lang w:eastAsia="pl-PL"/>
            </w:rPr>
          </w:pPr>
          <w:hyperlink w:anchor="_Toc1040788" w:history="1">
            <w:r w:rsidR="00AC6C8A" w:rsidRPr="0078509C">
              <w:rPr>
                <w:rStyle w:val="Hipercze"/>
              </w:rPr>
              <w:t>2.1.</w:t>
            </w:r>
            <w:r w:rsidR="00AC6C8A" w:rsidRPr="0078509C">
              <w:rPr>
                <w:rFonts w:asciiTheme="minorHAnsi" w:eastAsiaTheme="minorEastAsia" w:hAnsiTheme="minorHAnsi" w:cstheme="minorBidi"/>
                <w:b w:val="0"/>
                <w:lang w:eastAsia="pl-PL"/>
              </w:rPr>
              <w:tab/>
            </w:r>
            <w:r w:rsidR="00AC6C8A" w:rsidRPr="0078509C">
              <w:rPr>
                <w:rStyle w:val="Hipercze"/>
              </w:rPr>
              <w:t>Instytucja organizująca konkurs</w:t>
            </w:r>
            <w:r w:rsidR="00AC6C8A" w:rsidRPr="0078509C">
              <w:rPr>
                <w:webHidden/>
              </w:rPr>
              <w:tab/>
            </w:r>
            <w:r w:rsidR="00AC6C8A" w:rsidRPr="0078509C">
              <w:rPr>
                <w:webHidden/>
              </w:rPr>
              <w:fldChar w:fldCharType="begin"/>
            </w:r>
            <w:r w:rsidR="00AC6C8A" w:rsidRPr="0078509C">
              <w:rPr>
                <w:webHidden/>
              </w:rPr>
              <w:instrText xml:space="preserve"> PAGEREF _Toc1040788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hyperlink>
        </w:p>
        <w:p w14:paraId="47EC0965" w14:textId="643E528F" w:rsidR="00AC6C8A" w:rsidRPr="0078509C" w:rsidRDefault="00A47D53">
          <w:pPr>
            <w:pStyle w:val="Spistreci1"/>
            <w:rPr>
              <w:rFonts w:asciiTheme="minorHAnsi" w:eastAsiaTheme="minorEastAsia" w:hAnsiTheme="minorHAnsi" w:cstheme="minorBidi"/>
              <w:b w:val="0"/>
              <w:lang w:eastAsia="pl-PL"/>
            </w:rPr>
          </w:pPr>
          <w:hyperlink w:anchor="_Toc1040789" w:history="1">
            <w:r w:rsidR="00AC6C8A" w:rsidRPr="0078509C">
              <w:rPr>
                <w:rStyle w:val="Hipercze"/>
              </w:rPr>
              <w:t>2.2.</w:t>
            </w:r>
            <w:r w:rsidR="00AC6C8A" w:rsidRPr="0078509C">
              <w:rPr>
                <w:rFonts w:asciiTheme="minorHAnsi" w:eastAsiaTheme="minorEastAsia" w:hAnsiTheme="minorHAnsi" w:cstheme="minorBidi"/>
                <w:b w:val="0"/>
                <w:lang w:eastAsia="pl-PL"/>
              </w:rPr>
              <w:tab/>
            </w:r>
            <w:r w:rsidR="00AC6C8A" w:rsidRPr="0078509C">
              <w:rPr>
                <w:rStyle w:val="Hipercze"/>
              </w:rPr>
              <w:t>Kontakt i informacje dotyczącekonkursu</w:t>
            </w:r>
            <w:r w:rsidR="00AC6C8A" w:rsidRPr="0078509C">
              <w:rPr>
                <w:webHidden/>
              </w:rPr>
              <w:tab/>
            </w:r>
            <w:r w:rsidR="00AC6C8A" w:rsidRPr="0078509C">
              <w:rPr>
                <w:webHidden/>
              </w:rPr>
              <w:fldChar w:fldCharType="begin"/>
            </w:r>
            <w:r w:rsidR="00AC6C8A" w:rsidRPr="0078509C">
              <w:rPr>
                <w:webHidden/>
              </w:rPr>
              <w:instrText xml:space="preserve"> PAGEREF _Toc1040789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hyperlink>
        </w:p>
        <w:p w14:paraId="45314BDF" w14:textId="4CA15AC1" w:rsidR="00AC6C8A" w:rsidRPr="0078509C" w:rsidRDefault="00A47D53">
          <w:pPr>
            <w:pStyle w:val="Spistreci1"/>
            <w:rPr>
              <w:rFonts w:asciiTheme="minorHAnsi" w:eastAsiaTheme="minorEastAsia" w:hAnsiTheme="minorHAnsi" w:cstheme="minorBidi"/>
              <w:b w:val="0"/>
              <w:lang w:eastAsia="pl-PL"/>
            </w:rPr>
          </w:pPr>
          <w:hyperlink w:anchor="_Toc1040790" w:history="1">
            <w:r w:rsidR="00AC6C8A" w:rsidRPr="0078509C">
              <w:rPr>
                <w:rStyle w:val="Hipercze"/>
              </w:rPr>
              <w:t>2.3.</w:t>
            </w:r>
            <w:r w:rsidR="00AC6C8A" w:rsidRPr="0078509C">
              <w:rPr>
                <w:rFonts w:asciiTheme="minorHAnsi" w:eastAsiaTheme="minorEastAsia" w:hAnsiTheme="minorHAnsi" w:cstheme="minorBidi"/>
                <w:b w:val="0"/>
                <w:lang w:eastAsia="pl-PL"/>
              </w:rPr>
              <w:tab/>
            </w:r>
            <w:r w:rsidR="00AC6C8A" w:rsidRPr="0078509C">
              <w:rPr>
                <w:rStyle w:val="Hipercze"/>
              </w:rPr>
              <w:t>Kwota przeznaczona na dofinansowanie projektów i poziom dofinansowania projektów</w:t>
            </w:r>
            <w:r w:rsidR="00AC6C8A" w:rsidRPr="0078509C">
              <w:rPr>
                <w:webHidden/>
              </w:rPr>
              <w:tab/>
            </w:r>
            <w:r w:rsidR="00AC6C8A" w:rsidRPr="0078509C">
              <w:rPr>
                <w:webHidden/>
              </w:rPr>
              <w:fldChar w:fldCharType="begin"/>
            </w:r>
            <w:r w:rsidR="00AC6C8A" w:rsidRPr="0078509C">
              <w:rPr>
                <w:webHidden/>
              </w:rPr>
              <w:instrText xml:space="preserve"> PAGEREF _Toc1040790 \h </w:instrText>
            </w:r>
            <w:r w:rsidR="00AC6C8A" w:rsidRPr="0078509C">
              <w:rPr>
                <w:webHidden/>
              </w:rPr>
            </w:r>
            <w:r w:rsidR="00AC6C8A" w:rsidRPr="0078509C">
              <w:rPr>
                <w:webHidden/>
              </w:rPr>
              <w:fldChar w:fldCharType="separate"/>
            </w:r>
            <w:r w:rsidR="00DB690D">
              <w:rPr>
                <w:webHidden/>
              </w:rPr>
              <w:t>10</w:t>
            </w:r>
            <w:r w:rsidR="00AC6C8A" w:rsidRPr="0078509C">
              <w:rPr>
                <w:webHidden/>
              </w:rPr>
              <w:fldChar w:fldCharType="end"/>
            </w:r>
          </w:hyperlink>
        </w:p>
        <w:p w14:paraId="0F387E3C" w14:textId="332FC384" w:rsidR="00AC6C8A" w:rsidRPr="0078509C" w:rsidRDefault="00A47D53">
          <w:pPr>
            <w:pStyle w:val="Spistreci1"/>
            <w:rPr>
              <w:rFonts w:asciiTheme="minorHAnsi" w:eastAsiaTheme="minorEastAsia" w:hAnsiTheme="minorHAnsi" w:cstheme="minorBidi"/>
              <w:b w:val="0"/>
              <w:lang w:eastAsia="pl-PL"/>
            </w:rPr>
          </w:pPr>
          <w:hyperlink w:anchor="_Toc1040791" w:history="1">
            <w:r w:rsidR="00AC6C8A" w:rsidRPr="0078509C">
              <w:rPr>
                <w:rStyle w:val="Hipercze"/>
              </w:rPr>
              <w:t>2.4.</w:t>
            </w:r>
            <w:r w:rsidR="00AC6C8A" w:rsidRPr="0078509C">
              <w:rPr>
                <w:rFonts w:asciiTheme="minorHAnsi" w:eastAsiaTheme="minorEastAsia" w:hAnsiTheme="minorHAnsi" w:cstheme="minorBidi"/>
                <w:b w:val="0"/>
                <w:lang w:eastAsia="pl-PL"/>
              </w:rPr>
              <w:tab/>
            </w:r>
            <w:r w:rsidR="00AC6C8A" w:rsidRPr="0078509C">
              <w:rPr>
                <w:rStyle w:val="Hipercze"/>
              </w:rPr>
              <w:t>Podmioty uprawnione do ubiegania się o dofinansowanie</w:t>
            </w:r>
            <w:r w:rsidR="00AC6C8A" w:rsidRPr="0078509C">
              <w:rPr>
                <w:webHidden/>
              </w:rPr>
              <w:tab/>
            </w:r>
            <w:r w:rsidR="00AC6C8A" w:rsidRPr="0078509C">
              <w:rPr>
                <w:webHidden/>
              </w:rPr>
              <w:fldChar w:fldCharType="begin"/>
            </w:r>
            <w:r w:rsidR="00AC6C8A" w:rsidRPr="0078509C">
              <w:rPr>
                <w:webHidden/>
              </w:rPr>
              <w:instrText xml:space="preserve"> PAGEREF _Toc1040791 \h </w:instrText>
            </w:r>
            <w:r w:rsidR="00AC6C8A" w:rsidRPr="0078509C">
              <w:rPr>
                <w:webHidden/>
              </w:rPr>
            </w:r>
            <w:r w:rsidR="00AC6C8A" w:rsidRPr="0078509C">
              <w:rPr>
                <w:webHidden/>
              </w:rPr>
              <w:fldChar w:fldCharType="separate"/>
            </w:r>
            <w:r w:rsidR="00DB690D">
              <w:rPr>
                <w:webHidden/>
              </w:rPr>
              <w:t>10</w:t>
            </w:r>
            <w:r w:rsidR="00AC6C8A" w:rsidRPr="0078509C">
              <w:rPr>
                <w:webHidden/>
              </w:rPr>
              <w:fldChar w:fldCharType="end"/>
            </w:r>
          </w:hyperlink>
        </w:p>
        <w:p w14:paraId="054F7D92" w14:textId="35829A87" w:rsidR="00AC6C8A" w:rsidRPr="0078509C" w:rsidRDefault="00A47D53">
          <w:pPr>
            <w:pStyle w:val="Spistreci1"/>
            <w:rPr>
              <w:rFonts w:asciiTheme="minorHAnsi" w:eastAsiaTheme="minorEastAsia" w:hAnsiTheme="minorHAnsi" w:cstheme="minorBidi"/>
              <w:b w:val="0"/>
              <w:lang w:eastAsia="pl-PL"/>
            </w:rPr>
          </w:pPr>
          <w:hyperlink w:anchor="_Toc1040792" w:history="1">
            <w:r w:rsidR="00AC6C8A" w:rsidRPr="0078509C">
              <w:rPr>
                <w:rStyle w:val="Hipercze"/>
              </w:rPr>
              <w:t>2.5.</w:t>
            </w:r>
            <w:r w:rsidR="00AC6C8A" w:rsidRPr="0078509C">
              <w:rPr>
                <w:rFonts w:asciiTheme="minorHAnsi" w:eastAsiaTheme="minorEastAsia" w:hAnsiTheme="minorHAnsi" w:cstheme="minorBidi"/>
                <w:b w:val="0"/>
                <w:lang w:eastAsia="pl-PL"/>
              </w:rPr>
              <w:tab/>
            </w:r>
            <w:r w:rsidR="00AC6C8A" w:rsidRPr="0078509C">
              <w:rPr>
                <w:rStyle w:val="Hipercze"/>
              </w:rPr>
              <w:t>Grupa docelowa</w:t>
            </w:r>
            <w:r w:rsidR="00AC6C8A" w:rsidRPr="0078509C">
              <w:rPr>
                <w:webHidden/>
              </w:rPr>
              <w:tab/>
            </w:r>
            <w:r w:rsidR="00AC6C8A" w:rsidRPr="0078509C">
              <w:rPr>
                <w:webHidden/>
              </w:rPr>
              <w:fldChar w:fldCharType="begin"/>
            </w:r>
            <w:r w:rsidR="00AC6C8A" w:rsidRPr="0078509C">
              <w:rPr>
                <w:webHidden/>
              </w:rPr>
              <w:instrText xml:space="preserve"> PAGEREF _Toc1040792 \h </w:instrText>
            </w:r>
            <w:r w:rsidR="00AC6C8A" w:rsidRPr="0078509C">
              <w:rPr>
                <w:webHidden/>
              </w:rPr>
            </w:r>
            <w:r w:rsidR="00AC6C8A" w:rsidRPr="0078509C">
              <w:rPr>
                <w:webHidden/>
              </w:rPr>
              <w:fldChar w:fldCharType="separate"/>
            </w:r>
            <w:r w:rsidR="00DB690D">
              <w:rPr>
                <w:webHidden/>
              </w:rPr>
              <w:t>11</w:t>
            </w:r>
            <w:r w:rsidR="00AC6C8A" w:rsidRPr="0078509C">
              <w:rPr>
                <w:webHidden/>
              </w:rPr>
              <w:fldChar w:fldCharType="end"/>
            </w:r>
          </w:hyperlink>
        </w:p>
        <w:p w14:paraId="5590FF3D" w14:textId="2373659A" w:rsidR="00AC6C8A" w:rsidRPr="0078509C" w:rsidRDefault="00A47D53">
          <w:pPr>
            <w:pStyle w:val="Spistreci1"/>
            <w:rPr>
              <w:rFonts w:asciiTheme="minorHAnsi" w:eastAsiaTheme="minorEastAsia" w:hAnsiTheme="minorHAnsi" w:cstheme="minorBidi"/>
              <w:b w:val="0"/>
              <w:lang w:eastAsia="pl-PL"/>
            </w:rPr>
          </w:pPr>
          <w:hyperlink w:anchor="_Toc1040793" w:history="1">
            <w:r w:rsidR="00AC6C8A" w:rsidRPr="0078509C">
              <w:rPr>
                <w:rStyle w:val="Hipercze"/>
              </w:rPr>
              <w:t>2.6.</w:t>
            </w:r>
            <w:r w:rsidR="00AC6C8A" w:rsidRPr="0078509C">
              <w:rPr>
                <w:rFonts w:asciiTheme="minorHAnsi" w:eastAsiaTheme="minorEastAsia" w:hAnsiTheme="minorHAnsi" w:cstheme="minorBidi"/>
                <w:b w:val="0"/>
                <w:lang w:eastAsia="pl-PL"/>
              </w:rPr>
              <w:tab/>
            </w:r>
            <w:r w:rsidR="00AC6C8A" w:rsidRPr="0078509C">
              <w:rPr>
                <w:rStyle w:val="Hipercze"/>
              </w:rPr>
              <w:t>Przedmiot konkursu – typy projektów</w:t>
            </w:r>
            <w:r w:rsidR="00AC6C8A" w:rsidRPr="0078509C">
              <w:rPr>
                <w:webHidden/>
              </w:rPr>
              <w:tab/>
            </w:r>
            <w:r w:rsidR="00AC6C8A" w:rsidRPr="0078509C">
              <w:rPr>
                <w:webHidden/>
              </w:rPr>
              <w:fldChar w:fldCharType="begin"/>
            </w:r>
            <w:r w:rsidR="00AC6C8A" w:rsidRPr="0078509C">
              <w:rPr>
                <w:webHidden/>
              </w:rPr>
              <w:instrText xml:space="preserve"> PAGEREF _Toc1040793 \h </w:instrText>
            </w:r>
            <w:r w:rsidR="00AC6C8A" w:rsidRPr="0078509C">
              <w:rPr>
                <w:webHidden/>
              </w:rPr>
            </w:r>
            <w:r w:rsidR="00AC6C8A" w:rsidRPr="0078509C">
              <w:rPr>
                <w:webHidden/>
              </w:rPr>
              <w:fldChar w:fldCharType="separate"/>
            </w:r>
            <w:r w:rsidR="00DB690D">
              <w:rPr>
                <w:webHidden/>
              </w:rPr>
              <w:t>14</w:t>
            </w:r>
            <w:r w:rsidR="00AC6C8A" w:rsidRPr="0078509C">
              <w:rPr>
                <w:webHidden/>
              </w:rPr>
              <w:fldChar w:fldCharType="end"/>
            </w:r>
          </w:hyperlink>
        </w:p>
        <w:p w14:paraId="369C9FA7" w14:textId="36D3750A" w:rsidR="00AC6C8A" w:rsidRPr="0078509C" w:rsidRDefault="00A47D53">
          <w:pPr>
            <w:pStyle w:val="Spistreci1"/>
            <w:rPr>
              <w:rFonts w:asciiTheme="minorHAnsi" w:eastAsiaTheme="minorEastAsia" w:hAnsiTheme="minorHAnsi" w:cstheme="minorBidi"/>
              <w:b w:val="0"/>
              <w:lang w:eastAsia="pl-PL"/>
            </w:rPr>
          </w:pPr>
          <w:hyperlink w:anchor="_Toc1040794" w:history="1">
            <w:r w:rsidR="00AC6C8A" w:rsidRPr="0078509C">
              <w:rPr>
                <w:rStyle w:val="Hipercze"/>
              </w:rPr>
              <w:t>2.7.</w:t>
            </w:r>
            <w:r w:rsidR="00AC6C8A" w:rsidRPr="0078509C">
              <w:rPr>
                <w:rFonts w:asciiTheme="minorHAnsi" w:eastAsiaTheme="minorEastAsia" w:hAnsiTheme="minorHAnsi" w:cstheme="minorBidi"/>
                <w:b w:val="0"/>
                <w:lang w:eastAsia="pl-PL"/>
              </w:rPr>
              <w:tab/>
            </w:r>
            <w:r w:rsidR="00AC6C8A" w:rsidRPr="0078509C">
              <w:rPr>
                <w:rStyle w:val="Hipercze"/>
              </w:rPr>
              <w:t>Okres kwalifikowalności wydatków</w:t>
            </w:r>
            <w:r w:rsidR="00AC6C8A" w:rsidRPr="0078509C">
              <w:rPr>
                <w:webHidden/>
              </w:rPr>
              <w:tab/>
            </w:r>
            <w:r w:rsidR="00AC6C8A" w:rsidRPr="0078509C">
              <w:rPr>
                <w:webHidden/>
              </w:rPr>
              <w:fldChar w:fldCharType="begin"/>
            </w:r>
            <w:r w:rsidR="00AC6C8A" w:rsidRPr="0078509C">
              <w:rPr>
                <w:webHidden/>
              </w:rPr>
              <w:instrText xml:space="preserve"> PAGEREF _Toc1040794 \h </w:instrText>
            </w:r>
            <w:r w:rsidR="00AC6C8A" w:rsidRPr="0078509C">
              <w:rPr>
                <w:webHidden/>
              </w:rPr>
            </w:r>
            <w:r w:rsidR="00AC6C8A" w:rsidRPr="0078509C">
              <w:rPr>
                <w:webHidden/>
              </w:rPr>
              <w:fldChar w:fldCharType="separate"/>
            </w:r>
            <w:r w:rsidR="00DB690D">
              <w:rPr>
                <w:webHidden/>
              </w:rPr>
              <w:t>16</w:t>
            </w:r>
            <w:r w:rsidR="00AC6C8A" w:rsidRPr="0078509C">
              <w:rPr>
                <w:webHidden/>
              </w:rPr>
              <w:fldChar w:fldCharType="end"/>
            </w:r>
          </w:hyperlink>
        </w:p>
        <w:p w14:paraId="31A59100" w14:textId="775BDA9F" w:rsidR="00AC6C8A" w:rsidRPr="0078509C" w:rsidRDefault="00A47D53">
          <w:pPr>
            <w:pStyle w:val="Spistreci1"/>
            <w:rPr>
              <w:rFonts w:asciiTheme="minorHAnsi" w:eastAsiaTheme="minorEastAsia" w:hAnsiTheme="minorHAnsi" w:cstheme="minorBidi"/>
              <w:b w:val="0"/>
              <w:lang w:eastAsia="pl-PL"/>
            </w:rPr>
          </w:pPr>
          <w:hyperlink w:anchor="_Toc1040795" w:history="1">
            <w:r w:rsidR="00AC6C8A" w:rsidRPr="0078509C">
              <w:rPr>
                <w:rStyle w:val="Hipercze"/>
                <w:rFonts w:cs="Tahoma"/>
              </w:rPr>
              <w:t>2.8.</w:t>
            </w:r>
            <w:r w:rsidR="00AC6C8A" w:rsidRPr="0078509C">
              <w:rPr>
                <w:rFonts w:asciiTheme="minorHAnsi" w:eastAsiaTheme="minorEastAsia" w:hAnsiTheme="minorHAnsi" w:cstheme="minorBidi"/>
                <w:b w:val="0"/>
                <w:lang w:eastAsia="pl-PL"/>
              </w:rPr>
              <w:tab/>
            </w:r>
            <w:r w:rsidR="00AC6C8A" w:rsidRPr="0078509C">
              <w:rPr>
                <w:rStyle w:val="Hipercze"/>
                <w:rFonts w:cs="Tahoma"/>
              </w:rPr>
              <w:t>Wymagane wskaźniki pomiaru celu</w:t>
            </w:r>
            <w:r w:rsidR="00AC6C8A" w:rsidRPr="0078509C">
              <w:rPr>
                <w:webHidden/>
              </w:rPr>
              <w:tab/>
            </w:r>
            <w:r w:rsidR="00AC6C8A" w:rsidRPr="0078509C">
              <w:rPr>
                <w:webHidden/>
              </w:rPr>
              <w:fldChar w:fldCharType="begin"/>
            </w:r>
            <w:r w:rsidR="00AC6C8A" w:rsidRPr="0078509C">
              <w:rPr>
                <w:webHidden/>
              </w:rPr>
              <w:instrText xml:space="preserve"> PAGEREF _Toc1040795 \h </w:instrText>
            </w:r>
            <w:r w:rsidR="00AC6C8A" w:rsidRPr="0078509C">
              <w:rPr>
                <w:webHidden/>
              </w:rPr>
            </w:r>
            <w:r w:rsidR="00AC6C8A" w:rsidRPr="0078509C">
              <w:rPr>
                <w:webHidden/>
              </w:rPr>
              <w:fldChar w:fldCharType="separate"/>
            </w:r>
            <w:r w:rsidR="00DB690D">
              <w:rPr>
                <w:webHidden/>
              </w:rPr>
              <w:t>17</w:t>
            </w:r>
            <w:r w:rsidR="00AC6C8A" w:rsidRPr="0078509C">
              <w:rPr>
                <w:webHidden/>
              </w:rPr>
              <w:fldChar w:fldCharType="end"/>
            </w:r>
          </w:hyperlink>
        </w:p>
        <w:p w14:paraId="37B883D8" w14:textId="393DC8AA" w:rsidR="00AC6C8A" w:rsidRPr="0078509C" w:rsidRDefault="00A47D53">
          <w:pPr>
            <w:pStyle w:val="Spistreci1"/>
            <w:rPr>
              <w:rFonts w:asciiTheme="minorHAnsi" w:eastAsiaTheme="minorEastAsia" w:hAnsiTheme="minorHAnsi" w:cstheme="minorBidi"/>
              <w:b w:val="0"/>
              <w:lang w:eastAsia="pl-PL"/>
            </w:rPr>
          </w:pPr>
          <w:hyperlink w:anchor="_Toc1040796" w:history="1">
            <w:r w:rsidR="00AC6C8A" w:rsidRPr="0078509C">
              <w:rPr>
                <w:rStyle w:val="Hipercze"/>
                <w:rFonts w:cs="Tahoma"/>
              </w:rPr>
              <w:t>3.</w:t>
            </w:r>
            <w:r w:rsidR="00AC6C8A" w:rsidRPr="0078509C">
              <w:rPr>
                <w:rFonts w:asciiTheme="minorHAnsi" w:eastAsiaTheme="minorEastAsia" w:hAnsiTheme="minorHAnsi" w:cstheme="minorBidi"/>
                <w:b w:val="0"/>
                <w:lang w:eastAsia="pl-PL"/>
              </w:rPr>
              <w:tab/>
            </w:r>
            <w:r w:rsidR="00AC6C8A" w:rsidRPr="0078509C">
              <w:rPr>
                <w:rStyle w:val="Hipercze"/>
                <w:rFonts w:cs="Tahoma"/>
              </w:rPr>
              <w:t>Zasady finansowania</w:t>
            </w:r>
            <w:r w:rsidR="00AC6C8A" w:rsidRPr="0078509C">
              <w:rPr>
                <w:webHidden/>
              </w:rPr>
              <w:tab/>
            </w:r>
            <w:r w:rsidR="00AC6C8A" w:rsidRPr="0078509C">
              <w:rPr>
                <w:webHidden/>
              </w:rPr>
              <w:fldChar w:fldCharType="begin"/>
            </w:r>
            <w:r w:rsidR="00AC6C8A" w:rsidRPr="0078509C">
              <w:rPr>
                <w:webHidden/>
              </w:rPr>
              <w:instrText xml:space="preserve"> PAGEREF _Toc1040796 \h </w:instrText>
            </w:r>
            <w:r w:rsidR="00AC6C8A" w:rsidRPr="0078509C">
              <w:rPr>
                <w:webHidden/>
              </w:rPr>
            </w:r>
            <w:r w:rsidR="00AC6C8A" w:rsidRPr="0078509C">
              <w:rPr>
                <w:webHidden/>
              </w:rPr>
              <w:fldChar w:fldCharType="separate"/>
            </w:r>
            <w:r w:rsidR="00DB690D">
              <w:rPr>
                <w:webHidden/>
              </w:rPr>
              <w:t>27</w:t>
            </w:r>
            <w:r w:rsidR="00AC6C8A" w:rsidRPr="0078509C">
              <w:rPr>
                <w:webHidden/>
              </w:rPr>
              <w:fldChar w:fldCharType="end"/>
            </w:r>
          </w:hyperlink>
        </w:p>
        <w:p w14:paraId="3CA6BCF3" w14:textId="2E9A1D49" w:rsidR="00AC6C8A" w:rsidRPr="0078509C" w:rsidRDefault="00A47D53">
          <w:pPr>
            <w:pStyle w:val="Spistreci1"/>
            <w:rPr>
              <w:rFonts w:asciiTheme="minorHAnsi" w:eastAsiaTheme="minorEastAsia" w:hAnsiTheme="minorHAnsi" w:cstheme="minorBidi"/>
              <w:b w:val="0"/>
              <w:lang w:eastAsia="pl-PL"/>
            </w:rPr>
          </w:pPr>
          <w:hyperlink w:anchor="_Toc1040797" w:history="1">
            <w:r w:rsidR="00AC6C8A" w:rsidRPr="0078509C">
              <w:rPr>
                <w:rStyle w:val="Hipercze"/>
                <w:rFonts w:cs="Tahoma"/>
              </w:rPr>
              <w:t>3.1.</w:t>
            </w:r>
            <w:r w:rsidR="00AC6C8A" w:rsidRPr="0078509C">
              <w:rPr>
                <w:rFonts w:asciiTheme="minorHAnsi" w:eastAsiaTheme="minorEastAsia" w:hAnsiTheme="minorHAnsi" w:cstheme="minorBidi"/>
                <w:b w:val="0"/>
                <w:lang w:eastAsia="pl-PL"/>
              </w:rPr>
              <w:tab/>
            </w:r>
            <w:r w:rsidR="00AC6C8A" w:rsidRPr="0078509C">
              <w:rPr>
                <w:rStyle w:val="Hipercze"/>
                <w:rFonts w:cs="Tahoma"/>
              </w:rPr>
              <w:t>Wkład własny</w:t>
            </w:r>
            <w:r w:rsidR="00AC6C8A" w:rsidRPr="0078509C">
              <w:rPr>
                <w:webHidden/>
              </w:rPr>
              <w:tab/>
            </w:r>
            <w:r w:rsidR="00AC6C8A" w:rsidRPr="0078509C">
              <w:rPr>
                <w:webHidden/>
              </w:rPr>
              <w:fldChar w:fldCharType="begin"/>
            </w:r>
            <w:r w:rsidR="00AC6C8A" w:rsidRPr="0078509C">
              <w:rPr>
                <w:webHidden/>
              </w:rPr>
              <w:instrText xml:space="preserve"> PAGEREF _Toc1040797 \h </w:instrText>
            </w:r>
            <w:r w:rsidR="00AC6C8A" w:rsidRPr="0078509C">
              <w:rPr>
                <w:webHidden/>
              </w:rPr>
            </w:r>
            <w:r w:rsidR="00AC6C8A" w:rsidRPr="0078509C">
              <w:rPr>
                <w:webHidden/>
              </w:rPr>
              <w:fldChar w:fldCharType="separate"/>
            </w:r>
            <w:r w:rsidR="00DB690D">
              <w:rPr>
                <w:webHidden/>
              </w:rPr>
              <w:t>27</w:t>
            </w:r>
            <w:r w:rsidR="00AC6C8A" w:rsidRPr="0078509C">
              <w:rPr>
                <w:webHidden/>
              </w:rPr>
              <w:fldChar w:fldCharType="end"/>
            </w:r>
          </w:hyperlink>
        </w:p>
        <w:p w14:paraId="63AB9B0E" w14:textId="0D9D8A5D" w:rsidR="00AC6C8A" w:rsidRPr="0078509C" w:rsidRDefault="00A47D53">
          <w:pPr>
            <w:pStyle w:val="Spistreci1"/>
            <w:rPr>
              <w:rFonts w:asciiTheme="minorHAnsi" w:eastAsiaTheme="minorEastAsia" w:hAnsiTheme="minorHAnsi" w:cstheme="minorBidi"/>
              <w:b w:val="0"/>
              <w:lang w:eastAsia="pl-PL"/>
            </w:rPr>
          </w:pPr>
          <w:hyperlink w:anchor="_Toc1040798" w:history="1">
            <w:r w:rsidR="00AC6C8A" w:rsidRPr="0078509C">
              <w:rPr>
                <w:rStyle w:val="Hipercze"/>
              </w:rPr>
              <w:t>3.2.</w:t>
            </w:r>
            <w:r w:rsidR="00AC6C8A" w:rsidRPr="0078509C">
              <w:rPr>
                <w:rFonts w:asciiTheme="minorHAnsi" w:eastAsiaTheme="minorEastAsia" w:hAnsiTheme="minorHAnsi" w:cstheme="minorBidi"/>
                <w:b w:val="0"/>
                <w:lang w:eastAsia="pl-PL"/>
              </w:rPr>
              <w:tab/>
            </w:r>
            <w:r w:rsidR="00AC6C8A" w:rsidRPr="0078509C">
              <w:rPr>
                <w:rStyle w:val="Hipercze"/>
                <w:rFonts w:cs="Tahoma"/>
              </w:rPr>
              <w:t>Podstawowe</w:t>
            </w:r>
            <w:r w:rsidR="00AC6C8A" w:rsidRPr="0078509C">
              <w:rPr>
                <w:rStyle w:val="Hipercze"/>
              </w:rPr>
              <w:t xml:space="preserve"> warunki i procedury konstruowania budżetu projektu</w:t>
            </w:r>
            <w:r w:rsidR="00AC6C8A" w:rsidRPr="0078509C">
              <w:rPr>
                <w:webHidden/>
              </w:rPr>
              <w:tab/>
            </w:r>
            <w:r w:rsidR="00AC6C8A" w:rsidRPr="0078509C">
              <w:rPr>
                <w:webHidden/>
              </w:rPr>
              <w:fldChar w:fldCharType="begin"/>
            </w:r>
            <w:r w:rsidR="00AC6C8A" w:rsidRPr="0078509C">
              <w:rPr>
                <w:webHidden/>
              </w:rPr>
              <w:instrText xml:space="preserve"> PAGEREF _Toc1040798 \h </w:instrText>
            </w:r>
            <w:r w:rsidR="00AC6C8A" w:rsidRPr="0078509C">
              <w:rPr>
                <w:webHidden/>
              </w:rPr>
            </w:r>
            <w:r w:rsidR="00AC6C8A" w:rsidRPr="0078509C">
              <w:rPr>
                <w:webHidden/>
              </w:rPr>
              <w:fldChar w:fldCharType="separate"/>
            </w:r>
            <w:r w:rsidR="00DB690D">
              <w:rPr>
                <w:webHidden/>
              </w:rPr>
              <w:t>31</w:t>
            </w:r>
            <w:r w:rsidR="00AC6C8A" w:rsidRPr="0078509C">
              <w:rPr>
                <w:webHidden/>
              </w:rPr>
              <w:fldChar w:fldCharType="end"/>
            </w:r>
          </w:hyperlink>
        </w:p>
        <w:p w14:paraId="49684DB0" w14:textId="1BCD4993" w:rsidR="00AC6C8A" w:rsidRPr="0078509C" w:rsidRDefault="00A47D53">
          <w:pPr>
            <w:pStyle w:val="Spistreci1"/>
            <w:rPr>
              <w:rFonts w:asciiTheme="minorHAnsi" w:eastAsiaTheme="minorEastAsia" w:hAnsiTheme="minorHAnsi" w:cstheme="minorBidi"/>
              <w:b w:val="0"/>
              <w:lang w:eastAsia="pl-PL"/>
            </w:rPr>
          </w:pPr>
          <w:hyperlink w:anchor="_Toc1040799" w:history="1">
            <w:r w:rsidR="00AC6C8A" w:rsidRPr="0078509C">
              <w:rPr>
                <w:rStyle w:val="Hipercze"/>
              </w:rPr>
              <w:t>3.3.</w:t>
            </w:r>
            <w:r w:rsidR="00AC6C8A" w:rsidRPr="0078509C">
              <w:rPr>
                <w:rFonts w:asciiTheme="minorHAnsi" w:eastAsiaTheme="minorEastAsia" w:hAnsiTheme="minorHAnsi" w:cstheme="minorBidi"/>
                <w:b w:val="0"/>
                <w:lang w:eastAsia="pl-PL"/>
              </w:rPr>
              <w:tab/>
            </w:r>
            <w:r w:rsidR="00AC6C8A" w:rsidRPr="0078509C">
              <w:rPr>
                <w:rStyle w:val="Hipercze"/>
              </w:rPr>
              <w:t>Koszty bezpośrednie</w:t>
            </w:r>
            <w:r w:rsidR="00AC6C8A" w:rsidRPr="0078509C">
              <w:rPr>
                <w:webHidden/>
              </w:rPr>
              <w:tab/>
            </w:r>
            <w:r w:rsidR="00AC6C8A" w:rsidRPr="0078509C">
              <w:rPr>
                <w:webHidden/>
              </w:rPr>
              <w:fldChar w:fldCharType="begin"/>
            </w:r>
            <w:r w:rsidR="00AC6C8A" w:rsidRPr="0078509C">
              <w:rPr>
                <w:webHidden/>
              </w:rPr>
              <w:instrText xml:space="preserve"> PAGEREF _Toc1040799 \h </w:instrText>
            </w:r>
            <w:r w:rsidR="00AC6C8A" w:rsidRPr="0078509C">
              <w:rPr>
                <w:webHidden/>
              </w:rPr>
            </w:r>
            <w:r w:rsidR="00AC6C8A" w:rsidRPr="0078509C">
              <w:rPr>
                <w:webHidden/>
              </w:rPr>
              <w:fldChar w:fldCharType="separate"/>
            </w:r>
            <w:r w:rsidR="00DB690D">
              <w:rPr>
                <w:webHidden/>
              </w:rPr>
              <w:t>33</w:t>
            </w:r>
            <w:r w:rsidR="00AC6C8A" w:rsidRPr="0078509C">
              <w:rPr>
                <w:webHidden/>
              </w:rPr>
              <w:fldChar w:fldCharType="end"/>
            </w:r>
          </w:hyperlink>
        </w:p>
        <w:p w14:paraId="41793E77" w14:textId="186770F5" w:rsidR="00AC6C8A" w:rsidRPr="0078509C" w:rsidRDefault="00A47D53">
          <w:pPr>
            <w:pStyle w:val="Spistreci1"/>
            <w:rPr>
              <w:rFonts w:asciiTheme="minorHAnsi" w:eastAsiaTheme="minorEastAsia" w:hAnsiTheme="minorHAnsi" w:cstheme="minorBidi"/>
              <w:b w:val="0"/>
              <w:lang w:eastAsia="pl-PL"/>
            </w:rPr>
          </w:pPr>
          <w:hyperlink w:anchor="_Toc1040800" w:history="1">
            <w:r w:rsidR="00AC6C8A" w:rsidRPr="0078509C">
              <w:rPr>
                <w:rStyle w:val="Hipercze"/>
              </w:rPr>
              <w:t>3.4.</w:t>
            </w:r>
            <w:r w:rsidR="00AC6C8A" w:rsidRPr="0078509C">
              <w:rPr>
                <w:rFonts w:asciiTheme="minorHAnsi" w:eastAsiaTheme="minorEastAsia" w:hAnsiTheme="minorHAnsi" w:cstheme="minorBidi"/>
                <w:b w:val="0"/>
                <w:lang w:eastAsia="pl-PL"/>
              </w:rPr>
              <w:tab/>
            </w:r>
            <w:r w:rsidR="00AC6C8A" w:rsidRPr="0078509C">
              <w:rPr>
                <w:rStyle w:val="Hipercze"/>
              </w:rPr>
              <w:t>Koszty pośrednie</w:t>
            </w:r>
            <w:r w:rsidR="00AC6C8A" w:rsidRPr="0078509C">
              <w:rPr>
                <w:webHidden/>
              </w:rPr>
              <w:tab/>
            </w:r>
            <w:r w:rsidR="00AC6C8A" w:rsidRPr="0078509C">
              <w:rPr>
                <w:webHidden/>
              </w:rPr>
              <w:fldChar w:fldCharType="begin"/>
            </w:r>
            <w:r w:rsidR="00AC6C8A" w:rsidRPr="0078509C">
              <w:rPr>
                <w:webHidden/>
              </w:rPr>
              <w:instrText xml:space="preserve"> PAGEREF _Toc1040800 \h </w:instrText>
            </w:r>
            <w:r w:rsidR="00AC6C8A" w:rsidRPr="0078509C">
              <w:rPr>
                <w:webHidden/>
              </w:rPr>
            </w:r>
            <w:r w:rsidR="00AC6C8A" w:rsidRPr="0078509C">
              <w:rPr>
                <w:webHidden/>
              </w:rPr>
              <w:fldChar w:fldCharType="separate"/>
            </w:r>
            <w:r w:rsidR="00DB690D">
              <w:rPr>
                <w:webHidden/>
              </w:rPr>
              <w:t>33</w:t>
            </w:r>
            <w:r w:rsidR="00AC6C8A" w:rsidRPr="0078509C">
              <w:rPr>
                <w:webHidden/>
              </w:rPr>
              <w:fldChar w:fldCharType="end"/>
            </w:r>
          </w:hyperlink>
        </w:p>
        <w:p w14:paraId="635E39CA" w14:textId="65D8EE85" w:rsidR="00AC6C8A" w:rsidRPr="0078509C" w:rsidRDefault="00A47D53">
          <w:pPr>
            <w:pStyle w:val="Spistreci1"/>
            <w:rPr>
              <w:rFonts w:asciiTheme="minorHAnsi" w:eastAsiaTheme="minorEastAsia" w:hAnsiTheme="minorHAnsi" w:cstheme="minorBidi"/>
              <w:b w:val="0"/>
              <w:lang w:eastAsia="pl-PL"/>
            </w:rPr>
          </w:pPr>
          <w:hyperlink w:anchor="_Toc1040801" w:history="1">
            <w:r w:rsidR="00AC6C8A" w:rsidRPr="0078509C">
              <w:rPr>
                <w:rStyle w:val="Hipercze"/>
              </w:rPr>
              <w:t>3.5.</w:t>
            </w:r>
            <w:r w:rsidR="00AC6C8A" w:rsidRPr="0078509C">
              <w:rPr>
                <w:rFonts w:asciiTheme="minorHAnsi" w:eastAsiaTheme="minorEastAsia" w:hAnsiTheme="minorHAnsi" w:cstheme="minorBidi"/>
                <w:b w:val="0"/>
                <w:lang w:eastAsia="pl-PL"/>
              </w:rPr>
              <w:tab/>
            </w:r>
            <w:r w:rsidR="00AC6C8A" w:rsidRPr="0078509C">
              <w:rPr>
                <w:rStyle w:val="Hipercze"/>
              </w:rPr>
              <w:t>Uproszczone metody rozliczania wydatków</w:t>
            </w:r>
            <w:r w:rsidR="00AC6C8A" w:rsidRPr="0078509C">
              <w:rPr>
                <w:webHidden/>
              </w:rPr>
              <w:tab/>
            </w:r>
            <w:r w:rsidR="00AC6C8A" w:rsidRPr="0078509C">
              <w:rPr>
                <w:webHidden/>
              </w:rPr>
              <w:fldChar w:fldCharType="begin"/>
            </w:r>
            <w:r w:rsidR="00AC6C8A" w:rsidRPr="0078509C">
              <w:rPr>
                <w:webHidden/>
              </w:rPr>
              <w:instrText xml:space="preserve"> PAGEREF _Toc1040801 \h </w:instrText>
            </w:r>
            <w:r w:rsidR="00AC6C8A" w:rsidRPr="0078509C">
              <w:rPr>
                <w:webHidden/>
              </w:rPr>
            </w:r>
            <w:r w:rsidR="00AC6C8A" w:rsidRPr="0078509C">
              <w:rPr>
                <w:webHidden/>
              </w:rPr>
              <w:fldChar w:fldCharType="separate"/>
            </w:r>
            <w:r w:rsidR="00DB690D">
              <w:rPr>
                <w:webHidden/>
              </w:rPr>
              <w:t>35</w:t>
            </w:r>
            <w:r w:rsidR="00AC6C8A" w:rsidRPr="0078509C">
              <w:rPr>
                <w:webHidden/>
              </w:rPr>
              <w:fldChar w:fldCharType="end"/>
            </w:r>
          </w:hyperlink>
        </w:p>
        <w:p w14:paraId="30DBDD11" w14:textId="0EEC8773" w:rsidR="00AC6C8A" w:rsidRPr="0078509C" w:rsidRDefault="00A47D53">
          <w:pPr>
            <w:pStyle w:val="Spistreci1"/>
            <w:rPr>
              <w:rFonts w:asciiTheme="minorHAnsi" w:eastAsiaTheme="minorEastAsia" w:hAnsiTheme="minorHAnsi" w:cstheme="minorBidi"/>
              <w:b w:val="0"/>
              <w:lang w:eastAsia="pl-PL"/>
            </w:rPr>
          </w:pPr>
          <w:hyperlink w:anchor="_Toc1040802" w:history="1">
            <w:r w:rsidR="00AC6C8A" w:rsidRPr="0078509C">
              <w:rPr>
                <w:rStyle w:val="Hipercze"/>
              </w:rPr>
              <w:t>3.6.</w:t>
            </w:r>
            <w:r w:rsidR="00AC6C8A" w:rsidRPr="0078509C">
              <w:rPr>
                <w:rFonts w:asciiTheme="minorHAnsi" w:eastAsiaTheme="minorEastAsia" w:hAnsiTheme="minorHAnsi" w:cstheme="minorBidi"/>
                <w:b w:val="0"/>
                <w:lang w:eastAsia="pl-PL"/>
              </w:rPr>
              <w:tab/>
            </w:r>
            <w:r w:rsidR="00AC6C8A" w:rsidRPr="0078509C">
              <w:rPr>
                <w:rStyle w:val="Hipercze"/>
              </w:rPr>
              <w:t>Środki trwałe, wartości niematerialne i prawne oraz cross-financing</w:t>
            </w:r>
            <w:r w:rsidR="00AC6C8A" w:rsidRPr="0078509C">
              <w:rPr>
                <w:webHidden/>
              </w:rPr>
              <w:tab/>
            </w:r>
            <w:r w:rsidR="00AC6C8A" w:rsidRPr="0078509C">
              <w:rPr>
                <w:webHidden/>
              </w:rPr>
              <w:fldChar w:fldCharType="begin"/>
            </w:r>
            <w:r w:rsidR="00AC6C8A" w:rsidRPr="0078509C">
              <w:rPr>
                <w:webHidden/>
              </w:rPr>
              <w:instrText xml:space="preserve"> PAGEREF _Toc1040802 \h </w:instrText>
            </w:r>
            <w:r w:rsidR="00AC6C8A" w:rsidRPr="0078509C">
              <w:rPr>
                <w:webHidden/>
              </w:rPr>
            </w:r>
            <w:r w:rsidR="00AC6C8A" w:rsidRPr="0078509C">
              <w:rPr>
                <w:webHidden/>
              </w:rPr>
              <w:fldChar w:fldCharType="separate"/>
            </w:r>
            <w:r w:rsidR="00DB690D">
              <w:rPr>
                <w:webHidden/>
              </w:rPr>
              <w:t>37</w:t>
            </w:r>
            <w:r w:rsidR="00AC6C8A" w:rsidRPr="0078509C">
              <w:rPr>
                <w:webHidden/>
              </w:rPr>
              <w:fldChar w:fldCharType="end"/>
            </w:r>
          </w:hyperlink>
        </w:p>
        <w:p w14:paraId="7DBC911D" w14:textId="5B1793A7" w:rsidR="00AC6C8A" w:rsidRPr="0078509C" w:rsidRDefault="00A47D53">
          <w:pPr>
            <w:pStyle w:val="Spistreci1"/>
            <w:rPr>
              <w:rFonts w:asciiTheme="minorHAnsi" w:eastAsiaTheme="minorEastAsia" w:hAnsiTheme="minorHAnsi" w:cstheme="minorBidi"/>
              <w:b w:val="0"/>
              <w:lang w:eastAsia="pl-PL"/>
            </w:rPr>
          </w:pPr>
          <w:hyperlink w:anchor="_Toc1040803" w:history="1">
            <w:r w:rsidR="00AC6C8A" w:rsidRPr="0078509C">
              <w:rPr>
                <w:rStyle w:val="Hipercze"/>
              </w:rPr>
              <w:t>3.7.</w:t>
            </w:r>
            <w:r w:rsidR="00AC6C8A" w:rsidRPr="0078509C">
              <w:rPr>
                <w:rFonts w:asciiTheme="minorHAnsi" w:eastAsiaTheme="minorEastAsia" w:hAnsiTheme="minorHAnsi" w:cstheme="minorBidi"/>
                <w:b w:val="0"/>
                <w:lang w:eastAsia="pl-PL"/>
              </w:rPr>
              <w:tab/>
            </w:r>
            <w:r w:rsidR="00AC6C8A" w:rsidRPr="0078509C">
              <w:rPr>
                <w:rStyle w:val="Hipercze"/>
              </w:rPr>
              <w:t>Podatek od towarów i usług (VAT)</w:t>
            </w:r>
            <w:r w:rsidR="00AC6C8A" w:rsidRPr="0078509C">
              <w:rPr>
                <w:webHidden/>
              </w:rPr>
              <w:tab/>
            </w:r>
            <w:r w:rsidR="00AC6C8A" w:rsidRPr="0078509C">
              <w:rPr>
                <w:webHidden/>
              </w:rPr>
              <w:fldChar w:fldCharType="begin"/>
            </w:r>
            <w:r w:rsidR="00AC6C8A" w:rsidRPr="0078509C">
              <w:rPr>
                <w:webHidden/>
              </w:rPr>
              <w:instrText xml:space="preserve"> PAGEREF _Toc1040803 \h </w:instrText>
            </w:r>
            <w:r w:rsidR="00AC6C8A" w:rsidRPr="0078509C">
              <w:rPr>
                <w:webHidden/>
              </w:rPr>
            </w:r>
            <w:r w:rsidR="00AC6C8A" w:rsidRPr="0078509C">
              <w:rPr>
                <w:webHidden/>
              </w:rPr>
              <w:fldChar w:fldCharType="separate"/>
            </w:r>
            <w:r w:rsidR="00DB690D">
              <w:rPr>
                <w:webHidden/>
              </w:rPr>
              <w:t>39</w:t>
            </w:r>
            <w:r w:rsidR="00AC6C8A" w:rsidRPr="0078509C">
              <w:rPr>
                <w:webHidden/>
              </w:rPr>
              <w:fldChar w:fldCharType="end"/>
            </w:r>
          </w:hyperlink>
        </w:p>
        <w:p w14:paraId="461811BA" w14:textId="2D03BE92" w:rsidR="00AC6C8A" w:rsidRPr="0078509C" w:rsidRDefault="00A47D53">
          <w:pPr>
            <w:pStyle w:val="Spistreci1"/>
            <w:rPr>
              <w:rFonts w:asciiTheme="minorHAnsi" w:eastAsiaTheme="minorEastAsia" w:hAnsiTheme="minorHAnsi" w:cstheme="minorBidi"/>
              <w:b w:val="0"/>
              <w:lang w:eastAsia="pl-PL"/>
            </w:rPr>
          </w:pPr>
          <w:hyperlink w:anchor="_Toc1040804" w:history="1">
            <w:r w:rsidR="00AC6C8A" w:rsidRPr="0078509C">
              <w:rPr>
                <w:rStyle w:val="Hipercze"/>
              </w:rPr>
              <w:t>3.8.</w:t>
            </w:r>
            <w:r w:rsidR="00AC6C8A" w:rsidRPr="0078509C">
              <w:rPr>
                <w:rFonts w:asciiTheme="minorHAnsi" w:eastAsiaTheme="minorEastAsia" w:hAnsiTheme="minorHAnsi" w:cstheme="minorBidi"/>
                <w:b w:val="0"/>
                <w:lang w:eastAsia="pl-PL"/>
              </w:rPr>
              <w:tab/>
            </w:r>
            <w:r w:rsidR="00AC6C8A" w:rsidRPr="0078509C">
              <w:rPr>
                <w:rStyle w:val="Hipercze"/>
              </w:rPr>
              <w:t>Zlecanie usług merytorycznych</w:t>
            </w:r>
            <w:r w:rsidR="00AC6C8A" w:rsidRPr="0078509C">
              <w:rPr>
                <w:webHidden/>
              </w:rPr>
              <w:tab/>
            </w:r>
            <w:r w:rsidR="00AC6C8A" w:rsidRPr="0078509C">
              <w:rPr>
                <w:webHidden/>
              </w:rPr>
              <w:fldChar w:fldCharType="begin"/>
            </w:r>
            <w:r w:rsidR="00AC6C8A" w:rsidRPr="0078509C">
              <w:rPr>
                <w:webHidden/>
              </w:rPr>
              <w:instrText xml:space="preserve"> PAGEREF _Toc1040804 \h </w:instrText>
            </w:r>
            <w:r w:rsidR="00AC6C8A" w:rsidRPr="0078509C">
              <w:rPr>
                <w:webHidden/>
              </w:rPr>
            </w:r>
            <w:r w:rsidR="00AC6C8A" w:rsidRPr="0078509C">
              <w:rPr>
                <w:webHidden/>
              </w:rPr>
              <w:fldChar w:fldCharType="separate"/>
            </w:r>
            <w:r w:rsidR="00DB690D">
              <w:rPr>
                <w:webHidden/>
              </w:rPr>
              <w:t>40</w:t>
            </w:r>
            <w:r w:rsidR="00AC6C8A" w:rsidRPr="0078509C">
              <w:rPr>
                <w:webHidden/>
              </w:rPr>
              <w:fldChar w:fldCharType="end"/>
            </w:r>
          </w:hyperlink>
        </w:p>
        <w:p w14:paraId="246CE0B7" w14:textId="0CCF5A9B" w:rsidR="00AC6C8A" w:rsidRPr="0078509C" w:rsidRDefault="00A47D53">
          <w:pPr>
            <w:pStyle w:val="Spistreci1"/>
            <w:rPr>
              <w:rFonts w:asciiTheme="minorHAnsi" w:eastAsiaTheme="minorEastAsia" w:hAnsiTheme="minorHAnsi" w:cstheme="minorBidi"/>
              <w:b w:val="0"/>
              <w:lang w:eastAsia="pl-PL"/>
            </w:rPr>
          </w:pPr>
          <w:hyperlink w:anchor="_Toc1040805" w:history="1">
            <w:r w:rsidR="00AC6C8A" w:rsidRPr="0078509C">
              <w:rPr>
                <w:rStyle w:val="Hipercze"/>
              </w:rPr>
              <w:t>3.9.</w:t>
            </w:r>
            <w:r w:rsidR="00AC6C8A" w:rsidRPr="0078509C">
              <w:rPr>
                <w:rFonts w:asciiTheme="minorHAnsi" w:eastAsiaTheme="minorEastAsia" w:hAnsiTheme="minorHAnsi" w:cstheme="minorBidi"/>
                <w:b w:val="0"/>
                <w:lang w:eastAsia="pl-PL"/>
              </w:rPr>
              <w:tab/>
            </w:r>
            <w:r w:rsidR="00AC6C8A" w:rsidRPr="0078509C">
              <w:rPr>
                <w:rStyle w:val="Hipercze"/>
              </w:rPr>
              <w:t>Aspekty społeczne</w:t>
            </w:r>
            <w:r w:rsidR="00AC6C8A" w:rsidRPr="0078509C">
              <w:rPr>
                <w:webHidden/>
              </w:rPr>
              <w:tab/>
            </w:r>
            <w:r w:rsidR="00AC6C8A" w:rsidRPr="0078509C">
              <w:rPr>
                <w:webHidden/>
              </w:rPr>
              <w:fldChar w:fldCharType="begin"/>
            </w:r>
            <w:r w:rsidR="00AC6C8A" w:rsidRPr="0078509C">
              <w:rPr>
                <w:webHidden/>
              </w:rPr>
              <w:instrText xml:space="preserve"> PAGEREF _Toc1040805 \h </w:instrText>
            </w:r>
            <w:r w:rsidR="00AC6C8A" w:rsidRPr="0078509C">
              <w:rPr>
                <w:webHidden/>
              </w:rPr>
            </w:r>
            <w:r w:rsidR="00AC6C8A" w:rsidRPr="0078509C">
              <w:rPr>
                <w:webHidden/>
              </w:rPr>
              <w:fldChar w:fldCharType="separate"/>
            </w:r>
            <w:r w:rsidR="00DB690D">
              <w:rPr>
                <w:webHidden/>
              </w:rPr>
              <w:t>40</w:t>
            </w:r>
            <w:r w:rsidR="00AC6C8A" w:rsidRPr="0078509C">
              <w:rPr>
                <w:webHidden/>
              </w:rPr>
              <w:fldChar w:fldCharType="end"/>
            </w:r>
          </w:hyperlink>
        </w:p>
        <w:p w14:paraId="7FF5A5A4" w14:textId="601EB5D0" w:rsidR="00AC6C8A" w:rsidRPr="0078509C" w:rsidRDefault="00A47D53">
          <w:pPr>
            <w:pStyle w:val="Spistreci1"/>
            <w:rPr>
              <w:rFonts w:asciiTheme="minorHAnsi" w:eastAsiaTheme="minorEastAsia" w:hAnsiTheme="minorHAnsi" w:cstheme="minorBidi"/>
              <w:b w:val="0"/>
              <w:lang w:eastAsia="pl-PL"/>
            </w:rPr>
          </w:pPr>
          <w:hyperlink w:anchor="_Toc1040806" w:history="1">
            <w:r w:rsidR="00AC6C8A" w:rsidRPr="0078509C">
              <w:rPr>
                <w:rStyle w:val="Hipercze"/>
              </w:rPr>
              <w:t>3.10.</w:t>
            </w:r>
            <w:r w:rsidR="00AC6C8A" w:rsidRPr="0078509C">
              <w:rPr>
                <w:rFonts w:asciiTheme="minorHAnsi" w:eastAsiaTheme="minorEastAsia" w:hAnsiTheme="minorHAnsi" w:cstheme="minorBidi"/>
                <w:b w:val="0"/>
                <w:lang w:eastAsia="pl-PL"/>
              </w:rPr>
              <w:tab/>
            </w:r>
            <w:r w:rsidR="00AC6C8A" w:rsidRPr="0078509C">
              <w:rPr>
                <w:rStyle w:val="Hipercze"/>
              </w:rPr>
              <w:t>Angażowanie personelu projektu</w:t>
            </w:r>
            <w:r w:rsidR="00AC6C8A" w:rsidRPr="0078509C">
              <w:rPr>
                <w:webHidden/>
              </w:rPr>
              <w:tab/>
            </w:r>
            <w:r w:rsidR="00AC6C8A" w:rsidRPr="0078509C">
              <w:rPr>
                <w:webHidden/>
              </w:rPr>
              <w:fldChar w:fldCharType="begin"/>
            </w:r>
            <w:r w:rsidR="00AC6C8A" w:rsidRPr="0078509C">
              <w:rPr>
                <w:webHidden/>
              </w:rPr>
              <w:instrText xml:space="preserve"> PAGEREF _Toc1040806 \h </w:instrText>
            </w:r>
            <w:r w:rsidR="00AC6C8A" w:rsidRPr="0078509C">
              <w:rPr>
                <w:webHidden/>
              </w:rPr>
            </w:r>
            <w:r w:rsidR="00AC6C8A" w:rsidRPr="0078509C">
              <w:rPr>
                <w:webHidden/>
              </w:rPr>
              <w:fldChar w:fldCharType="separate"/>
            </w:r>
            <w:r w:rsidR="00DB690D">
              <w:rPr>
                <w:webHidden/>
              </w:rPr>
              <w:t>41</w:t>
            </w:r>
            <w:r w:rsidR="00AC6C8A" w:rsidRPr="0078509C">
              <w:rPr>
                <w:webHidden/>
              </w:rPr>
              <w:fldChar w:fldCharType="end"/>
            </w:r>
          </w:hyperlink>
        </w:p>
        <w:p w14:paraId="0DE08AA1" w14:textId="466E9557" w:rsidR="00AC6C8A" w:rsidRPr="0078509C" w:rsidRDefault="00A47D53">
          <w:pPr>
            <w:pStyle w:val="Spistreci1"/>
            <w:rPr>
              <w:rFonts w:asciiTheme="minorHAnsi" w:eastAsiaTheme="minorEastAsia" w:hAnsiTheme="minorHAnsi" w:cstheme="minorBidi"/>
              <w:b w:val="0"/>
              <w:lang w:eastAsia="pl-PL"/>
            </w:rPr>
          </w:pPr>
          <w:hyperlink w:anchor="_Toc1040807" w:history="1">
            <w:r w:rsidR="00AC6C8A" w:rsidRPr="0078509C">
              <w:rPr>
                <w:rStyle w:val="Hipercze"/>
              </w:rPr>
              <w:t>4.</w:t>
            </w:r>
            <w:r w:rsidR="00AC6C8A" w:rsidRPr="0078509C">
              <w:rPr>
                <w:rFonts w:asciiTheme="minorHAnsi" w:eastAsiaTheme="minorEastAsia" w:hAnsiTheme="minorHAnsi" w:cstheme="minorBidi"/>
                <w:b w:val="0"/>
                <w:lang w:eastAsia="pl-PL"/>
              </w:rPr>
              <w:tab/>
            </w:r>
            <w:r w:rsidR="00AC6C8A" w:rsidRPr="0078509C">
              <w:rPr>
                <w:rStyle w:val="Hipercze"/>
                <w:rFonts w:cs="Tahoma"/>
              </w:rPr>
              <w:t>Pomoc publiczna i pomoc</w:t>
            </w:r>
            <w:r w:rsidR="00AC6C8A" w:rsidRPr="0078509C">
              <w:rPr>
                <w:rStyle w:val="Hipercze"/>
              </w:rPr>
              <w:t xml:space="preserve"> de minimis</w:t>
            </w:r>
            <w:r w:rsidR="00AC6C8A" w:rsidRPr="0078509C">
              <w:rPr>
                <w:webHidden/>
              </w:rPr>
              <w:tab/>
            </w:r>
            <w:r w:rsidR="00AC6C8A" w:rsidRPr="0078509C">
              <w:rPr>
                <w:webHidden/>
              </w:rPr>
              <w:fldChar w:fldCharType="begin"/>
            </w:r>
            <w:r w:rsidR="00AC6C8A" w:rsidRPr="0078509C">
              <w:rPr>
                <w:webHidden/>
              </w:rPr>
              <w:instrText xml:space="preserve"> PAGEREF _Toc1040807 \h </w:instrText>
            </w:r>
            <w:r w:rsidR="00AC6C8A" w:rsidRPr="0078509C">
              <w:rPr>
                <w:webHidden/>
              </w:rPr>
            </w:r>
            <w:r w:rsidR="00AC6C8A" w:rsidRPr="0078509C">
              <w:rPr>
                <w:webHidden/>
              </w:rPr>
              <w:fldChar w:fldCharType="separate"/>
            </w:r>
            <w:r w:rsidR="00DB690D">
              <w:rPr>
                <w:webHidden/>
              </w:rPr>
              <w:t>44</w:t>
            </w:r>
            <w:r w:rsidR="00AC6C8A" w:rsidRPr="0078509C">
              <w:rPr>
                <w:webHidden/>
              </w:rPr>
              <w:fldChar w:fldCharType="end"/>
            </w:r>
          </w:hyperlink>
        </w:p>
        <w:p w14:paraId="7A32F450" w14:textId="51BC0837" w:rsidR="00AC6C8A" w:rsidRPr="0078509C" w:rsidRDefault="00A47D53">
          <w:pPr>
            <w:pStyle w:val="Spistreci1"/>
            <w:rPr>
              <w:rFonts w:asciiTheme="minorHAnsi" w:eastAsiaTheme="minorEastAsia" w:hAnsiTheme="minorHAnsi" w:cstheme="minorBidi"/>
              <w:b w:val="0"/>
              <w:lang w:eastAsia="pl-PL"/>
            </w:rPr>
          </w:pPr>
          <w:hyperlink w:anchor="_Toc1040808" w:history="1">
            <w:r w:rsidR="00AC6C8A" w:rsidRPr="0078509C">
              <w:rPr>
                <w:rStyle w:val="Hipercze"/>
                <w:rFonts w:cs="Tahoma"/>
              </w:rPr>
              <w:t>5.</w:t>
            </w:r>
            <w:r w:rsidR="00AC6C8A" w:rsidRPr="0078509C">
              <w:rPr>
                <w:rFonts w:asciiTheme="minorHAnsi" w:eastAsiaTheme="minorEastAsia" w:hAnsiTheme="minorHAnsi" w:cstheme="minorBidi"/>
                <w:b w:val="0"/>
                <w:lang w:eastAsia="pl-PL"/>
              </w:rPr>
              <w:tab/>
            </w:r>
            <w:r w:rsidR="00AC6C8A" w:rsidRPr="0078509C">
              <w:rPr>
                <w:rStyle w:val="Hipercze"/>
                <w:rFonts w:cs="Tahoma"/>
              </w:rPr>
              <w:t>Projekty</w:t>
            </w:r>
            <w:r w:rsidR="00AC6C8A" w:rsidRPr="0078509C">
              <w:rPr>
                <w:rStyle w:val="Hipercze"/>
              </w:rPr>
              <w:t xml:space="preserve"> partnerskie</w:t>
            </w:r>
            <w:r w:rsidR="00AC6C8A" w:rsidRPr="0078509C">
              <w:rPr>
                <w:webHidden/>
              </w:rPr>
              <w:tab/>
            </w:r>
            <w:r w:rsidR="00AC6C8A" w:rsidRPr="0078509C">
              <w:rPr>
                <w:webHidden/>
              </w:rPr>
              <w:fldChar w:fldCharType="begin"/>
            </w:r>
            <w:r w:rsidR="00AC6C8A" w:rsidRPr="0078509C">
              <w:rPr>
                <w:webHidden/>
              </w:rPr>
              <w:instrText xml:space="preserve"> PAGEREF _Toc1040808 \h </w:instrText>
            </w:r>
            <w:r w:rsidR="00AC6C8A" w:rsidRPr="0078509C">
              <w:rPr>
                <w:webHidden/>
              </w:rPr>
            </w:r>
            <w:r w:rsidR="00AC6C8A" w:rsidRPr="0078509C">
              <w:rPr>
                <w:webHidden/>
              </w:rPr>
              <w:fldChar w:fldCharType="separate"/>
            </w:r>
            <w:r w:rsidR="00DB690D">
              <w:rPr>
                <w:webHidden/>
              </w:rPr>
              <w:t>46</w:t>
            </w:r>
            <w:r w:rsidR="00AC6C8A" w:rsidRPr="0078509C">
              <w:rPr>
                <w:webHidden/>
              </w:rPr>
              <w:fldChar w:fldCharType="end"/>
            </w:r>
          </w:hyperlink>
        </w:p>
        <w:p w14:paraId="0FD39940" w14:textId="7C9ED0F0" w:rsidR="00AC6C8A" w:rsidRPr="0078509C" w:rsidRDefault="00A47D53">
          <w:pPr>
            <w:pStyle w:val="Spistreci1"/>
            <w:rPr>
              <w:rFonts w:asciiTheme="minorHAnsi" w:eastAsiaTheme="minorEastAsia" w:hAnsiTheme="minorHAnsi" w:cstheme="minorBidi"/>
              <w:b w:val="0"/>
              <w:lang w:eastAsia="pl-PL"/>
            </w:rPr>
          </w:pPr>
          <w:hyperlink w:anchor="_Toc1040809" w:history="1">
            <w:r w:rsidR="00AC6C8A" w:rsidRPr="0078509C">
              <w:rPr>
                <w:rStyle w:val="Hipercze"/>
              </w:rPr>
              <w:t>6.</w:t>
            </w:r>
            <w:r w:rsidR="00AC6C8A" w:rsidRPr="0078509C">
              <w:rPr>
                <w:rFonts w:asciiTheme="minorHAnsi" w:eastAsiaTheme="minorEastAsia" w:hAnsiTheme="minorHAnsi" w:cstheme="minorBidi"/>
                <w:b w:val="0"/>
                <w:lang w:eastAsia="pl-PL"/>
              </w:rPr>
              <w:tab/>
            </w:r>
            <w:r w:rsidR="00AC6C8A" w:rsidRPr="0078509C">
              <w:rPr>
                <w:rStyle w:val="Hipercze"/>
                <w:rFonts w:cs="Tahoma"/>
              </w:rPr>
              <w:t>Procedura</w:t>
            </w:r>
            <w:r w:rsidR="00AC6C8A" w:rsidRPr="0078509C">
              <w:rPr>
                <w:rStyle w:val="Hipercze"/>
              </w:rPr>
              <w:t xml:space="preserve"> składania wniosku</w:t>
            </w:r>
            <w:r w:rsidR="00AC6C8A" w:rsidRPr="0078509C">
              <w:rPr>
                <w:webHidden/>
              </w:rPr>
              <w:tab/>
            </w:r>
            <w:r w:rsidR="00AC6C8A" w:rsidRPr="0078509C">
              <w:rPr>
                <w:webHidden/>
              </w:rPr>
              <w:fldChar w:fldCharType="begin"/>
            </w:r>
            <w:r w:rsidR="00AC6C8A" w:rsidRPr="0078509C">
              <w:rPr>
                <w:webHidden/>
              </w:rPr>
              <w:instrText xml:space="preserve"> PAGEREF _Toc1040809 \h </w:instrText>
            </w:r>
            <w:r w:rsidR="00AC6C8A" w:rsidRPr="0078509C">
              <w:rPr>
                <w:webHidden/>
              </w:rPr>
            </w:r>
            <w:r w:rsidR="00AC6C8A" w:rsidRPr="0078509C">
              <w:rPr>
                <w:webHidden/>
              </w:rPr>
              <w:fldChar w:fldCharType="separate"/>
            </w:r>
            <w:r w:rsidR="00DB690D">
              <w:rPr>
                <w:webHidden/>
              </w:rPr>
              <w:t>49</w:t>
            </w:r>
            <w:r w:rsidR="00AC6C8A" w:rsidRPr="0078509C">
              <w:rPr>
                <w:webHidden/>
              </w:rPr>
              <w:fldChar w:fldCharType="end"/>
            </w:r>
          </w:hyperlink>
        </w:p>
        <w:p w14:paraId="43AAED37" w14:textId="263AF024" w:rsidR="00AC6C8A" w:rsidRPr="0078509C" w:rsidRDefault="00A47D53">
          <w:pPr>
            <w:pStyle w:val="Spistreci1"/>
            <w:rPr>
              <w:rFonts w:asciiTheme="minorHAnsi" w:eastAsiaTheme="minorEastAsia" w:hAnsiTheme="minorHAnsi" w:cstheme="minorBidi"/>
              <w:b w:val="0"/>
              <w:lang w:eastAsia="pl-PL"/>
            </w:rPr>
          </w:pPr>
          <w:hyperlink w:anchor="_Toc1040810" w:history="1">
            <w:r w:rsidR="00AC6C8A" w:rsidRPr="0078509C">
              <w:rPr>
                <w:rStyle w:val="Hipercze"/>
              </w:rPr>
              <w:t>6.1.</w:t>
            </w:r>
            <w:r w:rsidR="00AC6C8A" w:rsidRPr="0078509C">
              <w:rPr>
                <w:rFonts w:asciiTheme="minorHAnsi" w:eastAsiaTheme="minorEastAsia" w:hAnsiTheme="minorHAnsi" w:cstheme="minorBidi"/>
                <w:b w:val="0"/>
                <w:lang w:eastAsia="pl-PL"/>
              </w:rPr>
              <w:tab/>
            </w:r>
            <w:r w:rsidR="00AC6C8A" w:rsidRPr="0078509C">
              <w:rPr>
                <w:rStyle w:val="Hipercze"/>
              </w:rPr>
              <w:t>Przygotowanie wniosku o dofinansowanie</w:t>
            </w:r>
            <w:r w:rsidR="00AC6C8A" w:rsidRPr="0078509C">
              <w:rPr>
                <w:webHidden/>
              </w:rPr>
              <w:tab/>
            </w:r>
            <w:r w:rsidR="00AC6C8A" w:rsidRPr="0078509C">
              <w:rPr>
                <w:webHidden/>
              </w:rPr>
              <w:fldChar w:fldCharType="begin"/>
            </w:r>
            <w:r w:rsidR="00AC6C8A" w:rsidRPr="0078509C">
              <w:rPr>
                <w:webHidden/>
              </w:rPr>
              <w:instrText xml:space="preserve"> PAGEREF _Toc1040810 \h </w:instrText>
            </w:r>
            <w:r w:rsidR="00AC6C8A" w:rsidRPr="0078509C">
              <w:rPr>
                <w:webHidden/>
              </w:rPr>
            </w:r>
            <w:r w:rsidR="00AC6C8A" w:rsidRPr="0078509C">
              <w:rPr>
                <w:webHidden/>
              </w:rPr>
              <w:fldChar w:fldCharType="separate"/>
            </w:r>
            <w:r w:rsidR="00DB690D">
              <w:rPr>
                <w:webHidden/>
              </w:rPr>
              <w:t>49</w:t>
            </w:r>
            <w:r w:rsidR="00AC6C8A" w:rsidRPr="0078509C">
              <w:rPr>
                <w:webHidden/>
              </w:rPr>
              <w:fldChar w:fldCharType="end"/>
            </w:r>
          </w:hyperlink>
        </w:p>
        <w:p w14:paraId="0F5B1CF7" w14:textId="1980363D" w:rsidR="00AC6C8A" w:rsidRPr="0078509C" w:rsidRDefault="00A47D53">
          <w:pPr>
            <w:pStyle w:val="Spistreci1"/>
            <w:rPr>
              <w:rFonts w:asciiTheme="minorHAnsi" w:eastAsiaTheme="minorEastAsia" w:hAnsiTheme="minorHAnsi" w:cstheme="minorBidi"/>
              <w:b w:val="0"/>
              <w:lang w:eastAsia="pl-PL"/>
            </w:rPr>
          </w:pPr>
          <w:hyperlink w:anchor="_Toc1040811" w:history="1">
            <w:r w:rsidR="00AC6C8A" w:rsidRPr="0078509C">
              <w:rPr>
                <w:rStyle w:val="Hipercze"/>
                <w:rFonts w:cs="Calibri"/>
              </w:rPr>
              <w:t>6.2        Miejsce i termin składania wniosków</w:t>
            </w:r>
            <w:r w:rsidR="00AC6C8A" w:rsidRPr="0078509C">
              <w:rPr>
                <w:webHidden/>
              </w:rPr>
              <w:tab/>
            </w:r>
            <w:r w:rsidR="00AC6C8A" w:rsidRPr="0078509C">
              <w:rPr>
                <w:webHidden/>
              </w:rPr>
              <w:fldChar w:fldCharType="begin"/>
            </w:r>
            <w:r w:rsidR="00AC6C8A" w:rsidRPr="0078509C">
              <w:rPr>
                <w:webHidden/>
              </w:rPr>
              <w:instrText xml:space="preserve"> PAGEREF _Toc1040811 \h </w:instrText>
            </w:r>
            <w:r w:rsidR="00AC6C8A" w:rsidRPr="0078509C">
              <w:rPr>
                <w:webHidden/>
              </w:rPr>
            </w:r>
            <w:r w:rsidR="00AC6C8A" w:rsidRPr="0078509C">
              <w:rPr>
                <w:webHidden/>
              </w:rPr>
              <w:fldChar w:fldCharType="separate"/>
            </w:r>
            <w:r w:rsidR="00DB690D">
              <w:rPr>
                <w:webHidden/>
              </w:rPr>
              <w:t>50</w:t>
            </w:r>
            <w:r w:rsidR="00AC6C8A" w:rsidRPr="0078509C">
              <w:rPr>
                <w:webHidden/>
              </w:rPr>
              <w:fldChar w:fldCharType="end"/>
            </w:r>
          </w:hyperlink>
        </w:p>
        <w:p w14:paraId="3572FC3C" w14:textId="5BE2DF1B" w:rsidR="00AC6C8A" w:rsidRPr="0078509C" w:rsidRDefault="00A47D53">
          <w:pPr>
            <w:pStyle w:val="Spistreci1"/>
            <w:rPr>
              <w:rFonts w:asciiTheme="minorHAnsi" w:eastAsiaTheme="minorEastAsia" w:hAnsiTheme="minorHAnsi" w:cstheme="minorBidi"/>
              <w:b w:val="0"/>
              <w:lang w:eastAsia="pl-PL"/>
            </w:rPr>
          </w:pPr>
          <w:hyperlink w:anchor="_Toc1040812" w:history="1">
            <w:r w:rsidR="00AC6C8A" w:rsidRPr="0078509C">
              <w:rPr>
                <w:rStyle w:val="Hipercze"/>
              </w:rPr>
              <w:t>7.1</w:t>
            </w:r>
            <w:r w:rsidR="00AC6C8A" w:rsidRPr="0078509C">
              <w:rPr>
                <w:rFonts w:asciiTheme="minorHAnsi" w:eastAsiaTheme="minorEastAsia" w:hAnsiTheme="minorHAnsi" w:cstheme="minorBidi"/>
                <w:b w:val="0"/>
                <w:lang w:eastAsia="pl-PL"/>
              </w:rPr>
              <w:tab/>
            </w:r>
            <w:r w:rsidR="00AC6C8A" w:rsidRPr="0078509C">
              <w:rPr>
                <w:rStyle w:val="Hipercze"/>
                <w:rFonts w:cstheme="minorHAnsi"/>
              </w:rPr>
              <w:t>Kryteria</w:t>
            </w:r>
            <w:r w:rsidR="00AC6C8A" w:rsidRPr="0078509C">
              <w:rPr>
                <w:rStyle w:val="Hipercze"/>
              </w:rPr>
              <w:t xml:space="preserve"> wyboru projektów</w:t>
            </w:r>
            <w:r w:rsidR="00AC6C8A" w:rsidRPr="0078509C">
              <w:rPr>
                <w:webHidden/>
              </w:rPr>
              <w:tab/>
            </w:r>
            <w:r w:rsidR="00AC6C8A" w:rsidRPr="0078509C">
              <w:rPr>
                <w:webHidden/>
              </w:rPr>
              <w:fldChar w:fldCharType="begin"/>
            </w:r>
            <w:r w:rsidR="00AC6C8A" w:rsidRPr="0078509C">
              <w:rPr>
                <w:webHidden/>
              </w:rPr>
              <w:instrText xml:space="preserve"> PAGEREF _Toc1040812 \h </w:instrText>
            </w:r>
            <w:r w:rsidR="00AC6C8A" w:rsidRPr="0078509C">
              <w:rPr>
                <w:webHidden/>
              </w:rPr>
            </w:r>
            <w:r w:rsidR="00AC6C8A" w:rsidRPr="0078509C">
              <w:rPr>
                <w:webHidden/>
              </w:rPr>
              <w:fldChar w:fldCharType="separate"/>
            </w:r>
            <w:r w:rsidR="00DB690D">
              <w:rPr>
                <w:webHidden/>
              </w:rPr>
              <w:t>50</w:t>
            </w:r>
            <w:r w:rsidR="00AC6C8A" w:rsidRPr="0078509C">
              <w:rPr>
                <w:webHidden/>
              </w:rPr>
              <w:fldChar w:fldCharType="end"/>
            </w:r>
          </w:hyperlink>
        </w:p>
        <w:p w14:paraId="17434EBC" w14:textId="2C83BF69" w:rsidR="00AC6C8A" w:rsidRDefault="00A47D53">
          <w:pPr>
            <w:pStyle w:val="Spistreci1"/>
            <w:rPr>
              <w:rFonts w:asciiTheme="minorHAnsi" w:eastAsiaTheme="minorEastAsia" w:hAnsiTheme="minorHAnsi" w:cstheme="minorBidi"/>
              <w:b w:val="0"/>
              <w:lang w:eastAsia="pl-PL"/>
            </w:rPr>
          </w:pPr>
          <w:hyperlink w:anchor="_Toc1040813" w:history="1">
            <w:r w:rsidR="00AC6C8A" w:rsidRPr="0078509C">
              <w:rPr>
                <w:rStyle w:val="Hipercze"/>
                <w:rFonts w:cs="Calibri"/>
              </w:rPr>
              <w:t>7.2</w:t>
            </w:r>
            <w:r w:rsidR="00AC6C8A" w:rsidRPr="0078509C">
              <w:rPr>
                <w:rFonts w:asciiTheme="minorHAnsi" w:eastAsiaTheme="minorEastAsia" w:hAnsiTheme="minorHAnsi" w:cstheme="minorBidi"/>
                <w:b w:val="0"/>
                <w:lang w:eastAsia="pl-PL"/>
              </w:rPr>
              <w:tab/>
            </w:r>
            <w:r w:rsidR="00AC6C8A" w:rsidRPr="0078509C">
              <w:rPr>
                <w:rStyle w:val="Hipercze"/>
                <w:rFonts w:cs="Calibri"/>
              </w:rPr>
              <w:t>Etap oceny formalno</w:t>
            </w:r>
            <w:r w:rsidR="00AC6C8A" w:rsidRPr="00B21D71">
              <w:rPr>
                <w:rStyle w:val="Hipercze"/>
                <w:rFonts w:cs="Calibri"/>
              </w:rPr>
              <w:t>-merytoryczne</w:t>
            </w:r>
            <w:r w:rsidR="00AC6C8A" w:rsidRPr="0078509C">
              <w:rPr>
                <w:rStyle w:val="Hipercze"/>
                <w:rFonts w:cs="Calibri"/>
              </w:rPr>
              <w:t>j</w:t>
            </w:r>
            <w:r w:rsidR="00AC6C8A" w:rsidRPr="0078509C">
              <w:rPr>
                <w:webHidden/>
              </w:rPr>
              <w:tab/>
            </w:r>
            <w:r w:rsidR="00AC6C8A" w:rsidRPr="0078509C">
              <w:rPr>
                <w:webHidden/>
              </w:rPr>
              <w:fldChar w:fldCharType="begin"/>
            </w:r>
            <w:r w:rsidR="00AC6C8A" w:rsidRPr="0078509C">
              <w:rPr>
                <w:webHidden/>
              </w:rPr>
              <w:instrText xml:space="preserve"> PAGEREF _Toc1040813 \h </w:instrText>
            </w:r>
            <w:r w:rsidR="00AC6C8A" w:rsidRPr="0078509C">
              <w:rPr>
                <w:webHidden/>
              </w:rPr>
            </w:r>
            <w:r w:rsidR="00AC6C8A" w:rsidRPr="0078509C">
              <w:rPr>
                <w:webHidden/>
              </w:rPr>
              <w:fldChar w:fldCharType="separate"/>
            </w:r>
            <w:r w:rsidR="00DB690D">
              <w:rPr>
                <w:webHidden/>
              </w:rPr>
              <w:t>66</w:t>
            </w:r>
            <w:r w:rsidR="00AC6C8A" w:rsidRPr="0078509C">
              <w:rPr>
                <w:webHidden/>
              </w:rPr>
              <w:fldChar w:fldCharType="end"/>
            </w:r>
          </w:hyperlink>
        </w:p>
        <w:p w14:paraId="0C3039F9" w14:textId="6169787B" w:rsidR="00AC6C8A" w:rsidRDefault="00A47D53">
          <w:pPr>
            <w:pStyle w:val="Spistreci1"/>
            <w:rPr>
              <w:rFonts w:asciiTheme="minorHAnsi" w:eastAsiaTheme="minorEastAsia" w:hAnsiTheme="minorHAnsi" w:cstheme="minorBidi"/>
              <w:b w:val="0"/>
              <w:lang w:eastAsia="pl-PL"/>
            </w:rPr>
          </w:pPr>
          <w:hyperlink w:anchor="_Toc1040814" w:history="1">
            <w:r w:rsidR="00AC6C8A" w:rsidRPr="00D06E4B">
              <w:rPr>
                <w:rStyle w:val="Hipercze"/>
                <w:rFonts w:cs="Calibri"/>
              </w:rPr>
              <w:t>7.3</w:t>
            </w:r>
            <w:r w:rsidR="00AC6C8A">
              <w:rPr>
                <w:rFonts w:asciiTheme="minorHAnsi" w:eastAsiaTheme="minorEastAsia" w:hAnsiTheme="minorHAnsi" w:cstheme="minorBidi"/>
                <w:b w:val="0"/>
                <w:lang w:eastAsia="pl-PL"/>
              </w:rPr>
              <w:tab/>
            </w:r>
            <w:r w:rsidR="00AC6C8A" w:rsidRPr="00D06E4B">
              <w:rPr>
                <w:rStyle w:val="Hipercze"/>
                <w:rFonts w:cs="Calibri"/>
              </w:rPr>
              <w:t>Analiza kart oceny i obliczanie liczby przyznanych punktów</w:t>
            </w:r>
            <w:r w:rsidR="00AC6C8A">
              <w:rPr>
                <w:webHidden/>
              </w:rPr>
              <w:tab/>
            </w:r>
            <w:r w:rsidR="00AC6C8A">
              <w:rPr>
                <w:webHidden/>
              </w:rPr>
              <w:fldChar w:fldCharType="begin"/>
            </w:r>
            <w:r w:rsidR="00AC6C8A">
              <w:rPr>
                <w:webHidden/>
              </w:rPr>
              <w:instrText xml:space="preserve"> PAGEREF _Toc1040814 \h </w:instrText>
            </w:r>
            <w:r w:rsidR="00AC6C8A">
              <w:rPr>
                <w:webHidden/>
              </w:rPr>
            </w:r>
            <w:r w:rsidR="00AC6C8A">
              <w:rPr>
                <w:webHidden/>
              </w:rPr>
              <w:fldChar w:fldCharType="separate"/>
            </w:r>
            <w:r w:rsidR="00DB690D">
              <w:rPr>
                <w:webHidden/>
              </w:rPr>
              <w:t>67</w:t>
            </w:r>
            <w:r w:rsidR="00AC6C8A">
              <w:rPr>
                <w:webHidden/>
              </w:rPr>
              <w:fldChar w:fldCharType="end"/>
            </w:r>
          </w:hyperlink>
        </w:p>
        <w:p w14:paraId="312CB75C" w14:textId="692FC1B0" w:rsidR="00AC6C8A" w:rsidRDefault="00A47D53">
          <w:pPr>
            <w:pStyle w:val="Spistreci1"/>
            <w:rPr>
              <w:rFonts w:asciiTheme="minorHAnsi" w:eastAsiaTheme="minorEastAsia" w:hAnsiTheme="minorHAnsi" w:cstheme="minorBidi"/>
              <w:b w:val="0"/>
              <w:lang w:eastAsia="pl-PL"/>
            </w:rPr>
          </w:pPr>
          <w:hyperlink w:anchor="_Toc1040815" w:history="1">
            <w:r w:rsidR="00AC6C8A" w:rsidRPr="00D06E4B">
              <w:rPr>
                <w:rStyle w:val="Hipercze"/>
                <w:rFonts w:cs="Calibri"/>
              </w:rPr>
              <w:t>7.4</w:t>
            </w:r>
            <w:r w:rsidR="00AC6C8A">
              <w:rPr>
                <w:rFonts w:asciiTheme="minorHAnsi" w:eastAsiaTheme="minorEastAsia" w:hAnsiTheme="minorHAnsi" w:cstheme="minorBidi"/>
                <w:b w:val="0"/>
                <w:lang w:eastAsia="pl-PL"/>
              </w:rPr>
              <w:tab/>
            </w:r>
            <w:r w:rsidR="00AC6C8A" w:rsidRPr="00D06E4B">
              <w:rPr>
                <w:rStyle w:val="Hipercze"/>
                <w:rFonts w:cs="Calibri"/>
              </w:rPr>
              <w:t>Etap negocjacji</w:t>
            </w:r>
            <w:r w:rsidR="00AC6C8A">
              <w:rPr>
                <w:webHidden/>
              </w:rPr>
              <w:tab/>
            </w:r>
            <w:r w:rsidR="00AC6C8A">
              <w:rPr>
                <w:webHidden/>
              </w:rPr>
              <w:fldChar w:fldCharType="begin"/>
            </w:r>
            <w:r w:rsidR="00AC6C8A">
              <w:rPr>
                <w:webHidden/>
              </w:rPr>
              <w:instrText xml:space="preserve"> PAGEREF _Toc1040815 \h </w:instrText>
            </w:r>
            <w:r w:rsidR="00AC6C8A">
              <w:rPr>
                <w:webHidden/>
              </w:rPr>
            </w:r>
            <w:r w:rsidR="00AC6C8A">
              <w:rPr>
                <w:webHidden/>
              </w:rPr>
              <w:fldChar w:fldCharType="separate"/>
            </w:r>
            <w:r w:rsidR="00DB690D">
              <w:rPr>
                <w:webHidden/>
              </w:rPr>
              <w:t>67</w:t>
            </w:r>
            <w:r w:rsidR="00AC6C8A">
              <w:rPr>
                <w:webHidden/>
              </w:rPr>
              <w:fldChar w:fldCharType="end"/>
            </w:r>
          </w:hyperlink>
        </w:p>
        <w:p w14:paraId="1B831D37" w14:textId="5DC84AF0" w:rsidR="00AC6C8A" w:rsidRDefault="00A47D53">
          <w:pPr>
            <w:pStyle w:val="Spistreci1"/>
            <w:rPr>
              <w:rFonts w:asciiTheme="minorHAnsi" w:eastAsiaTheme="minorEastAsia" w:hAnsiTheme="minorHAnsi" w:cstheme="minorBidi"/>
              <w:b w:val="0"/>
              <w:lang w:eastAsia="pl-PL"/>
            </w:rPr>
          </w:pPr>
          <w:hyperlink w:anchor="_Toc1040816" w:history="1">
            <w:r w:rsidR="00AC6C8A" w:rsidRPr="00D06E4B">
              <w:rPr>
                <w:rStyle w:val="Hipercze"/>
                <w:rFonts w:cs="Calibri"/>
                <w:lang w:eastAsia="pl-PL"/>
              </w:rPr>
              <w:t>7.5</w:t>
            </w:r>
            <w:r w:rsidR="00AC6C8A">
              <w:rPr>
                <w:rFonts w:asciiTheme="minorHAnsi" w:eastAsiaTheme="minorEastAsia" w:hAnsiTheme="minorHAnsi" w:cstheme="minorBidi"/>
                <w:b w:val="0"/>
                <w:lang w:eastAsia="pl-PL"/>
              </w:rPr>
              <w:tab/>
            </w:r>
            <w:r w:rsidR="00AC6C8A" w:rsidRPr="00D06E4B">
              <w:rPr>
                <w:rStyle w:val="Hipercze"/>
                <w:rFonts w:cs="Calibri"/>
                <w:lang w:eastAsia="pl-PL"/>
              </w:rPr>
              <w:t xml:space="preserve">Wyniki </w:t>
            </w:r>
            <w:r w:rsidR="00AC6C8A" w:rsidRPr="00D06E4B">
              <w:rPr>
                <w:rStyle w:val="Hipercze"/>
                <w:rFonts w:cs="Calibri"/>
              </w:rPr>
              <w:t>konkursu</w:t>
            </w:r>
            <w:r w:rsidR="00AC6C8A">
              <w:rPr>
                <w:webHidden/>
              </w:rPr>
              <w:tab/>
            </w:r>
            <w:r w:rsidR="00AC6C8A">
              <w:rPr>
                <w:webHidden/>
              </w:rPr>
              <w:fldChar w:fldCharType="begin"/>
            </w:r>
            <w:r w:rsidR="00AC6C8A">
              <w:rPr>
                <w:webHidden/>
              </w:rPr>
              <w:instrText xml:space="preserve"> PAGEREF _Toc1040816 \h </w:instrText>
            </w:r>
            <w:r w:rsidR="00AC6C8A">
              <w:rPr>
                <w:webHidden/>
              </w:rPr>
            </w:r>
            <w:r w:rsidR="00AC6C8A">
              <w:rPr>
                <w:webHidden/>
              </w:rPr>
              <w:fldChar w:fldCharType="separate"/>
            </w:r>
            <w:r w:rsidR="00DB690D">
              <w:rPr>
                <w:webHidden/>
              </w:rPr>
              <w:t>69</w:t>
            </w:r>
            <w:r w:rsidR="00AC6C8A">
              <w:rPr>
                <w:webHidden/>
              </w:rPr>
              <w:fldChar w:fldCharType="end"/>
            </w:r>
          </w:hyperlink>
        </w:p>
        <w:p w14:paraId="100483D3" w14:textId="6785D766" w:rsidR="00AC6C8A" w:rsidRDefault="00A47D53">
          <w:pPr>
            <w:pStyle w:val="Spistreci1"/>
            <w:rPr>
              <w:rFonts w:asciiTheme="minorHAnsi" w:eastAsiaTheme="minorEastAsia" w:hAnsiTheme="minorHAnsi" w:cstheme="minorBidi"/>
              <w:b w:val="0"/>
              <w:lang w:eastAsia="pl-PL"/>
            </w:rPr>
          </w:pPr>
          <w:hyperlink w:anchor="_Toc1040817" w:history="1">
            <w:r w:rsidR="00AC6C8A" w:rsidRPr="00D06E4B">
              <w:rPr>
                <w:rStyle w:val="Hipercze"/>
                <w:rFonts w:cstheme="minorHAnsi"/>
              </w:rPr>
              <w:t>8.</w:t>
            </w:r>
            <w:r w:rsidR="00AC6C8A">
              <w:rPr>
                <w:rFonts w:asciiTheme="minorHAnsi" w:eastAsiaTheme="minorEastAsia" w:hAnsiTheme="minorHAnsi" w:cstheme="minorBidi"/>
                <w:b w:val="0"/>
                <w:lang w:eastAsia="pl-PL"/>
              </w:rPr>
              <w:tab/>
            </w:r>
            <w:r w:rsidR="00AC6C8A" w:rsidRPr="00D06E4B">
              <w:rPr>
                <w:rStyle w:val="Hipercze"/>
              </w:rPr>
              <w:t>Środki</w:t>
            </w:r>
            <w:r w:rsidR="00AC6C8A" w:rsidRPr="00D06E4B">
              <w:rPr>
                <w:rStyle w:val="Hipercze"/>
                <w:rFonts w:cstheme="minorHAnsi"/>
              </w:rPr>
              <w:t xml:space="preserve"> odwoławcze w przypadku negatywnej oceny</w:t>
            </w:r>
            <w:r w:rsidR="00AC6C8A">
              <w:rPr>
                <w:webHidden/>
              </w:rPr>
              <w:tab/>
            </w:r>
            <w:r w:rsidR="00AC6C8A">
              <w:rPr>
                <w:webHidden/>
              </w:rPr>
              <w:fldChar w:fldCharType="begin"/>
            </w:r>
            <w:r w:rsidR="00AC6C8A">
              <w:rPr>
                <w:webHidden/>
              </w:rPr>
              <w:instrText xml:space="preserve"> PAGEREF _Toc1040817 \h </w:instrText>
            </w:r>
            <w:r w:rsidR="00AC6C8A">
              <w:rPr>
                <w:webHidden/>
              </w:rPr>
            </w:r>
            <w:r w:rsidR="00AC6C8A">
              <w:rPr>
                <w:webHidden/>
              </w:rPr>
              <w:fldChar w:fldCharType="separate"/>
            </w:r>
            <w:r w:rsidR="00DB690D">
              <w:rPr>
                <w:webHidden/>
              </w:rPr>
              <w:t>71</w:t>
            </w:r>
            <w:r w:rsidR="00AC6C8A">
              <w:rPr>
                <w:webHidden/>
              </w:rPr>
              <w:fldChar w:fldCharType="end"/>
            </w:r>
          </w:hyperlink>
        </w:p>
        <w:p w14:paraId="1841FC03" w14:textId="15096080" w:rsidR="00AC6C8A" w:rsidRDefault="00A47D53">
          <w:pPr>
            <w:pStyle w:val="Spistreci1"/>
            <w:rPr>
              <w:rFonts w:asciiTheme="minorHAnsi" w:eastAsiaTheme="minorEastAsia" w:hAnsiTheme="minorHAnsi" w:cstheme="minorBidi"/>
              <w:b w:val="0"/>
              <w:lang w:eastAsia="pl-PL"/>
            </w:rPr>
          </w:pPr>
          <w:hyperlink w:anchor="_Toc1040818" w:history="1">
            <w:r w:rsidR="00AC6C8A" w:rsidRPr="00D06E4B">
              <w:rPr>
                <w:rStyle w:val="Hipercze"/>
                <w:rFonts w:cstheme="minorHAnsi"/>
              </w:rPr>
              <w:t>8.1</w:t>
            </w:r>
            <w:r w:rsidR="00AC6C8A">
              <w:rPr>
                <w:rFonts w:asciiTheme="minorHAnsi" w:eastAsiaTheme="minorEastAsia" w:hAnsiTheme="minorHAnsi" w:cstheme="minorBidi"/>
                <w:b w:val="0"/>
                <w:lang w:eastAsia="pl-PL"/>
              </w:rPr>
              <w:tab/>
            </w:r>
            <w:r w:rsidR="00AC6C8A" w:rsidRPr="00D06E4B">
              <w:rPr>
                <w:rStyle w:val="Hipercze"/>
                <w:rFonts w:cstheme="minorHAnsi"/>
              </w:rPr>
              <w:t>Protest do IP</w:t>
            </w:r>
            <w:r w:rsidR="00AC6C8A">
              <w:rPr>
                <w:webHidden/>
              </w:rPr>
              <w:tab/>
            </w:r>
            <w:r w:rsidR="00AC6C8A">
              <w:rPr>
                <w:webHidden/>
              </w:rPr>
              <w:fldChar w:fldCharType="begin"/>
            </w:r>
            <w:r w:rsidR="00AC6C8A">
              <w:rPr>
                <w:webHidden/>
              </w:rPr>
              <w:instrText xml:space="preserve"> PAGEREF _Toc1040818 \h </w:instrText>
            </w:r>
            <w:r w:rsidR="00AC6C8A">
              <w:rPr>
                <w:webHidden/>
              </w:rPr>
            </w:r>
            <w:r w:rsidR="00AC6C8A">
              <w:rPr>
                <w:webHidden/>
              </w:rPr>
              <w:fldChar w:fldCharType="separate"/>
            </w:r>
            <w:r w:rsidR="00DB690D">
              <w:rPr>
                <w:webHidden/>
              </w:rPr>
              <w:t>72</w:t>
            </w:r>
            <w:r w:rsidR="00AC6C8A">
              <w:rPr>
                <w:webHidden/>
              </w:rPr>
              <w:fldChar w:fldCharType="end"/>
            </w:r>
          </w:hyperlink>
        </w:p>
        <w:p w14:paraId="366DC812" w14:textId="18B09030" w:rsidR="00AC6C8A" w:rsidRDefault="00A47D53">
          <w:pPr>
            <w:pStyle w:val="Spistreci1"/>
            <w:rPr>
              <w:rFonts w:asciiTheme="minorHAnsi" w:eastAsiaTheme="minorEastAsia" w:hAnsiTheme="minorHAnsi" w:cstheme="minorBidi"/>
              <w:b w:val="0"/>
              <w:lang w:eastAsia="pl-PL"/>
            </w:rPr>
          </w:pPr>
          <w:hyperlink w:anchor="_Toc1040819" w:history="1">
            <w:r w:rsidR="00AC6C8A" w:rsidRPr="00D06E4B">
              <w:rPr>
                <w:rStyle w:val="Hipercze"/>
                <w:rFonts w:cstheme="minorHAnsi"/>
              </w:rPr>
              <w:t>8.2</w:t>
            </w:r>
            <w:r w:rsidR="00AC6C8A">
              <w:rPr>
                <w:rFonts w:asciiTheme="minorHAnsi" w:eastAsiaTheme="minorEastAsia" w:hAnsiTheme="minorHAnsi" w:cstheme="minorBidi"/>
                <w:b w:val="0"/>
                <w:lang w:eastAsia="pl-PL"/>
              </w:rPr>
              <w:tab/>
            </w:r>
            <w:r w:rsidR="00AC6C8A" w:rsidRPr="00D06E4B">
              <w:rPr>
                <w:rStyle w:val="Hipercze"/>
                <w:rFonts w:cstheme="minorHAnsi"/>
              </w:rPr>
              <w:t>Skarga do sądu administracyjnego</w:t>
            </w:r>
            <w:r w:rsidR="00AC6C8A">
              <w:rPr>
                <w:webHidden/>
              </w:rPr>
              <w:tab/>
            </w:r>
            <w:r w:rsidR="00AC6C8A">
              <w:rPr>
                <w:webHidden/>
              </w:rPr>
              <w:fldChar w:fldCharType="begin"/>
            </w:r>
            <w:r w:rsidR="00AC6C8A">
              <w:rPr>
                <w:webHidden/>
              </w:rPr>
              <w:instrText xml:space="preserve"> PAGEREF _Toc1040819 \h </w:instrText>
            </w:r>
            <w:r w:rsidR="00AC6C8A">
              <w:rPr>
                <w:webHidden/>
              </w:rPr>
            </w:r>
            <w:r w:rsidR="00AC6C8A">
              <w:rPr>
                <w:webHidden/>
              </w:rPr>
              <w:fldChar w:fldCharType="separate"/>
            </w:r>
            <w:r w:rsidR="00DB690D">
              <w:rPr>
                <w:webHidden/>
              </w:rPr>
              <w:t>74</w:t>
            </w:r>
            <w:r w:rsidR="00AC6C8A">
              <w:rPr>
                <w:webHidden/>
              </w:rPr>
              <w:fldChar w:fldCharType="end"/>
            </w:r>
          </w:hyperlink>
        </w:p>
        <w:p w14:paraId="2CA1313C" w14:textId="59F4A9A5" w:rsidR="00AC6C8A" w:rsidRDefault="00A47D53">
          <w:pPr>
            <w:pStyle w:val="Spistreci1"/>
            <w:rPr>
              <w:rFonts w:asciiTheme="minorHAnsi" w:eastAsiaTheme="minorEastAsia" w:hAnsiTheme="minorHAnsi" w:cstheme="minorBidi"/>
              <w:b w:val="0"/>
              <w:lang w:eastAsia="pl-PL"/>
            </w:rPr>
          </w:pPr>
          <w:hyperlink w:anchor="_Toc1040820" w:history="1">
            <w:r w:rsidR="00AC6C8A" w:rsidRPr="00D06E4B">
              <w:rPr>
                <w:rStyle w:val="Hipercze"/>
                <w:rFonts w:cstheme="minorHAnsi"/>
              </w:rPr>
              <w:t>9.</w:t>
            </w:r>
            <w:r w:rsidR="00AC6C8A">
              <w:rPr>
                <w:rFonts w:asciiTheme="minorHAnsi" w:eastAsiaTheme="minorEastAsia" w:hAnsiTheme="minorHAnsi" w:cstheme="minorBidi"/>
                <w:b w:val="0"/>
                <w:lang w:eastAsia="pl-PL"/>
              </w:rPr>
              <w:tab/>
            </w:r>
            <w:r w:rsidR="00AC6C8A" w:rsidRPr="00D06E4B">
              <w:rPr>
                <w:rStyle w:val="Hipercze"/>
                <w:rFonts w:cstheme="minorHAnsi"/>
              </w:rPr>
              <w:t>Umowa o dofinansowanie</w:t>
            </w:r>
            <w:r w:rsidR="00AC6C8A">
              <w:rPr>
                <w:webHidden/>
              </w:rPr>
              <w:tab/>
            </w:r>
            <w:r w:rsidR="00AC6C8A">
              <w:rPr>
                <w:webHidden/>
              </w:rPr>
              <w:fldChar w:fldCharType="begin"/>
            </w:r>
            <w:r w:rsidR="00AC6C8A">
              <w:rPr>
                <w:webHidden/>
              </w:rPr>
              <w:instrText xml:space="preserve"> PAGEREF _Toc1040820 \h </w:instrText>
            </w:r>
            <w:r w:rsidR="00AC6C8A">
              <w:rPr>
                <w:webHidden/>
              </w:rPr>
            </w:r>
            <w:r w:rsidR="00AC6C8A">
              <w:rPr>
                <w:webHidden/>
              </w:rPr>
              <w:fldChar w:fldCharType="separate"/>
            </w:r>
            <w:r w:rsidR="00DB690D">
              <w:rPr>
                <w:webHidden/>
              </w:rPr>
              <w:t>76</w:t>
            </w:r>
            <w:r w:rsidR="00AC6C8A">
              <w:rPr>
                <w:webHidden/>
              </w:rPr>
              <w:fldChar w:fldCharType="end"/>
            </w:r>
          </w:hyperlink>
        </w:p>
        <w:p w14:paraId="3EEA8458" w14:textId="51312004" w:rsidR="00AC6C8A" w:rsidRDefault="00A47D53">
          <w:pPr>
            <w:pStyle w:val="Spistreci1"/>
            <w:rPr>
              <w:rFonts w:asciiTheme="minorHAnsi" w:eastAsiaTheme="minorEastAsia" w:hAnsiTheme="minorHAnsi" w:cstheme="minorBidi"/>
              <w:b w:val="0"/>
              <w:lang w:eastAsia="pl-PL"/>
            </w:rPr>
          </w:pPr>
          <w:hyperlink w:anchor="_Toc1040821" w:history="1">
            <w:r w:rsidR="00AC6C8A" w:rsidRPr="00D06E4B">
              <w:rPr>
                <w:rStyle w:val="Hipercze"/>
                <w:rFonts w:cstheme="minorHAnsi"/>
              </w:rPr>
              <w:t>10.</w:t>
            </w:r>
            <w:r w:rsidR="00AC6C8A">
              <w:rPr>
                <w:rFonts w:asciiTheme="minorHAnsi" w:eastAsiaTheme="minorEastAsia" w:hAnsiTheme="minorHAnsi" w:cstheme="minorBidi"/>
                <w:b w:val="0"/>
                <w:lang w:eastAsia="pl-PL"/>
              </w:rPr>
              <w:tab/>
            </w:r>
            <w:r w:rsidR="00AC6C8A" w:rsidRPr="00D06E4B">
              <w:rPr>
                <w:rStyle w:val="Hipercze"/>
                <w:rFonts w:cstheme="minorHAnsi"/>
              </w:rPr>
              <w:t>Zabezpieczenie prawidłowej realizacji umowy</w:t>
            </w:r>
            <w:r w:rsidR="00AC6C8A">
              <w:rPr>
                <w:webHidden/>
              </w:rPr>
              <w:tab/>
            </w:r>
            <w:r w:rsidR="00AC6C8A">
              <w:rPr>
                <w:webHidden/>
              </w:rPr>
              <w:fldChar w:fldCharType="begin"/>
            </w:r>
            <w:r w:rsidR="00AC6C8A">
              <w:rPr>
                <w:webHidden/>
              </w:rPr>
              <w:instrText xml:space="preserve"> PAGEREF _Toc1040821 \h </w:instrText>
            </w:r>
            <w:r w:rsidR="00AC6C8A">
              <w:rPr>
                <w:webHidden/>
              </w:rPr>
            </w:r>
            <w:r w:rsidR="00AC6C8A">
              <w:rPr>
                <w:webHidden/>
              </w:rPr>
              <w:fldChar w:fldCharType="separate"/>
            </w:r>
            <w:r w:rsidR="00DB690D">
              <w:rPr>
                <w:webHidden/>
              </w:rPr>
              <w:t>78</w:t>
            </w:r>
            <w:r w:rsidR="00AC6C8A">
              <w:rPr>
                <w:webHidden/>
              </w:rPr>
              <w:fldChar w:fldCharType="end"/>
            </w:r>
          </w:hyperlink>
        </w:p>
        <w:p w14:paraId="45E3EAA0" w14:textId="78031947" w:rsidR="00AC6C8A" w:rsidRDefault="00A47D53">
          <w:pPr>
            <w:pStyle w:val="Spistreci1"/>
            <w:rPr>
              <w:rFonts w:asciiTheme="minorHAnsi" w:eastAsiaTheme="minorEastAsia" w:hAnsiTheme="minorHAnsi" w:cstheme="minorBidi"/>
              <w:b w:val="0"/>
              <w:lang w:eastAsia="pl-PL"/>
            </w:rPr>
          </w:pPr>
          <w:hyperlink w:anchor="_Toc1040822" w:history="1">
            <w:r w:rsidR="00AC6C8A" w:rsidRPr="00D06E4B">
              <w:rPr>
                <w:rStyle w:val="Hipercze"/>
                <w:rFonts w:cstheme="minorHAnsi"/>
              </w:rPr>
              <w:t>11.</w:t>
            </w:r>
            <w:r w:rsidR="00AC6C8A">
              <w:rPr>
                <w:rFonts w:asciiTheme="minorHAnsi" w:eastAsiaTheme="minorEastAsia" w:hAnsiTheme="minorHAnsi" w:cstheme="minorBidi"/>
                <w:b w:val="0"/>
                <w:lang w:eastAsia="pl-PL"/>
              </w:rPr>
              <w:tab/>
            </w:r>
            <w:r w:rsidR="00AC6C8A" w:rsidRPr="00D06E4B">
              <w:rPr>
                <w:rStyle w:val="Hipercze"/>
                <w:rFonts w:cstheme="minorHAnsi"/>
              </w:rPr>
              <w:t>Postanowienia końcowe</w:t>
            </w:r>
            <w:r w:rsidR="00AC6C8A">
              <w:rPr>
                <w:webHidden/>
              </w:rPr>
              <w:tab/>
            </w:r>
            <w:r w:rsidR="00AC6C8A">
              <w:rPr>
                <w:webHidden/>
              </w:rPr>
              <w:fldChar w:fldCharType="begin"/>
            </w:r>
            <w:r w:rsidR="00AC6C8A">
              <w:rPr>
                <w:webHidden/>
              </w:rPr>
              <w:instrText xml:space="preserve"> PAGEREF _Toc1040822 \h </w:instrText>
            </w:r>
            <w:r w:rsidR="00AC6C8A">
              <w:rPr>
                <w:webHidden/>
              </w:rPr>
            </w:r>
            <w:r w:rsidR="00AC6C8A">
              <w:rPr>
                <w:webHidden/>
              </w:rPr>
              <w:fldChar w:fldCharType="separate"/>
            </w:r>
            <w:r w:rsidR="00DB690D">
              <w:rPr>
                <w:webHidden/>
              </w:rPr>
              <w:t>80</w:t>
            </w:r>
            <w:r w:rsidR="00AC6C8A">
              <w:rPr>
                <w:webHidden/>
              </w:rPr>
              <w:fldChar w:fldCharType="end"/>
            </w:r>
          </w:hyperlink>
        </w:p>
        <w:p w14:paraId="53ACE0FA" w14:textId="1006A0E4" w:rsidR="00AC6C8A" w:rsidRDefault="00A47D53">
          <w:pPr>
            <w:pStyle w:val="Spistreci1"/>
            <w:rPr>
              <w:rFonts w:asciiTheme="minorHAnsi" w:eastAsiaTheme="minorEastAsia" w:hAnsiTheme="minorHAnsi" w:cstheme="minorBidi"/>
              <w:b w:val="0"/>
              <w:lang w:eastAsia="pl-PL"/>
            </w:rPr>
          </w:pPr>
          <w:hyperlink w:anchor="_Toc1040823" w:history="1">
            <w:r w:rsidR="00AC6C8A" w:rsidRPr="00D06E4B">
              <w:rPr>
                <w:rStyle w:val="Hipercze"/>
                <w:rFonts w:cstheme="minorHAnsi"/>
              </w:rPr>
              <w:t>Spis załączników</w:t>
            </w:r>
            <w:r w:rsidR="00AC6C8A">
              <w:rPr>
                <w:webHidden/>
              </w:rPr>
              <w:tab/>
            </w:r>
            <w:r w:rsidR="00AC6C8A">
              <w:rPr>
                <w:webHidden/>
              </w:rPr>
              <w:fldChar w:fldCharType="begin"/>
            </w:r>
            <w:r w:rsidR="00AC6C8A">
              <w:rPr>
                <w:webHidden/>
              </w:rPr>
              <w:instrText xml:space="preserve"> PAGEREF _Toc1040823 \h </w:instrText>
            </w:r>
            <w:r w:rsidR="00AC6C8A">
              <w:rPr>
                <w:webHidden/>
              </w:rPr>
            </w:r>
            <w:r w:rsidR="00AC6C8A">
              <w:rPr>
                <w:webHidden/>
              </w:rPr>
              <w:fldChar w:fldCharType="separate"/>
            </w:r>
            <w:r w:rsidR="00DB690D">
              <w:rPr>
                <w:webHidden/>
              </w:rPr>
              <w:t>80</w:t>
            </w:r>
            <w:r w:rsidR="00AC6C8A">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10407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6724C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DB690D">
        <w:rPr>
          <w:rFonts w:eastAsia="Times New Roman" w:cstheme="minorHAnsi"/>
          <w:sz w:val="24"/>
          <w:szCs w:val="24"/>
        </w:rPr>
        <w:t xml:space="preserve">28 </w:t>
      </w:r>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Polskie Ramy Jakości Stażyi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8F7901"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1040786"/>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1040787"/>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104078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104078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1040790"/>
      <w:r w:rsidRPr="00A1535F">
        <w:rPr>
          <w:rFonts w:ascii="Calibri" w:hAnsi="Calibri" w:cs="Arial"/>
          <w:b/>
          <w:sz w:val="24"/>
          <w:szCs w:val="24"/>
        </w:rPr>
        <w:lastRenderedPageBreak/>
        <w:t>Kwota przeznaczona na dofinansowanie projektów i poziom dofinansowania projektów</w:t>
      </w:r>
      <w:bookmarkEnd w:id="12"/>
      <w:bookmarkEnd w:id="13"/>
    </w:p>
    <w:p w14:paraId="04DFE705" w14:textId="0785F38C" w:rsidR="00D020B1" w:rsidRPr="00A1535F" w:rsidRDefault="00D020B1" w:rsidP="00A073BC">
      <w:pPr>
        <w:spacing w:before="120" w:after="0"/>
        <w:rPr>
          <w:rFonts w:ascii="Calibri" w:hAnsi="Calibri" w:cs="Calibri"/>
          <w:b/>
          <w:sz w:val="24"/>
          <w:szCs w:val="24"/>
        </w:rPr>
      </w:pPr>
      <w:bookmarkStart w:id="14"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Wymagana minimalna wartość projektu zgodnie z zapisami SzOOP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Pr="00A1535F"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1040791"/>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37B1C0FD"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073BC">
      <w:pPr>
        <w:pStyle w:val="Akapitzlist"/>
        <w:numPr>
          <w:ilvl w:val="0"/>
          <w:numId w:val="87"/>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073BC">
      <w:pPr>
        <w:pStyle w:val="Akapitzlist"/>
        <w:numPr>
          <w:ilvl w:val="0"/>
          <w:numId w:val="87"/>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1040792"/>
      <w:r w:rsidRPr="00A1535F">
        <w:rPr>
          <w:rFonts w:ascii="Calibri" w:hAnsi="Calibri" w:cs="Arial"/>
          <w:b/>
          <w:sz w:val="24"/>
          <w:szCs w:val="24"/>
        </w:rPr>
        <w:lastRenderedPageBreak/>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073BC">
      <w:pPr>
        <w:pStyle w:val="Default"/>
        <w:numPr>
          <w:ilvl w:val="0"/>
          <w:numId w:val="5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421D13">
      <w:pPr>
        <w:pStyle w:val="Default"/>
        <w:numPr>
          <w:ilvl w:val="0"/>
          <w:numId w:val="5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w:t>
      </w:r>
      <w:r w:rsidRPr="00A1535F">
        <w:rPr>
          <w:rFonts w:cs="Arial"/>
          <w:sz w:val="24"/>
          <w:szCs w:val="24"/>
        </w:rPr>
        <w:lastRenderedPageBreak/>
        <w:t>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lastRenderedPageBreak/>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1040793"/>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513F54">
      <w:pPr>
        <w:pStyle w:val="Default"/>
        <w:numPr>
          <w:ilvl w:val="0"/>
          <w:numId w:val="5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lastRenderedPageBreak/>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735395">
      <w:pPr>
        <w:pStyle w:val="Default"/>
        <w:numPr>
          <w:ilvl w:val="2"/>
          <w:numId w:val="57"/>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513F54">
      <w:pPr>
        <w:pStyle w:val="Default"/>
        <w:numPr>
          <w:ilvl w:val="2"/>
          <w:numId w:val="57"/>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735395">
      <w:pPr>
        <w:pStyle w:val="Default"/>
        <w:numPr>
          <w:ilvl w:val="2"/>
          <w:numId w:val="57"/>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1040794"/>
      <w:r w:rsidRPr="00A1535F">
        <w:rPr>
          <w:rFonts w:ascii="Calibri" w:hAnsi="Calibri" w:cs="Arial"/>
          <w:b/>
          <w:sz w:val="24"/>
          <w:szCs w:val="24"/>
        </w:rPr>
        <w:lastRenderedPageBreak/>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1040795"/>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lastRenderedPageBreak/>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 xml:space="preserve">Podmiotami realizującymi projekty TIK mogą być m.in.: MŚP, duże przedsiębiorstwa, administracja publiczna, w tym jednostki samorządu terytorialnego, NGO, jednostki naukowe, szkoły, które </w:t>
            </w:r>
            <w:r w:rsidRPr="00A1535F">
              <w:rPr>
                <w:rFonts w:cs="Arial"/>
                <w:bCs/>
                <w:sz w:val="24"/>
                <w:szCs w:val="24"/>
              </w:rPr>
              <w:lastRenderedPageBreak/>
              <w:t>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lastRenderedPageBreak/>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1A7344">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wprojekcie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 xml:space="preserve">liczba osób bezrobotnych (łącznie z długotrwale bezrobotnymi) pracujących po opuszczeniu programu (łącznie z pracującymi na </w:t>
            </w:r>
            <w:r w:rsidRPr="00A1535F">
              <w:rPr>
                <w:rFonts w:cs="Arial"/>
                <w:b/>
                <w:bCs/>
                <w:sz w:val="24"/>
                <w:szCs w:val="24"/>
              </w:rPr>
              <w:lastRenderedPageBreak/>
              <w:t>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D1B02">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lastRenderedPageBreak/>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lastRenderedPageBreak/>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lastRenderedPageBreak/>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1040796"/>
      <w:r>
        <w:rPr>
          <w:rFonts w:ascii="Calibri" w:hAnsi="Calibri" w:cs="Tahoma"/>
          <w:b/>
          <w:sz w:val="24"/>
          <w:szCs w:val="24"/>
        </w:rPr>
        <w:lastRenderedPageBreak/>
        <w:t>Zasady finansowania</w:t>
      </w:r>
      <w:bookmarkEnd w:id="24"/>
      <w:bookmarkEnd w:id="25"/>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1040797"/>
      <w:r>
        <w:rPr>
          <w:rFonts w:ascii="Calibri" w:hAnsi="Calibri" w:cs="Tahoma"/>
          <w:b/>
          <w:sz w:val="24"/>
          <w:szCs w:val="24"/>
        </w:rPr>
        <w:t>Wkład własny</w:t>
      </w:r>
      <w:bookmarkEnd w:id="26"/>
      <w:bookmarkEnd w:id="27"/>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 xml:space="preserve">Ponadto wartość nieruchomości jest potwierdzona operatem </w:t>
            </w:r>
            <w:r>
              <w:rPr>
                <w:rFonts w:ascii="Calibri" w:hAnsi="Calibri" w:cs="Tahoma"/>
                <w:lang w:eastAsia="en-US"/>
              </w:rPr>
              <w:lastRenderedPageBreak/>
              <w:t>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t>
            </w:r>
            <w:r>
              <w:rPr>
                <w:rFonts w:ascii="Calibri" w:eastAsiaTheme="minorHAnsi" w:hAnsi="Calibri" w:cs="Tahoma"/>
                <w:lang w:eastAsia="en-US"/>
              </w:rPr>
              <w:lastRenderedPageBreak/>
              <w:t>(wg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CD1A0F">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BD0757">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BD0757">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1040798"/>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A0AC294" w14:textId="79D78174" w:rsidR="00BD0757" w:rsidRDefault="00BD0757" w:rsidP="00BD0757">
      <w:pPr>
        <w:spacing w:before="120" w:after="120"/>
        <w:rPr>
          <w:rFonts w:ascii="Calibri" w:hAnsi="Calibri" w:cs="Arial"/>
          <w:sz w:val="24"/>
          <w:szCs w:val="24"/>
        </w:rPr>
      </w:pP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lastRenderedPageBreak/>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1040799"/>
      <w:r>
        <w:rPr>
          <w:rFonts w:ascii="Calibri" w:hAnsi="Calibri" w:cs="Arial"/>
          <w:b/>
          <w:sz w:val="24"/>
          <w:szCs w:val="24"/>
        </w:rPr>
        <w:lastRenderedPageBreak/>
        <w:t>Koszty bezpośrednie</w:t>
      </w:r>
      <w:bookmarkEnd w:id="30"/>
      <w:bookmarkEnd w:id="31"/>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1040800"/>
      <w:r>
        <w:rPr>
          <w:rFonts w:ascii="Calibri" w:hAnsi="Calibri" w:cs="Arial"/>
          <w:b/>
          <w:sz w:val="24"/>
          <w:szCs w:val="24"/>
        </w:rPr>
        <w:t>Koszty pośrednie</w:t>
      </w:r>
      <w:bookmarkEnd w:id="32"/>
      <w:bookmarkEnd w:id="33"/>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BD0757">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BD0757">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BD0757">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77777777" w:rsidR="00BD0757" w:rsidRDefault="00BD0757" w:rsidP="00BD0757">
      <w:pPr>
        <w:pStyle w:val="Akapitzlist"/>
        <w:numPr>
          <w:ilvl w:val="1"/>
          <w:numId w:val="66"/>
        </w:numPr>
        <w:spacing w:before="120" w:after="120"/>
        <w:ind w:left="714" w:hanging="357"/>
        <w:rPr>
          <w:sz w:val="24"/>
          <w:szCs w:val="24"/>
        </w:rPr>
      </w:pPr>
      <w:r>
        <w:rPr>
          <w:sz w:val="24"/>
          <w:szCs w:val="24"/>
        </w:rPr>
        <w:lastRenderedPageBreak/>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BD0757">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632236">
      <w:pPr>
        <w:pStyle w:val="Akapitzlist"/>
        <w:numPr>
          <w:ilvl w:val="1"/>
          <w:numId w:val="66"/>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BD0757">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BD0757">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1040801"/>
      <w:r>
        <w:rPr>
          <w:rFonts w:ascii="Calibri" w:hAnsi="Calibri" w:cs="Arial"/>
          <w:b/>
          <w:sz w:val="24"/>
          <w:szCs w:val="24"/>
        </w:rPr>
        <w:t>Uproszczone metody rozliczania wydatków</w:t>
      </w:r>
      <w:bookmarkEnd w:id="34"/>
      <w:bookmarkEnd w:id="35"/>
    </w:p>
    <w:p w14:paraId="47FC1A5D" w14:textId="77777777" w:rsidR="00BD0757" w:rsidRDefault="00BD0757" w:rsidP="00BD0757">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lastRenderedPageBreak/>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Zatwierdzając wniosek o dofinansowanie projektu, IOK będca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BD0757">
      <w:pPr>
        <w:pStyle w:val="Akapitzlist"/>
        <w:numPr>
          <w:ilvl w:val="2"/>
          <w:numId w:val="68"/>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BD0757">
      <w:pPr>
        <w:pStyle w:val="Akapitzlist"/>
        <w:numPr>
          <w:ilvl w:val="2"/>
          <w:numId w:val="68"/>
        </w:numPr>
        <w:spacing w:before="120" w:after="120"/>
        <w:ind w:left="714" w:hanging="357"/>
        <w:rPr>
          <w:sz w:val="24"/>
          <w:szCs w:val="24"/>
        </w:rPr>
      </w:pPr>
      <w:r>
        <w:rPr>
          <w:sz w:val="24"/>
          <w:szCs w:val="24"/>
        </w:rPr>
        <w:t>dzienniki zajęć prowadzonych w projekcie;</w:t>
      </w:r>
    </w:p>
    <w:p w14:paraId="4673F345" w14:textId="77777777" w:rsidR="00BD0757" w:rsidRDefault="00BD0757" w:rsidP="00BD0757">
      <w:pPr>
        <w:pStyle w:val="Akapitzlist"/>
        <w:numPr>
          <w:ilvl w:val="2"/>
          <w:numId w:val="68"/>
        </w:numPr>
        <w:spacing w:before="120" w:after="120"/>
        <w:ind w:left="714" w:hanging="357"/>
        <w:rPr>
          <w:sz w:val="24"/>
          <w:szCs w:val="24"/>
        </w:rPr>
      </w:pPr>
      <w:r>
        <w:rPr>
          <w:sz w:val="24"/>
          <w:szCs w:val="24"/>
        </w:rPr>
        <w:t>dokumentacja zdjęciowa;</w:t>
      </w:r>
    </w:p>
    <w:p w14:paraId="694873A2" w14:textId="77777777" w:rsidR="00BD0757" w:rsidRDefault="00BD0757" w:rsidP="00BD0757">
      <w:pPr>
        <w:pStyle w:val="Akapitzlist"/>
        <w:numPr>
          <w:ilvl w:val="2"/>
          <w:numId w:val="68"/>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BD0757">
      <w:pPr>
        <w:pStyle w:val="Akapitzlist"/>
        <w:numPr>
          <w:ilvl w:val="2"/>
          <w:numId w:val="68"/>
        </w:numPr>
        <w:spacing w:before="120" w:after="120"/>
        <w:ind w:left="714" w:hanging="357"/>
        <w:rPr>
          <w:sz w:val="24"/>
          <w:szCs w:val="24"/>
        </w:rPr>
      </w:pPr>
      <w:r>
        <w:rPr>
          <w:sz w:val="24"/>
          <w:szCs w:val="24"/>
        </w:rPr>
        <w:t>protokoły odbioru wykonanej usługi;</w:t>
      </w:r>
    </w:p>
    <w:p w14:paraId="70AB6642" w14:textId="77777777" w:rsidR="00BD0757" w:rsidRDefault="00BD0757" w:rsidP="00BD0757">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BD0757">
      <w:pPr>
        <w:pStyle w:val="Akapitzlist"/>
        <w:numPr>
          <w:ilvl w:val="2"/>
          <w:numId w:val="68"/>
        </w:numPr>
        <w:spacing w:before="120" w:after="120"/>
        <w:ind w:left="714" w:hanging="357"/>
        <w:rPr>
          <w:sz w:val="24"/>
          <w:szCs w:val="24"/>
        </w:rPr>
      </w:pPr>
      <w:r>
        <w:rPr>
          <w:sz w:val="24"/>
          <w:szCs w:val="24"/>
        </w:rPr>
        <w:lastRenderedPageBreak/>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1040802"/>
      <w:r>
        <w:rPr>
          <w:rFonts w:ascii="Calibri" w:hAnsi="Calibri" w:cs="Arial"/>
          <w:b/>
          <w:sz w:val="24"/>
          <w:szCs w:val="24"/>
        </w:rPr>
        <w:t>Środki trwałe, wartości niematerialne i prawne oraz cross-financing</w:t>
      </w:r>
      <w:bookmarkEnd w:id="36"/>
      <w:bookmarkEnd w:id="37"/>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BD0757">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BD0757">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w:t>
      </w:r>
      <w:r>
        <w:rPr>
          <w:rFonts w:cs="Arial"/>
          <w:sz w:val="24"/>
          <w:szCs w:val="24"/>
        </w:rPr>
        <w:lastRenderedPageBreak/>
        <w:t xml:space="preserve">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BD0757">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w:t>
      </w:r>
      <w:r w:rsidRPr="00B151B1">
        <w:rPr>
          <w:rFonts w:ascii="Calibri" w:hAnsi="Calibri" w:cs="Arial"/>
          <w:b/>
          <w:sz w:val="24"/>
          <w:szCs w:val="24"/>
        </w:rPr>
        <w:lastRenderedPageBreak/>
        <w:t>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1040803"/>
      <w:r>
        <w:rPr>
          <w:rFonts w:ascii="Calibri" w:hAnsi="Calibri" w:cs="Arial"/>
          <w:b/>
          <w:sz w:val="24"/>
          <w:szCs w:val="24"/>
        </w:rPr>
        <w:t>Podatek od towarów i usług (VAT)</w:t>
      </w:r>
      <w:bookmarkEnd w:id="38"/>
      <w:bookmarkEnd w:id="39"/>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827C5D5" w14:textId="26C00127" w:rsidR="00BD0757"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EF90F02" w14:textId="323092A1" w:rsidR="003F0CC4" w:rsidRDefault="003F0CC4" w:rsidP="00BD0757">
      <w:pPr>
        <w:spacing w:before="120" w:after="120"/>
        <w:rPr>
          <w:rFonts w:ascii="Calibri" w:hAnsi="Calibri" w:cs="Arial"/>
          <w:sz w:val="24"/>
          <w:szCs w:val="24"/>
        </w:rPr>
      </w:pPr>
    </w:p>
    <w:p w14:paraId="0C75FC04" w14:textId="0B1DDE8E" w:rsidR="003F0CC4" w:rsidRDefault="003F0CC4" w:rsidP="00BD0757">
      <w:pPr>
        <w:spacing w:before="120" w:after="120"/>
        <w:rPr>
          <w:rFonts w:ascii="Calibri" w:hAnsi="Calibri" w:cs="Arial"/>
          <w:sz w:val="24"/>
          <w:szCs w:val="24"/>
        </w:rPr>
      </w:pPr>
    </w:p>
    <w:p w14:paraId="13EFAA6E" w14:textId="77777777" w:rsidR="003F0CC4" w:rsidRDefault="003F0CC4" w:rsidP="00BD0757">
      <w:pPr>
        <w:spacing w:before="120" w:after="120"/>
        <w:rPr>
          <w:rFonts w:ascii="Calibri" w:hAnsi="Calibri" w:cs="Arial"/>
          <w:sz w:val="24"/>
          <w:szCs w:val="24"/>
        </w:rPr>
      </w:pPr>
    </w:p>
    <w:p w14:paraId="28DD8653" w14:textId="77777777" w:rsidR="00BD0757" w:rsidRDefault="00BD0757" w:rsidP="00BD0757">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1040804"/>
      <w:r>
        <w:rPr>
          <w:rFonts w:ascii="Calibri" w:hAnsi="Calibri" w:cs="Arial"/>
          <w:b/>
          <w:sz w:val="24"/>
          <w:szCs w:val="24"/>
        </w:rPr>
        <w:lastRenderedPageBreak/>
        <w:t>Zlecanie usług merytorycznych</w:t>
      </w:r>
      <w:bookmarkEnd w:id="40"/>
      <w:bookmarkEnd w:id="41"/>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BD0757">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1040805"/>
      <w:r>
        <w:rPr>
          <w:rFonts w:ascii="Calibri" w:hAnsi="Calibri" w:cs="Arial"/>
          <w:b/>
          <w:sz w:val="24"/>
          <w:szCs w:val="24"/>
        </w:rPr>
        <w:t>Aspekty społeczne</w:t>
      </w:r>
      <w:bookmarkEnd w:id="42"/>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w:t>
      </w:r>
      <w:r>
        <w:rPr>
          <w:rFonts w:ascii="Calibri" w:hAnsi="Calibri" w:cs="Arial"/>
          <w:sz w:val="24"/>
          <w:szCs w:val="24"/>
        </w:rPr>
        <w:lastRenderedPageBreak/>
        <w:t>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1040806"/>
      <w:r>
        <w:rPr>
          <w:rFonts w:ascii="Calibri" w:hAnsi="Calibri" w:cs="Arial"/>
          <w:b/>
          <w:sz w:val="24"/>
          <w:szCs w:val="24"/>
        </w:rPr>
        <w:t>Angażowanie personelu projektu</w:t>
      </w:r>
      <w:bookmarkEnd w:id="43"/>
      <w:bookmarkEnd w:id="44"/>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BD0757">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BD0757">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w:t>
      </w:r>
      <w:r w:rsidRPr="00B151B1">
        <w:rPr>
          <w:rFonts w:cs="Arial"/>
          <w:b/>
          <w:sz w:val="24"/>
          <w:szCs w:val="24"/>
        </w:rPr>
        <w:lastRenderedPageBreak/>
        <w:t xml:space="preserve">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BD0757">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1040807"/>
      <w:r>
        <w:rPr>
          <w:rFonts w:ascii="Calibri" w:hAnsi="Calibri" w:cs="Tahoma"/>
          <w:b/>
          <w:sz w:val="24"/>
          <w:szCs w:val="24"/>
        </w:rPr>
        <w:lastRenderedPageBreak/>
        <w:t>Pomoc publiczna i pomoc</w:t>
      </w:r>
      <w:r>
        <w:rPr>
          <w:rFonts w:ascii="Calibri" w:hAnsi="Calibri" w:cs="Arial"/>
          <w:b/>
          <w:sz w:val="24"/>
          <w:szCs w:val="24"/>
        </w:rPr>
        <w:t xml:space="preserve"> de minimis</w:t>
      </w:r>
      <w:bookmarkEnd w:id="45"/>
    </w:p>
    <w:p w14:paraId="4E1519C0" w14:textId="77777777" w:rsidR="00BD0757" w:rsidRDefault="00BD0757" w:rsidP="00BD0757">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BD0757">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2F12DFD7" w14:textId="77777777" w:rsidR="00BD0757" w:rsidRDefault="00BD0757" w:rsidP="00BD0757">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77777777" w:rsidR="00BD0757" w:rsidRPr="00B64C64" w:rsidRDefault="00BD0757" w:rsidP="00BD0757">
      <w:pPr>
        <w:spacing w:before="120" w:after="120"/>
        <w:rPr>
          <w:rFonts w:cs="Arial"/>
          <w:sz w:val="24"/>
          <w:szCs w:val="24"/>
        </w:rPr>
      </w:pPr>
      <w:r w:rsidRPr="008224A7">
        <w:rPr>
          <w:rFonts w:cs="Arial"/>
          <w:sz w:val="24"/>
          <w:szCs w:val="24"/>
        </w:rPr>
        <w:t xml:space="preserve">Ponadto regułami pomocy de minimis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 ze wsparcia w ramach pomocy publicznej, w tym pomocy de minimis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Badanie wcześniej udzielonej pomocy de minimis.</w:t>
      </w:r>
    </w:p>
    <w:p w14:paraId="68B7F969" w14:textId="77777777" w:rsidR="00BD0757" w:rsidRDefault="00BD0757" w:rsidP="00BD0757">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Wysokość i data przyznania pomocy de minimis.</w:t>
      </w:r>
    </w:p>
    <w:p w14:paraId="33B550F0" w14:textId="77777777" w:rsidR="00BD0757" w:rsidRDefault="00BD0757" w:rsidP="00BD0757">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948F295" w14:textId="28F823CD" w:rsidR="00BD0757" w:rsidRDefault="00BD0757" w:rsidP="00BD0757">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528226FE" w14:textId="77777777" w:rsidR="00632236" w:rsidRDefault="00632236" w:rsidP="00BD0757">
      <w:pPr>
        <w:spacing w:before="120" w:after="120"/>
        <w:rPr>
          <w:rFonts w:cs="Arial"/>
          <w:sz w:val="24"/>
          <w:szCs w:val="24"/>
        </w:rPr>
      </w:pPr>
    </w:p>
    <w:p w14:paraId="5E8F2108" w14:textId="77777777" w:rsidR="00BD0757" w:rsidRDefault="00BD0757" w:rsidP="00BD0757">
      <w:pPr>
        <w:spacing w:before="240" w:after="120"/>
        <w:rPr>
          <w:rFonts w:cs="Arial"/>
          <w:b/>
          <w:sz w:val="24"/>
          <w:szCs w:val="24"/>
        </w:rPr>
      </w:pPr>
      <w:r>
        <w:rPr>
          <w:rFonts w:cs="Arial"/>
          <w:b/>
          <w:sz w:val="24"/>
          <w:szCs w:val="24"/>
        </w:rPr>
        <w:lastRenderedPageBreak/>
        <w:t>Sprawozdawczość pomocy publicznej i pomocy de minimis.</w:t>
      </w:r>
    </w:p>
    <w:p w14:paraId="33F3271E" w14:textId="77777777" w:rsidR="00BD0757" w:rsidRDefault="00BD0757" w:rsidP="00BD0757">
      <w:pPr>
        <w:spacing w:before="120" w:after="120"/>
        <w:rPr>
          <w:rFonts w:cs="Arial"/>
          <w:sz w:val="24"/>
          <w:szCs w:val="24"/>
        </w:rPr>
      </w:pPr>
      <w:bookmarkStart w:id="46"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BD0757">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1040808"/>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1040809"/>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1040810"/>
      <w:r w:rsidRPr="002D762D">
        <w:rPr>
          <w:rFonts w:ascii="Calibri" w:hAnsi="Calibri" w:cs="Arial"/>
          <w:b/>
          <w:sz w:val="24"/>
          <w:szCs w:val="24"/>
        </w:rPr>
        <w:t>Przygotowanie wniosku o dofinansowanie</w:t>
      </w:r>
      <w:bookmarkEnd w:id="50"/>
      <w:bookmarkEnd w:id="51"/>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1040811"/>
      <w:r w:rsidRPr="00C94EBA">
        <w:rPr>
          <w:rFonts w:ascii="Calibri" w:hAnsi="Calibri" w:cs="Calibri"/>
          <w:b/>
          <w:sz w:val="24"/>
          <w:szCs w:val="24"/>
        </w:rPr>
        <w:t>6.2 Miejsce i termin składania wniosków</w:t>
      </w:r>
      <w:bookmarkEnd w:id="52"/>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CD1A0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3" w:name="_Toc1040812"/>
      <w:r w:rsidRPr="00100E0D">
        <w:rPr>
          <w:rFonts w:cstheme="minorHAnsi"/>
          <w:b/>
          <w:sz w:val="24"/>
          <w:szCs w:val="24"/>
        </w:rPr>
        <w:t>Kryteria</w:t>
      </w:r>
      <w:r w:rsidRPr="00181ED0">
        <w:rPr>
          <w:rFonts w:cs="Arial"/>
          <w:b/>
          <w:sz w:val="24"/>
          <w:szCs w:val="24"/>
        </w:rPr>
        <w:t xml:space="preserve"> wyboru projektów</w:t>
      </w:r>
      <w:bookmarkEnd w:id="53"/>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4" w:name="_Hlk499033445"/>
    </w:p>
    <w:p w14:paraId="381C1EC3" w14:textId="735C1A06"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54"/>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lastRenderedPageBreak/>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 xml:space="preserve">czy projekt nie obejmuje przedsięwzięć będących częścią operacji, które zostały objęte lub powinny były zostać objęte procedurą odzyskiwania zgodnie z art. 71 </w:t>
      </w:r>
      <w:r w:rsidRPr="004D24CB">
        <w:rPr>
          <w:rFonts w:cs="Arial"/>
          <w:bCs/>
          <w:sz w:val="24"/>
          <w:szCs w:val="24"/>
        </w:rPr>
        <w:lastRenderedPageBreak/>
        <w:t>(trwałość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lastRenderedPageBreak/>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w:t>
      </w:r>
      <w:r w:rsidRPr="002D45D5">
        <w:rPr>
          <w:rFonts w:eastAsia="Calibri" w:cstheme="minorHAnsi"/>
          <w:color w:val="000000"/>
          <w:sz w:val="24"/>
          <w:szCs w:val="24"/>
        </w:rPr>
        <w:lastRenderedPageBreak/>
        <w:t xml:space="preserve">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 xml:space="preserve">nioskodawca w okresie realizacji projektu będzie prowadził na terenie województwa łódzkiego biuro projektu (lub posiada tam siedzibę, filię, delegaturę, </w:t>
      </w:r>
      <w:r w:rsidRPr="005A6D8E">
        <w:rPr>
          <w:rFonts w:cs="Arial"/>
          <w:sz w:val="24"/>
          <w:szCs w:val="24"/>
        </w:rPr>
        <w:lastRenderedPageBreak/>
        <w:t>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lastRenderedPageBreak/>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w:t>
      </w:r>
      <w:r w:rsidRPr="005A6D8E">
        <w:rPr>
          <w:rFonts w:cs="Arial"/>
          <w:sz w:val="24"/>
          <w:szCs w:val="24"/>
        </w:rPr>
        <w:lastRenderedPageBreak/>
        <w:t>przypisaniu wartości logicznych „tak”, „nie”.</w:t>
      </w:r>
      <w:r w:rsidRPr="008B3034">
        <w:rPr>
          <w:rFonts w:cs="Arial"/>
          <w:sz w:val="24"/>
          <w:szCs w:val="24"/>
        </w:rPr>
        <w:t>Jeśli projekt stanowi wyjątek od standardu minimum punkty nie są przyznawane, a kryterium uznaje się za spełnione.</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05C4D568" w14:textId="77777777"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lastRenderedPageBreak/>
        <w:t>W ramach niniejszego konkursu obowiązują następujące szczegółowe kryteria dostępu:</w:t>
      </w:r>
    </w:p>
    <w:p w14:paraId="13C6D57D"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55"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55"/>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6" w:name="_Hlk523826878"/>
      <w:r w:rsidRPr="00711FDE">
        <w:rPr>
          <w:rFonts w:eastAsiaTheme="minorEastAsia" w:cstheme="minorHAnsi"/>
          <w:b/>
          <w:sz w:val="24"/>
          <w:szCs w:val="24"/>
        </w:rPr>
        <w:lastRenderedPageBreak/>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6"/>
    <w:p w14:paraId="1EF0D5F4"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CD1A0F">
      <w:pPr>
        <w:numPr>
          <w:ilvl w:val="0"/>
          <w:numId w:val="76"/>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CD1A0F">
      <w:pPr>
        <w:numPr>
          <w:ilvl w:val="0"/>
          <w:numId w:val="76"/>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57"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lastRenderedPageBreak/>
        <w:t>Kryterium może podlegać negocjacjom w zakresie opisanym w stanowisku negocjacyjnym.</w:t>
      </w:r>
    </w:p>
    <w:p w14:paraId="77213F51"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9328"/>
      <w:bookmarkEnd w:id="57"/>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58"/>
    </w:p>
    <w:p w14:paraId="18913762"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9"/>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 xml:space="preserve">Uzupełnienie/poprawa dotycząca projektu w trybie art. 45 ust. 3 ustawy lub uzyskanie </w:t>
      </w:r>
      <w:r w:rsidRPr="00711FDE">
        <w:rPr>
          <w:rFonts w:cstheme="minorHAnsi"/>
          <w:sz w:val="24"/>
          <w:szCs w:val="24"/>
        </w:rPr>
        <w:lastRenderedPageBreak/>
        <w:t>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60" w:name="_Hlk523835035"/>
      <w:r w:rsidRPr="00711FDE">
        <w:rPr>
          <w:rFonts w:cstheme="minorHAnsi"/>
          <w:b/>
          <w:bCs/>
          <w:sz w:val="24"/>
          <w:szCs w:val="24"/>
        </w:rPr>
        <w:t xml:space="preserve">obowiązują następujące </w:t>
      </w:r>
      <w:bookmarkEnd w:id="60"/>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6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1"/>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431974595"/>
      <w:bookmarkStart w:id="63" w:name="_Toc508182702"/>
      <w:bookmarkStart w:id="64" w:name="_Toc1040813"/>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2"/>
      <w:bookmarkEnd w:id="63"/>
      <w:bookmarkEnd w:id="64"/>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14178D">
        <w:rPr>
          <w:rFonts w:ascii="Calibri" w:hAnsi="Calibri" w:cs="Calibri"/>
          <w:sz w:val="24"/>
          <w:szCs w:val="24"/>
        </w:rPr>
        <w:lastRenderedPageBreak/>
        <w:t>pouczenie o możliwości wniesienia protestu, o którym mowa w art. 53 ust. 1 ustawy, na zasadach i w trybie o których mowa w art. 53 i 54 ustawy.</w:t>
      </w:r>
    </w:p>
    <w:p w14:paraId="0A7152C4"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5" w:name="_Toc507145025"/>
      <w:bookmarkStart w:id="66" w:name="_Toc508182703"/>
      <w:bookmarkStart w:id="67" w:name="_Toc1040814"/>
      <w:r w:rsidRPr="0014178D">
        <w:rPr>
          <w:rFonts w:ascii="Calibri" w:hAnsi="Calibri" w:cs="Calibri"/>
          <w:b/>
          <w:sz w:val="24"/>
          <w:szCs w:val="24"/>
        </w:rPr>
        <w:t>Analiza kart oceny i obliczanie liczby przyznanych punktów</w:t>
      </w:r>
      <w:bookmarkEnd w:id="65"/>
      <w:bookmarkEnd w:id="66"/>
      <w:bookmarkEnd w:id="67"/>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8182704"/>
      <w:bookmarkStart w:id="69" w:name="_Toc1040815"/>
      <w:r w:rsidRPr="0014178D">
        <w:rPr>
          <w:rFonts w:ascii="Calibri" w:hAnsi="Calibri" w:cs="Calibri"/>
          <w:b/>
          <w:sz w:val="24"/>
          <w:szCs w:val="24"/>
        </w:rPr>
        <w:t>Etap negocjacji</w:t>
      </w:r>
      <w:bookmarkEnd w:id="68"/>
      <w:bookmarkEnd w:id="69"/>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lastRenderedPageBreak/>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77777777"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w:t>
      </w:r>
      <w:r w:rsidRPr="0014178D">
        <w:rPr>
          <w:rFonts w:ascii="Calibri" w:hAnsi="Calibri" w:cs="Calibri"/>
          <w:bCs/>
          <w:sz w:val="24"/>
          <w:szCs w:val="24"/>
        </w:rPr>
        <w:lastRenderedPageBreak/>
        <w:t xml:space="preserve">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42F26658"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684D25F8"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0" w:name="_Toc505002578"/>
      <w:bookmarkStart w:id="71" w:name="_Toc505002711"/>
      <w:bookmarkStart w:id="72" w:name="_Toc505002843"/>
      <w:bookmarkStart w:id="73" w:name="_Toc505002579"/>
      <w:bookmarkStart w:id="74" w:name="_Toc505002712"/>
      <w:bookmarkStart w:id="75" w:name="_Toc505002844"/>
      <w:bookmarkStart w:id="76" w:name="_Toc505002580"/>
      <w:bookmarkStart w:id="77" w:name="_Toc505002713"/>
      <w:bookmarkStart w:id="78" w:name="_Toc505002845"/>
      <w:bookmarkStart w:id="79" w:name="_Toc505002581"/>
      <w:bookmarkStart w:id="80" w:name="_Toc505002714"/>
      <w:bookmarkStart w:id="81" w:name="_Toc505002846"/>
      <w:bookmarkStart w:id="82" w:name="_Toc505002582"/>
      <w:bookmarkStart w:id="83" w:name="_Toc505002715"/>
      <w:bookmarkStart w:id="84" w:name="_Toc505002847"/>
      <w:bookmarkStart w:id="85" w:name="_Toc505002583"/>
      <w:bookmarkStart w:id="86" w:name="_Toc505002716"/>
      <w:bookmarkStart w:id="87" w:name="_Toc505002848"/>
      <w:bookmarkStart w:id="88" w:name="_Toc505002584"/>
      <w:bookmarkStart w:id="89" w:name="_Toc505002717"/>
      <w:bookmarkStart w:id="90" w:name="_Toc505002849"/>
      <w:bookmarkStart w:id="91" w:name="_Toc505002585"/>
      <w:bookmarkStart w:id="92" w:name="_Toc505002718"/>
      <w:bookmarkStart w:id="93" w:name="_Toc505002850"/>
      <w:bookmarkStart w:id="94" w:name="_Toc505002586"/>
      <w:bookmarkStart w:id="95" w:name="_Toc505002719"/>
      <w:bookmarkStart w:id="96" w:name="_Toc505002851"/>
      <w:bookmarkStart w:id="97" w:name="_Toc505002587"/>
      <w:bookmarkStart w:id="98" w:name="_Toc505002720"/>
      <w:bookmarkStart w:id="99" w:name="_Toc505002852"/>
      <w:bookmarkStart w:id="100" w:name="_Toc505002588"/>
      <w:bookmarkStart w:id="101" w:name="_Toc505002721"/>
      <w:bookmarkStart w:id="102" w:name="_Toc505002853"/>
      <w:bookmarkStart w:id="103" w:name="_Toc505002589"/>
      <w:bookmarkStart w:id="104" w:name="_Toc505002722"/>
      <w:bookmarkStart w:id="105" w:name="_Toc505002854"/>
      <w:bookmarkStart w:id="106" w:name="_Toc505002590"/>
      <w:bookmarkStart w:id="107" w:name="_Toc505002723"/>
      <w:bookmarkStart w:id="108" w:name="_Toc505002855"/>
      <w:bookmarkStart w:id="109" w:name="_Toc505002591"/>
      <w:bookmarkStart w:id="110" w:name="_Toc505002724"/>
      <w:bookmarkStart w:id="111" w:name="_Toc505002856"/>
      <w:bookmarkStart w:id="112" w:name="_Toc505002592"/>
      <w:bookmarkStart w:id="113" w:name="_Toc505002725"/>
      <w:bookmarkStart w:id="114" w:name="_Toc505002857"/>
      <w:bookmarkStart w:id="115" w:name="_Toc505002593"/>
      <w:bookmarkStart w:id="116" w:name="_Toc505002726"/>
      <w:bookmarkStart w:id="117" w:name="_Toc505002858"/>
      <w:bookmarkStart w:id="118" w:name="_Toc505002594"/>
      <w:bookmarkStart w:id="119" w:name="_Toc505002727"/>
      <w:bookmarkStart w:id="120" w:name="_Toc505002859"/>
      <w:bookmarkStart w:id="121" w:name="_Toc505002595"/>
      <w:bookmarkStart w:id="122" w:name="_Toc505002728"/>
      <w:bookmarkStart w:id="123" w:name="_Toc505002860"/>
      <w:bookmarkStart w:id="124" w:name="_Toc505002596"/>
      <w:bookmarkStart w:id="125" w:name="_Toc505002729"/>
      <w:bookmarkStart w:id="126" w:name="_Toc505002861"/>
      <w:bookmarkStart w:id="127" w:name="_Toc505002597"/>
      <w:bookmarkStart w:id="128" w:name="_Toc505002730"/>
      <w:bookmarkStart w:id="129" w:name="_Toc505002862"/>
      <w:bookmarkStart w:id="130" w:name="_Toc505002598"/>
      <w:bookmarkStart w:id="131" w:name="_Toc505002731"/>
      <w:bookmarkStart w:id="132" w:name="_Toc505002863"/>
      <w:bookmarkStart w:id="133" w:name="_Toc508182705"/>
      <w:bookmarkStart w:id="134" w:name="_Toc431974598"/>
      <w:bookmarkStart w:id="135" w:name="_Toc10408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33"/>
      <w:bookmarkEnd w:id="134"/>
      <w:r>
        <w:rPr>
          <w:rFonts w:ascii="Calibri" w:hAnsi="Calibri" w:cs="Calibri"/>
          <w:b/>
          <w:sz w:val="24"/>
          <w:szCs w:val="24"/>
        </w:rPr>
        <w:t>u</w:t>
      </w:r>
      <w:bookmarkEnd w:id="135"/>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w:t>
      </w:r>
      <w:r w:rsidRPr="0014178D">
        <w:rPr>
          <w:rFonts w:ascii="Calibri" w:hAnsi="Calibri" w:cs="Calibri"/>
          <w:sz w:val="24"/>
          <w:szCs w:val="24"/>
        </w:rPr>
        <w:lastRenderedPageBreak/>
        <w:t>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FE5766">
      <w:pPr>
        <w:numPr>
          <w:ilvl w:val="0"/>
          <w:numId w:val="3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FE5766">
      <w:pPr>
        <w:numPr>
          <w:ilvl w:val="0"/>
          <w:numId w:val="3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lastRenderedPageBreak/>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14:paraId="7DFCD0C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6" w:name="_Toc431974599"/>
      <w:bookmarkStart w:id="137" w:name="_Toc499278541"/>
      <w:bookmarkStart w:id="138" w:name="_Toc1040817"/>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36"/>
      <w:bookmarkEnd w:id="137"/>
      <w:bookmarkEnd w:id="138"/>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CD1A0F">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CD1A0F">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14:paraId="29291349" w14:textId="77777777" w:rsidR="00CD1A0F" w:rsidRPr="00B02962"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9" w:name="_Toc1040818"/>
      <w:r w:rsidRPr="00B02962">
        <w:rPr>
          <w:rFonts w:cstheme="minorHAnsi"/>
          <w:b/>
          <w:sz w:val="24"/>
          <w:szCs w:val="24"/>
        </w:rPr>
        <w:lastRenderedPageBreak/>
        <w:t>Protest do IP</w:t>
      </w:r>
      <w:bookmarkEnd w:id="139"/>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CD1A0F">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CD1A0F">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lastRenderedPageBreak/>
        <w:t>wskazanie kryteriów wyboru projektów, z których oceną wnioskodawca się nie zgadza, wraz z uzasadnieniem;</w:t>
      </w:r>
    </w:p>
    <w:p w14:paraId="74AAAA01"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CD1A0F">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CD1A0F">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CD1A0F">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lastRenderedPageBreak/>
        <w:t>po terminie,</w:t>
      </w:r>
    </w:p>
    <w:p w14:paraId="429BB01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14:paraId="22FD3C73" w14:textId="77777777" w:rsidR="00CD1A0F" w:rsidRPr="006575F0"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0" w:name="_Toc431974601"/>
      <w:bookmarkStart w:id="141" w:name="_Toc499278543"/>
      <w:bookmarkStart w:id="142" w:name="_Toc1040819"/>
      <w:r w:rsidRPr="006575F0">
        <w:rPr>
          <w:rFonts w:cstheme="minorHAnsi"/>
          <w:b/>
          <w:sz w:val="24"/>
          <w:szCs w:val="24"/>
        </w:rPr>
        <w:t>Skarga do sądu administracyjnego</w:t>
      </w:r>
      <w:bookmarkEnd w:id="140"/>
      <w:bookmarkEnd w:id="141"/>
      <w:bookmarkEnd w:id="142"/>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FE5766">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0E57B9D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3" w:name="_Toc431974602"/>
      <w:bookmarkStart w:id="144" w:name="_Toc1040820"/>
      <w:r w:rsidRPr="006575F0">
        <w:rPr>
          <w:rFonts w:cstheme="minorHAnsi"/>
          <w:b/>
          <w:sz w:val="24"/>
          <w:szCs w:val="24"/>
        </w:rPr>
        <w:lastRenderedPageBreak/>
        <w:t>Umowa o dofinansowanie</w:t>
      </w:r>
      <w:bookmarkEnd w:id="143"/>
      <w:bookmarkEnd w:id="144"/>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5" w:name="__DdeLink__23360_1214967918"/>
      <w:r w:rsidRPr="006575F0">
        <w:rPr>
          <w:rFonts w:eastAsia="SimSun" w:cstheme="minorHAnsi"/>
          <w:color w:val="00000A"/>
          <w:sz w:val="24"/>
          <w:szCs w:val="24"/>
        </w:rPr>
        <w:t xml:space="preserve">w przypadku, gdy beneficjent </w:t>
      </w:r>
      <w:bookmarkEnd w:id="14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4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CD1A0F">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w:t>
      </w:r>
      <w:r w:rsidRPr="006575F0">
        <w:rPr>
          <w:rFonts w:cstheme="minorHAnsi"/>
          <w:sz w:val="24"/>
          <w:szCs w:val="24"/>
        </w:rPr>
        <w:lastRenderedPageBreak/>
        <w:t xml:space="preserve">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CD1A0F">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CD1A0F">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CD1A0F">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CD1A0F">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7F0F7" w14:textId="3764AF9E"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w:t>
      </w:r>
      <w:r w:rsidRPr="006575F0">
        <w:rPr>
          <w:rFonts w:cstheme="minorHAnsi"/>
          <w:sz w:val="24"/>
          <w:szCs w:val="24"/>
        </w:rPr>
        <w:lastRenderedPageBreak/>
        <w:t>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2CB20389" w14:textId="77777777" w:rsidR="00FE5766" w:rsidRDefault="00FE5766"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037ED1B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1040821"/>
      <w:bookmarkEnd w:id="146"/>
      <w:r w:rsidRPr="006575F0">
        <w:rPr>
          <w:rFonts w:cstheme="minorHAnsi"/>
          <w:b/>
          <w:sz w:val="24"/>
          <w:szCs w:val="24"/>
        </w:rPr>
        <w:t>Zabezpieczenie prawidłowej realizacji umowy</w:t>
      </w:r>
      <w:bookmarkEnd w:id="147"/>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lastRenderedPageBreak/>
        <w:t>gwarancja bankowa;</w:t>
      </w:r>
    </w:p>
    <w:p w14:paraId="449D9B7F"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8" w:name="_Toc483484513"/>
      <w:bookmarkStart w:id="149" w:name="_Toc499278546"/>
      <w:bookmarkStart w:id="150" w:name="_Toc1040822"/>
      <w:r w:rsidRPr="006575F0">
        <w:rPr>
          <w:rFonts w:cstheme="minorHAnsi"/>
          <w:b/>
          <w:sz w:val="24"/>
          <w:szCs w:val="24"/>
        </w:rPr>
        <w:t>Postanowienia końcowe</w:t>
      </w:r>
      <w:bookmarkEnd w:id="148"/>
      <w:bookmarkEnd w:id="149"/>
      <w:bookmarkEnd w:id="150"/>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51" w:name="_Hlk525038398"/>
      <w:r>
        <w:rPr>
          <w:rFonts w:cs="Arial"/>
          <w:sz w:val="24"/>
          <w:szCs w:val="24"/>
        </w:rPr>
        <w:t>.</w:t>
      </w:r>
      <w:bookmarkEnd w:id="151"/>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2" w:name="_Toc431974604"/>
      <w:bookmarkStart w:id="153" w:name="_Toc499278547"/>
      <w:bookmarkStart w:id="154" w:name="_Toc1040823"/>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52"/>
      <w:bookmarkEnd w:id="153"/>
      <w:bookmarkEnd w:id="154"/>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5" w:name="_Hlk523916546"/>
      <w:r w:rsidRPr="00924CBB">
        <w:rPr>
          <w:rFonts w:eastAsia="Times New Roman" w:cstheme="minorHAnsi"/>
          <w:bCs/>
          <w:sz w:val="24"/>
          <w:szCs w:val="24"/>
        </w:rPr>
        <w:t>Wzór umowy o dofinansowanie projektu</w:t>
      </w:r>
      <w:bookmarkEnd w:id="155"/>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156" w:name="_Hlk507587129"/>
      <w:r w:rsidRPr="00924CBB">
        <w:rPr>
          <w:rFonts w:cstheme="minorHAnsi"/>
          <w:b/>
          <w:sz w:val="24"/>
          <w:szCs w:val="24"/>
        </w:rPr>
        <w:t>Załącznik nr 10</w:t>
      </w:r>
      <w:bookmarkEnd w:id="156"/>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7FD3" w14:textId="77777777" w:rsidR="008F7901" w:rsidRDefault="008F7901" w:rsidP="002F734E">
      <w:pPr>
        <w:spacing w:after="0" w:line="240" w:lineRule="auto"/>
      </w:pPr>
      <w:r>
        <w:separator/>
      </w:r>
    </w:p>
  </w:endnote>
  <w:endnote w:type="continuationSeparator" w:id="0">
    <w:p w14:paraId="03B23762" w14:textId="77777777" w:rsidR="008F7901" w:rsidRDefault="008F790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C161" w14:textId="77777777" w:rsidR="008F7901" w:rsidRDefault="008F7901" w:rsidP="002F734E">
      <w:pPr>
        <w:spacing w:after="0" w:line="240" w:lineRule="auto"/>
      </w:pPr>
      <w:r>
        <w:separator/>
      </w:r>
    </w:p>
  </w:footnote>
  <w:footnote w:type="continuationSeparator" w:id="0">
    <w:p w14:paraId="750E914E" w14:textId="77777777" w:rsidR="008F7901" w:rsidRDefault="008F7901"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0E726ABC"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r w:rsidR="00DB690D">
        <w:rPr>
          <w:rFonts w:asciiTheme="minorHAnsi" w:hAnsiTheme="minorHAnsi" w:cs="Arial"/>
          <w:sz w:val="16"/>
          <w:szCs w:val="16"/>
          <w:lang w:eastAsia="pl-PL"/>
        </w:rPr>
        <w:t>431 460,00</w:t>
      </w:r>
      <w:r w:rsidRPr="00632236">
        <w:rPr>
          <w:rFonts w:asciiTheme="minorHAnsi" w:hAnsiTheme="minorHAnsi" w:cs="Arial"/>
          <w:sz w:val="16"/>
          <w:szCs w:val="16"/>
          <w:lang w:eastAsia="pl-PL"/>
        </w:rPr>
        <w:t>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28D1A9F8" w:rsidR="00CD1A0F" w:rsidRPr="00E5673E" w:rsidRDefault="008F7901"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EA42FEF"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4710B" w:rsidRPr="0074710B">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EA42FEF"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4710B" w:rsidRPr="0074710B">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r w:rsidR="00DB690D">
      <w:rPr>
        <w:rFonts w:ascii="Calibri" w:eastAsia="Times New Roman" w:hAnsi="Calibri" w:cs="Arial"/>
        <w:b/>
        <w:sz w:val="20"/>
        <w:szCs w:val="20"/>
        <w:lang w:eastAsia="pl-PL"/>
      </w:rPr>
      <w:t>2</w:t>
    </w:r>
    <w:r w:rsidR="00CD1A0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CD1A0F" w:rsidRPr="00E5673E" w:rsidRDefault="00CD1A0F"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CD1A0F" w:rsidRDefault="00CD1A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1"/>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60"/>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901"/>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9CA-AF61-4105-9685-956CAD20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23811</Words>
  <Characters>142871</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2019-02-21T08:37:00Z</cp:lastPrinted>
  <dcterms:created xsi:type="dcterms:W3CDTF">2019-03-18T08:27:00Z</dcterms:created>
  <dcterms:modified xsi:type="dcterms:W3CDTF">2019-03-18T08:27:00Z</dcterms:modified>
</cp:coreProperties>
</file>