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43" w:rsidRPr="00D97A43" w:rsidRDefault="00D97A43" w:rsidP="00D97A4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Arial"/>
          <w:lang w:val="x-none" w:eastAsia="pl-PL"/>
        </w:rPr>
      </w:pPr>
      <w:r w:rsidRPr="00D97A43">
        <w:rPr>
          <w:rFonts w:ascii="Calibri" w:eastAsia="Times New Roman" w:hAnsi="Calibri" w:cs="Arial"/>
          <w:u w:val="single"/>
          <w:lang w:val="x-none" w:eastAsia="pl-PL"/>
        </w:rPr>
        <w:t xml:space="preserve">Załącznik nr </w:t>
      </w:r>
      <w:r>
        <w:rPr>
          <w:rFonts w:ascii="Calibri" w:eastAsia="Times New Roman" w:hAnsi="Calibri" w:cs="Arial"/>
          <w:u w:val="single"/>
          <w:lang w:val="x-none" w:eastAsia="pl-PL"/>
        </w:rPr>
        <w:t>9</w:t>
      </w:r>
      <w:r w:rsidRPr="00D97A43">
        <w:rPr>
          <w:rFonts w:ascii="Calibri" w:eastAsia="Times New Roman" w:hAnsi="Calibri" w:cs="Arial"/>
          <w:u w:val="single"/>
          <w:lang w:val="x-none" w:eastAsia="pl-PL"/>
        </w:rPr>
        <w:t xml:space="preserve"> do Regulaminu konkursu</w:t>
      </w:r>
      <w:r w:rsidRPr="00D97A43">
        <w:rPr>
          <w:rFonts w:ascii="Calibri" w:eastAsia="Times New Roman" w:hAnsi="Calibri" w:cs="Arial"/>
          <w:lang w:val="x-none" w:eastAsia="pl-PL"/>
        </w:rPr>
        <w:t xml:space="preserve"> – Sposób i metodologia mierzenia efektywności społecznej i efektywności zatrudnieniowej</w:t>
      </w: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Arial"/>
          <w:b/>
          <w:lang w:val="x-none" w:eastAsia="pl-PL"/>
        </w:rPr>
      </w:pPr>
      <w:r w:rsidRPr="00D97A4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sz w:val="32"/>
          <w:szCs w:val="32"/>
          <w:lang w:eastAsia="zh-CN"/>
        </w:rPr>
      </w:pPr>
      <w:r w:rsidRPr="00D97A43">
        <w:rPr>
          <w:rFonts w:ascii="Calibri" w:eastAsia="Calibri" w:hAnsi="Calibri" w:cs="Arial"/>
          <w:b/>
          <w:sz w:val="32"/>
          <w:szCs w:val="32"/>
          <w:lang w:eastAsia="zh-CN"/>
        </w:rPr>
        <w:t xml:space="preserve">Sposób i metodologia mierzenia efektywności społecznej </w:t>
      </w:r>
      <w:r w:rsidR="00E7747B">
        <w:rPr>
          <w:rFonts w:ascii="Calibri" w:eastAsia="Calibri" w:hAnsi="Calibri" w:cs="Arial"/>
          <w:b/>
          <w:sz w:val="32"/>
          <w:szCs w:val="32"/>
          <w:lang w:eastAsia="zh-CN"/>
        </w:rPr>
        <w:br/>
      </w:r>
      <w:r w:rsidRPr="00D97A43">
        <w:rPr>
          <w:rFonts w:ascii="Calibri" w:eastAsia="Calibri" w:hAnsi="Calibri" w:cs="Arial"/>
          <w:b/>
          <w:sz w:val="32"/>
          <w:szCs w:val="32"/>
          <w:lang w:eastAsia="zh-CN"/>
        </w:rPr>
        <w:t xml:space="preserve">i efektywności zatrudnieniowej </w:t>
      </w:r>
      <w:r w:rsidRPr="00D97A43">
        <w:rPr>
          <w:rFonts w:ascii="Calibri" w:eastAsia="Calibri" w:hAnsi="Calibri" w:cs="Calibri"/>
          <w:b/>
          <w:sz w:val="32"/>
          <w:szCs w:val="32"/>
          <w:lang w:eastAsia="zh-CN"/>
        </w:rPr>
        <w:t xml:space="preserve">w ramach konkursu </w:t>
      </w:r>
    </w:p>
    <w:p w:rsidR="00D97A43" w:rsidRPr="00D97A43" w:rsidRDefault="00D97A43" w:rsidP="00D97A43">
      <w:pPr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pl-PL"/>
        </w:rPr>
      </w:pPr>
      <w:r w:rsidRPr="00D97A43">
        <w:rPr>
          <w:rFonts w:ascii="Calibri" w:eastAsia="Times New Roman" w:hAnsi="Calibri" w:cs="Times New Roman"/>
          <w:b/>
          <w:sz w:val="32"/>
          <w:szCs w:val="32"/>
          <w:lang w:eastAsia="pl-PL"/>
        </w:rPr>
        <w:t>nr RPLD.09.01.</w:t>
      </w:r>
      <w:r w:rsidR="00E7747B" w:rsidRPr="00D97A43">
        <w:rPr>
          <w:rFonts w:ascii="Calibri" w:eastAsia="Times New Roman" w:hAnsi="Calibri" w:cs="Times New Roman"/>
          <w:b/>
          <w:sz w:val="32"/>
          <w:szCs w:val="32"/>
          <w:lang w:eastAsia="pl-PL"/>
        </w:rPr>
        <w:t>0</w:t>
      </w:r>
      <w:r w:rsidR="00E7747B">
        <w:rPr>
          <w:rFonts w:ascii="Calibri" w:eastAsia="Times New Roman" w:hAnsi="Calibri" w:cs="Times New Roman"/>
          <w:b/>
          <w:sz w:val="32"/>
          <w:szCs w:val="32"/>
          <w:lang w:eastAsia="pl-PL"/>
        </w:rPr>
        <w:t>1</w:t>
      </w:r>
      <w:r w:rsidRPr="00D97A43">
        <w:rPr>
          <w:rFonts w:ascii="Calibri" w:eastAsia="Times New Roman" w:hAnsi="Calibri" w:cs="Times New Roman"/>
          <w:b/>
          <w:sz w:val="32"/>
          <w:szCs w:val="32"/>
          <w:lang w:eastAsia="pl-PL"/>
        </w:rPr>
        <w:t>-IP.01-10-</w:t>
      </w:r>
      <w:r w:rsidR="00E7747B" w:rsidRPr="00D97A43">
        <w:rPr>
          <w:rFonts w:ascii="Calibri" w:eastAsia="Times New Roman" w:hAnsi="Calibri" w:cs="Times New Roman"/>
          <w:b/>
          <w:sz w:val="32"/>
          <w:szCs w:val="32"/>
          <w:lang w:eastAsia="pl-PL"/>
        </w:rPr>
        <w:t>00</w:t>
      </w:r>
      <w:r w:rsidR="0052475F">
        <w:rPr>
          <w:rFonts w:ascii="Calibri" w:eastAsia="Times New Roman" w:hAnsi="Calibri" w:cs="Times New Roman"/>
          <w:b/>
          <w:sz w:val="32"/>
          <w:szCs w:val="32"/>
          <w:lang w:eastAsia="pl-PL"/>
        </w:rPr>
        <w:t>3</w:t>
      </w:r>
      <w:bookmarkStart w:id="0" w:name="_GoBack"/>
      <w:bookmarkEnd w:id="0"/>
      <w:r w:rsidRPr="00D97A43">
        <w:rPr>
          <w:rFonts w:ascii="Calibri" w:eastAsia="Times New Roman" w:hAnsi="Calibri" w:cs="Times New Roman"/>
          <w:b/>
          <w:sz w:val="32"/>
          <w:szCs w:val="32"/>
          <w:lang w:eastAsia="pl-PL"/>
        </w:rPr>
        <w:t>/1</w:t>
      </w:r>
      <w:r w:rsidR="00E7747B">
        <w:rPr>
          <w:rFonts w:ascii="Calibri" w:eastAsia="Times New Roman" w:hAnsi="Calibri" w:cs="Times New Roman"/>
          <w:b/>
          <w:sz w:val="32"/>
          <w:szCs w:val="32"/>
          <w:lang w:eastAsia="pl-PL"/>
        </w:rPr>
        <w:t>9</w:t>
      </w: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numPr>
          <w:ilvl w:val="0"/>
          <w:numId w:val="3"/>
        </w:numPr>
        <w:spacing w:after="0" w:line="240" w:lineRule="auto"/>
        <w:ind w:left="284" w:hanging="284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D97A43">
        <w:rPr>
          <w:rFonts w:ascii="Calibri" w:eastAsia="Times New Roman" w:hAnsi="Calibri" w:cs="Arial"/>
          <w:b/>
          <w:sz w:val="28"/>
          <w:szCs w:val="28"/>
          <w:lang w:eastAsia="pl-PL"/>
        </w:rPr>
        <w:t>Informacje ogólne</w:t>
      </w:r>
    </w:p>
    <w:p w:rsidR="00D97A43" w:rsidRPr="00D97A43" w:rsidRDefault="00D97A43" w:rsidP="00D97A43">
      <w:pPr>
        <w:numPr>
          <w:ilvl w:val="0"/>
          <w:numId w:val="2"/>
        </w:numPr>
        <w:spacing w:after="0" w:line="276" w:lineRule="auto"/>
        <w:ind w:left="426" w:hanging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 xml:space="preserve">Efektywność społeczna i efektywność zatrudnieniowa ukazuje efekty realizacji projektu względem uczestników projektu. </w:t>
      </w:r>
      <w:r w:rsidRPr="00D97A43">
        <w:rPr>
          <w:rFonts w:ascii="Calibri" w:eastAsia="Times New Roman" w:hAnsi="Calibri" w:cs="Times New Roman"/>
          <w:sz w:val="24"/>
          <w:szCs w:val="24"/>
          <w:lang w:eastAsia="pl-PL"/>
        </w:rPr>
        <w:t>Uczestnik może spełnić kryterium efektywności zatrudnieniowej lub społecznej, albo obydwa naraz. Oznacza to, że jeśli spełni kryterium społeczne i zatrudnieniowe, to jest wliczany do efektywności społecznej i efektywności zatrudnieniowej, jeśli tylko społeczne – tylko do efektywności społecznej, jeśli tylko zatrudnieniowe – tylko do efektywności zatrudnieniowej.</w:t>
      </w:r>
    </w:p>
    <w:p w:rsidR="00D97A43" w:rsidRPr="00D97A43" w:rsidRDefault="00D97A43" w:rsidP="00D97A43">
      <w:pPr>
        <w:numPr>
          <w:ilvl w:val="0"/>
          <w:numId w:val="2"/>
        </w:numPr>
        <w:spacing w:after="0" w:line="276" w:lineRule="auto"/>
        <w:ind w:left="426" w:hanging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Efektywność społeczną i efektywność zatrudnieniową należy mierzyć </w:t>
      </w:r>
      <w:r w:rsidRPr="00D97A43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osobno</w:t>
      </w:r>
      <w:r w:rsidRPr="00D97A4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wśród dwóch grup:</w:t>
      </w:r>
    </w:p>
    <w:p w:rsidR="00D97A43" w:rsidRPr="00D97A43" w:rsidRDefault="00D97A43" w:rsidP="00D97A43">
      <w:pPr>
        <w:numPr>
          <w:ilvl w:val="0"/>
          <w:numId w:val="4"/>
        </w:numPr>
        <w:spacing w:after="0" w:line="276" w:lineRule="auto"/>
        <w:ind w:left="709" w:hanging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>osób z niepełnosprawnościami;</w:t>
      </w:r>
    </w:p>
    <w:p w:rsidR="00D97A43" w:rsidRPr="00D97A43" w:rsidRDefault="00D97A43" w:rsidP="00D97A43">
      <w:pPr>
        <w:numPr>
          <w:ilvl w:val="0"/>
          <w:numId w:val="4"/>
        </w:numPr>
        <w:spacing w:after="0" w:line="276" w:lineRule="auto"/>
        <w:ind w:left="709" w:hanging="283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>pozostałych osób zagrożonych ubóstwem lub wykluczeniem społecznym.</w:t>
      </w:r>
    </w:p>
    <w:p w:rsidR="00D97A43" w:rsidRPr="00D97A43" w:rsidRDefault="00D97A43" w:rsidP="00D97A43">
      <w:pPr>
        <w:spacing w:after="0" w:line="276" w:lineRule="auto"/>
        <w:ind w:left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Times New Roman"/>
          <w:sz w:val="24"/>
          <w:szCs w:val="24"/>
          <w:lang w:eastAsia="pl-PL"/>
        </w:rPr>
        <w:t>Oznacza to, że osoby z niepełnosprawnościami wykazujemy tylko w efektywności dotyczącej tej grupy, nie wliczamy ich do efektywności dla osób zagrożonych ubóstwem lub wykluczeniem społecznym.</w:t>
      </w:r>
    </w:p>
    <w:p w:rsidR="00D97A43" w:rsidRPr="00D97A43" w:rsidRDefault="00D97A43" w:rsidP="00D97A43">
      <w:pPr>
        <w:numPr>
          <w:ilvl w:val="0"/>
          <w:numId w:val="2"/>
        </w:numPr>
        <w:spacing w:after="0" w:line="276" w:lineRule="auto"/>
        <w:ind w:left="426" w:hanging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 xml:space="preserve">Informacja o wykonaniu wskaźnika efektywności społecznej i efektywności zatrudnieniowej w ramach danego projektu przekazywana jest przez beneficjenta wraz z każdym wnioskiem o płatność (narastająco na koniec okresu sprawozdawczego). </w:t>
      </w:r>
    </w:p>
    <w:p w:rsidR="00D97A43" w:rsidRPr="00D97A43" w:rsidRDefault="00D97A43" w:rsidP="00D97A43">
      <w:pPr>
        <w:numPr>
          <w:ilvl w:val="0"/>
          <w:numId w:val="2"/>
        </w:numPr>
        <w:spacing w:after="0" w:line="276" w:lineRule="auto"/>
        <w:ind w:left="426" w:hanging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b/>
          <w:sz w:val="24"/>
          <w:szCs w:val="24"/>
          <w:lang w:eastAsia="pl-PL"/>
        </w:rPr>
        <w:t>Kryterium efektywności społecznej jest weryfikowane</w:t>
      </w: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 xml:space="preserve"> w terminie do 3 miesięcy od</w:t>
      </w:r>
    </w:p>
    <w:p w:rsidR="00D97A43" w:rsidRPr="00D97A43" w:rsidRDefault="00D97A43" w:rsidP="00D97A43">
      <w:pPr>
        <w:spacing w:after="0" w:line="276" w:lineRule="auto"/>
        <w:ind w:left="426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 xml:space="preserve">zakończenia udziału w projekcie (rozumianego jako zakończenie uczestnictwa zgodnie ze ścieżką udziału w projekcie lub zakończenie udziału w projekcie z powodu podjęcia zatrudnienia wcześniej niż uprzednio było to planowane). </w:t>
      </w:r>
      <w:r w:rsidRPr="00D97A43">
        <w:rPr>
          <w:rFonts w:ascii="Calibri" w:eastAsia="Times New Roman" w:hAnsi="Calibri" w:cs="Arial"/>
          <w:b/>
          <w:sz w:val="24"/>
          <w:szCs w:val="24"/>
          <w:lang w:eastAsia="pl-PL"/>
        </w:rPr>
        <w:t>Kryterium efektywności</w:t>
      </w:r>
    </w:p>
    <w:p w:rsidR="00D97A43" w:rsidRPr="00D97A43" w:rsidRDefault="00D97A43" w:rsidP="00D97A43">
      <w:pPr>
        <w:spacing w:after="0" w:line="276" w:lineRule="auto"/>
        <w:ind w:left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b/>
          <w:sz w:val="24"/>
          <w:szCs w:val="24"/>
          <w:lang w:eastAsia="pl-PL"/>
        </w:rPr>
        <w:t>zatrudnieniowej jest weryfikowane</w:t>
      </w:r>
      <w:r w:rsidRPr="00D97A43">
        <w:rPr>
          <w:rFonts w:ascii="Calibri" w:eastAsia="Times New Roman" w:hAnsi="Calibri" w:cs="Arial"/>
          <w:sz w:val="24"/>
          <w:szCs w:val="24"/>
          <w:lang w:eastAsia="pl-PL"/>
        </w:rPr>
        <w:t xml:space="preserve"> w terminie do 3 miesięcy od zakończenia udziału w</w:t>
      </w:r>
    </w:p>
    <w:p w:rsidR="00D97A43" w:rsidRPr="00D97A43" w:rsidRDefault="00D97A43" w:rsidP="00D97A43">
      <w:pPr>
        <w:spacing w:after="0" w:line="276" w:lineRule="auto"/>
        <w:ind w:left="426"/>
        <w:rPr>
          <w:rFonts w:ascii="Calibri" w:eastAsia="Times New Roman" w:hAnsi="Calibri" w:cs="Arial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sz w:val="24"/>
          <w:szCs w:val="24"/>
          <w:lang w:eastAsia="pl-PL"/>
        </w:rPr>
        <w:lastRenderedPageBreak/>
        <w:t>projekcie (rozumianego jako zakończenie udziału we wszystkich formach wsparcia przewidzianych dla danego uczestnika w ramach projektu lub przerwanie udziału w projekcie wcześniej, niż uprzednio było to planowane z powodu podjęcia pracy lub podjęcie pracy przy jednoczesnym kontynuowaniu udziału w projekcie).</w:t>
      </w:r>
    </w:p>
    <w:p w:rsidR="00D97A43" w:rsidRPr="00D97A43" w:rsidRDefault="00D97A43" w:rsidP="00D97A43">
      <w:pPr>
        <w:spacing w:after="0" w:line="276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97A43" w:rsidRPr="00D97A43" w:rsidRDefault="00D97A43" w:rsidP="00D97A4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eastAsia="pl-PL"/>
        </w:rPr>
      </w:pPr>
      <w:r w:rsidRPr="00D97A43"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eastAsia="pl-PL"/>
        </w:rPr>
        <w:t>Efektywność społeczna</w:t>
      </w:r>
    </w:p>
    <w:p w:rsidR="00D97A43" w:rsidRPr="00D97A43" w:rsidRDefault="00D97A43" w:rsidP="00D97A4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Efektywność społeczna jest mierzona wśród osób zagrożonych ubóstwem lub wykluczeniem społecznym objętych instrumentami aktywnej integracji o charakterze społecznym lub edukacyjnym.</w:t>
      </w:r>
    </w:p>
    <w:p w:rsidR="00D97A43" w:rsidRPr="00D97A43" w:rsidRDefault="00D97A43" w:rsidP="00D97A43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Efektywność społeczna mierzona jest:</w:t>
      </w:r>
    </w:p>
    <w:p w:rsidR="00D97A43" w:rsidRPr="00D97A43" w:rsidRDefault="00D97A43" w:rsidP="00D97A4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wśród uczestników projektu względem ich sytuacji w momencie rozpoczęcia udziału w projekcie, rozumianego zgodnie z definicją wskazaną w </w:t>
      </w:r>
      <w:r w:rsidRPr="00D97A43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>Wytycznych w zakresie monitorowania postępu rzeczowego realizacji programów operacyjnych na lata 2014-2020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; </w:t>
      </w:r>
    </w:p>
    <w:p w:rsidR="00D97A43" w:rsidRPr="00D97A43" w:rsidRDefault="00D97A43" w:rsidP="00D97A4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wśród uczestników projektu, którzy zakończyli udział w projekcie</w:t>
      </w:r>
      <w:r w:rsidRPr="00D97A43">
        <w:rPr>
          <w:rFonts w:ascii="Calibri" w:eastAsia="Times New Roman" w:hAnsi="Calibri" w:cs="Arial"/>
          <w:color w:val="000000"/>
          <w:sz w:val="24"/>
          <w:szCs w:val="24"/>
          <w:vertAlign w:val="superscript"/>
          <w:lang w:eastAsia="pl-PL"/>
        </w:rPr>
        <w:footnoteReference w:id="1"/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; </w:t>
      </w:r>
    </w:p>
    <w:p w:rsidR="00D97A43" w:rsidRPr="00D97A43" w:rsidRDefault="00D97A43" w:rsidP="00D97A4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w stosunku do łącznej liczby uczestników projektu, którzy zakończyli udział w projekcie w rozumieniu lit. b. </w:t>
      </w:r>
    </w:p>
    <w:p w:rsidR="00D97A43" w:rsidRPr="00D97A43" w:rsidRDefault="00D97A43" w:rsidP="00D97A4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Kryterium efektywności społecznej odnosi się do odsetka uczestników projektu, którzy po zakończeniu udziału w projekcie dokonali postępu w procesie aktywizacji społeczno-zawodowej i zmniejszenia dystansu do zatrudnienia, przy czym postęp ten powinien być rozumiany m.in. jako: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rozpoczęcie nauki;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wzmocnienie motywacji do pracy po projekcie;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zwiększenie pewności siebie i własnych umiejętności;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poprawa umiejętności rozwiązywania pojawiających się problemów;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podjęcie wolontariatu;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ograniczenie nałogów; </w:t>
      </w:r>
    </w:p>
    <w:p w:rsidR="00D97A43" w:rsidRPr="00D97A43" w:rsidRDefault="00D97A43" w:rsidP="00D97A43">
      <w:pPr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76" w:lineRule="auto"/>
        <w:ind w:left="1276" w:hanging="567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doświadczenie widocznej poprawy w funkcjonowaniu (w przypadku osób z niepełnosprawnościami). </w:t>
      </w:r>
    </w:p>
    <w:p w:rsidR="00D97A43" w:rsidRPr="00D97A43" w:rsidRDefault="00D97A43" w:rsidP="00D97A4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Kwalifikacja uczestników spełniających kryteria do określenia wskaźnika następuje poprzez przeprowadzenie ankiet wśród uczestników projektu lub przedstawienie przez uczestników innych dokumentów poświadczających postęp w procesie aktywizacji społeczno-zawodowej lub podjęcie dalszej aktywizacji, np.: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 xml:space="preserve">zaświadczenie o podjęciu nauki,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 xml:space="preserve">certyfikaty ukończonych kursów i szkoleń,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 xml:space="preserve">umowa o wolontariacie,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 xml:space="preserve">zaświadczenie od lekarza,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lastRenderedPageBreak/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 xml:space="preserve">opinia/zaświadczenie od pracownika socjalnego/terapeuty/psychologa, 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•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potwierdzenie udziału w terapii, wystawione przez organizatora terapii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Powyższe dokumenty stanowią jedynie przykłady. Każdy wnioskodawca przedstawia we wniosku o dofinansowanie za pomocą jakich dokumentów zamierza dokonywać pomiaru efektywności w wymiarze społecznym uwzględniając m.in. specyfikę grupy docelowej, zakres wsparcia w projekcie.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eastAsia="pl-PL"/>
        </w:rPr>
      </w:pPr>
    </w:p>
    <w:p w:rsidR="00D97A43" w:rsidRPr="00D97A43" w:rsidRDefault="00D97A43" w:rsidP="00D97A4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Arial"/>
          <w:b/>
          <w:color w:val="000000"/>
          <w:sz w:val="28"/>
          <w:szCs w:val="28"/>
          <w:lang w:eastAsia="pl-PL"/>
        </w:rPr>
      </w:pPr>
      <w:r w:rsidRPr="00D97A43"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eastAsia="pl-PL"/>
        </w:rPr>
        <w:t xml:space="preserve">Efektywność zatrudnieniowa  </w:t>
      </w:r>
    </w:p>
    <w:p w:rsidR="00D97A43" w:rsidRPr="00D97A43" w:rsidRDefault="00D97A43" w:rsidP="00D97A4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Efektywność zatrudnieniowa jest mierzona wśród osób zagrożonych ubóstwem lub wykluczeniem społecznym, które skorzystały z instrumentów aktywnej integracji o charakterze zawodowym.</w:t>
      </w:r>
    </w:p>
    <w:p w:rsidR="00D97A43" w:rsidRPr="00D97A43" w:rsidRDefault="00D97A43" w:rsidP="00D97A4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Efektywność zatrudnieniowa jest mierzona wśród uczestników projektu, którzy:</w:t>
      </w:r>
    </w:p>
    <w:p w:rsidR="00D97A43" w:rsidRPr="00D97A43" w:rsidRDefault="00D97A43" w:rsidP="00D97A4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zakończyli udział w projekcie; zakończenie udziału w projekcie to zakończenie uczestnictwa w formie lub formach wsparcia przewidzianych dla danego uczestnika w ramach projektu EFS lub </w:t>
      </w:r>
    </w:p>
    <w:p w:rsidR="00D97A43" w:rsidRPr="00D97A43" w:rsidRDefault="00D97A43" w:rsidP="00D97A4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przerwali udział w projekcie wcześniej, niż uprzednio było to planowane z powodu podjęcia pracy lub</w:t>
      </w:r>
    </w:p>
    <w:p w:rsidR="00D97A43" w:rsidRPr="00D97A43" w:rsidRDefault="00D97A43" w:rsidP="00D97A4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podjęli pracę, jednak jednocześnie kontynuowali udział w projekcie.</w:t>
      </w:r>
    </w:p>
    <w:p w:rsidR="00D97A43" w:rsidRPr="00D97A43" w:rsidRDefault="00D97A43" w:rsidP="00D97A4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Nie stosuje się kryteriów efektywności zatrudnieniowej w odniesieniu do:</w:t>
      </w:r>
    </w:p>
    <w:p w:rsidR="00D97A43" w:rsidRPr="00D97A43" w:rsidRDefault="00D97A43" w:rsidP="00D97A43">
      <w:pPr>
        <w:numPr>
          <w:ilvl w:val="0"/>
          <w:numId w:val="10"/>
        </w:numPr>
        <w:suppressAutoHyphens/>
        <w:overflowPunct w:val="0"/>
        <w:spacing w:after="0" w:line="276" w:lineRule="auto"/>
        <w:rPr>
          <w:rFonts w:ascii="Calibri" w:eastAsia="SimSun" w:hAnsi="Calibri" w:cs="Arial"/>
          <w:color w:val="00000A"/>
          <w:sz w:val="24"/>
          <w:szCs w:val="24"/>
          <w:lang w:eastAsia="pl-PL"/>
        </w:rPr>
      </w:pPr>
      <w:r w:rsidRPr="00D97A43">
        <w:rPr>
          <w:rFonts w:ascii="Calibri" w:eastAsia="SimSun" w:hAnsi="Calibri" w:cs="Arial"/>
          <w:color w:val="00000A"/>
          <w:sz w:val="24"/>
          <w:szCs w:val="24"/>
          <w:lang w:eastAsia="pl-PL"/>
        </w:rPr>
        <w:t xml:space="preserve">osób nieletnich, wobec których zastosowano środki zapobiegania i zwalczania demoralizacji i przestępczości zgodnie z ustawą z dnia 26 października 1982 r. o postępowaniu w sprawach nieletnich; </w:t>
      </w:r>
    </w:p>
    <w:p w:rsidR="00D97A43" w:rsidRPr="00D97A43" w:rsidRDefault="00D97A43" w:rsidP="00D97A43">
      <w:pPr>
        <w:numPr>
          <w:ilvl w:val="0"/>
          <w:numId w:val="10"/>
        </w:numPr>
        <w:suppressAutoHyphens/>
        <w:overflowPunct w:val="0"/>
        <w:spacing w:after="0" w:line="276" w:lineRule="auto"/>
        <w:rPr>
          <w:rFonts w:ascii="Calibri" w:eastAsia="SimSun" w:hAnsi="Calibri" w:cs="Arial"/>
          <w:color w:val="00000A"/>
          <w:sz w:val="24"/>
          <w:szCs w:val="24"/>
          <w:lang w:eastAsia="pl-PL"/>
        </w:rPr>
      </w:pPr>
      <w:r w:rsidRPr="00D97A43">
        <w:rPr>
          <w:rFonts w:ascii="Calibri" w:eastAsia="SimSun" w:hAnsi="Calibri" w:cs="Arial"/>
          <w:color w:val="00000A"/>
          <w:sz w:val="24"/>
          <w:szCs w:val="24"/>
          <w:lang w:eastAsia="pl-PL"/>
        </w:rPr>
        <w:t>osób do 18 roku życia lub do zakończenia przez nie realizacji obowiązku szkolnego i obowiązku nauki;</w:t>
      </w:r>
    </w:p>
    <w:p w:rsidR="00D97A43" w:rsidRPr="00D97A43" w:rsidRDefault="00D97A43" w:rsidP="00D97A43">
      <w:pPr>
        <w:numPr>
          <w:ilvl w:val="0"/>
          <w:numId w:val="10"/>
        </w:numPr>
        <w:suppressAutoHyphens/>
        <w:overflowPunct w:val="0"/>
        <w:spacing w:after="0" w:line="276" w:lineRule="auto"/>
        <w:rPr>
          <w:rFonts w:ascii="Calibri" w:eastAsia="SimSun" w:hAnsi="Calibri" w:cs="Arial"/>
          <w:color w:val="00000A"/>
          <w:sz w:val="24"/>
          <w:szCs w:val="24"/>
          <w:lang w:eastAsia="pl-PL"/>
        </w:rPr>
      </w:pPr>
      <w:r w:rsidRPr="00D97A43">
        <w:rPr>
          <w:rFonts w:ascii="Calibri" w:eastAsia="SimSun" w:hAnsi="Calibri" w:cs="Arial"/>
          <w:color w:val="00000A"/>
          <w:sz w:val="24"/>
          <w:szCs w:val="24"/>
          <w:lang w:eastAsia="pl-PL"/>
        </w:rPr>
        <w:t>osób, które w ramach projektu lub po zakończeniu jego realizacji podjęły naukę w formach szkolnych.</w:t>
      </w:r>
    </w:p>
    <w:p w:rsidR="00D97A43" w:rsidRPr="00D97A43" w:rsidRDefault="00D97A43" w:rsidP="00D97A4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color w:val="000000"/>
          <w:sz w:val="24"/>
          <w:szCs w:val="24"/>
          <w:lang w:eastAsia="pl-PL"/>
        </w:rPr>
        <w:t>Kryterium efektywności zatrudnieniowej określa odsetek uczestników projektu, którzy znaleźli się w jednej z poniższych sytuacji:</w:t>
      </w:r>
    </w:p>
    <w:p w:rsidR="00D97A43" w:rsidRPr="00D97A43" w:rsidRDefault="00D97A43" w:rsidP="00D97A4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>jako osoby bierne zawodowo</w:t>
      </w:r>
      <w:r w:rsidRPr="00D97A43">
        <w:rPr>
          <w:rFonts w:ascii="Calibri" w:eastAsia="Times New Roman" w:hAnsi="Calibri" w:cs="ArialMT"/>
          <w:sz w:val="24"/>
          <w:szCs w:val="24"/>
          <w:vertAlign w:val="superscript"/>
          <w:lang w:eastAsia="pl-PL"/>
        </w:rPr>
        <w:footnoteReference w:id="2"/>
      </w: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 xml:space="preserve"> lub bezrobotne w momencie przystąpienia do projektu,    podjęli zatrudnienie</w:t>
      </w:r>
      <w:r w:rsidRPr="00D97A43">
        <w:rPr>
          <w:rFonts w:ascii="Calibri" w:eastAsia="Times New Roman" w:hAnsi="Calibri" w:cs="ArialMT"/>
          <w:sz w:val="24"/>
          <w:szCs w:val="24"/>
          <w:vertAlign w:val="superscript"/>
          <w:lang w:eastAsia="pl-PL"/>
        </w:rPr>
        <w:footnoteReference w:id="3"/>
      </w: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 xml:space="preserve"> po zakończeniu udziału w projekcie lub w trakcie jego trwania;</w:t>
      </w:r>
    </w:p>
    <w:p w:rsidR="00D97A43" w:rsidRPr="00D97A43" w:rsidRDefault="00D97A43" w:rsidP="00D97A4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>jako osoby bierne zawodowo w momencie przystąpienia do projektu, zaczęli poszukiwać pracy</w:t>
      </w:r>
      <w:r w:rsidRPr="00D97A43">
        <w:rPr>
          <w:rFonts w:ascii="Calibri" w:eastAsia="Times New Roman" w:hAnsi="Calibri" w:cs="ArialMT"/>
          <w:sz w:val="24"/>
          <w:szCs w:val="24"/>
          <w:vertAlign w:val="superscript"/>
          <w:lang w:eastAsia="pl-PL"/>
        </w:rPr>
        <w:footnoteReference w:id="4"/>
      </w: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 xml:space="preserve"> po zakończeniu udziału w projekcie;</w:t>
      </w:r>
    </w:p>
    <w:p w:rsidR="00D97A43" w:rsidRPr="00D97A43" w:rsidRDefault="00D97A43" w:rsidP="00D97A4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lastRenderedPageBreak/>
        <w:t>jako osoby bierne zawodowo lub bezrobotne w momencie przystąpienia do projektu, podjęli dalszą aktywizację zawodową, w tym w projekcie realizowanym w ramach PI 9v lub CT 8 (PI8i, 8ii, 8iii lub 8iv), po zakończeniu udziału w projekcie lub w trakcie jego trwania;</w:t>
      </w:r>
    </w:p>
    <w:p w:rsidR="00D97A43" w:rsidRPr="00D97A43" w:rsidRDefault="00D97A43" w:rsidP="00D97A4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>jako uczestnicy CIS lub KIS w trakcie trwania projektu lub po jego zakończeniu podjęli zatrudnienie w ramach zatrudnienia wspieranego;</w:t>
      </w:r>
    </w:p>
    <w:p w:rsidR="00D97A43" w:rsidRPr="00D97A43" w:rsidRDefault="00D97A43" w:rsidP="00D97A4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>jako osoby zatrudnione w ZAZ lub uczestniczące w WTZ w trakcie trwania projektu lub po jego zakończeniu podjęli zatrudnienie na otwartym rynku pracy, w tym w PS.</w:t>
      </w:r>
    </w:p>
    <w:p w:rsidR="00D97A43" w:rsidRPr="00D97A43" w:rsidRDefault="00D97A43" w:rsidP="00D97A43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Calibri" w:eastAsia="Times New Roman" w:hAnsi="Calibri" w:cs="ArialMT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MT"/>
          <w:sz w:val="24"/>
          <w:szCs w:val="24"/>
          <w:lang w:eastAsia="pl-PL"/>
        </w:rPr>
        <w:t>Wszystkie wymienione w pkt 4 sytuacje uznawane są za spełnienie kryterium efektywności zatrudnieniowej i nie są uwzględniane na potrzeby pomiaru efektywności społecznej.</w:t>
      </w:r>
    </w:p>
    <w:p w:rsidR="00D97A43" w:rsidRPr="00D97A43" w:rsidRDefault="00D97A43" w:rsidP="00D97A4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W celu potwierdzenia podjęcia zatrudnienia wystarczające jest dostarczenie przez uczestnika projektu dokumentów potwierdzających wykonywanie pracy, z której czerpią zyski lub korzyści rodzinne lub podjęcie pracy (np. kopia umowy o pracę, zaświadczenie z zakładu pracy o zatrudnieniu, umowy cywilnoprawnej), lub dokumentu potwierdzającego założenia działalności gospodarczej (np. dowód opłacenia należnych składek na ubezpieczenie społeczne lub zaświadczenie wydane przez uprawniony organ – np. Zakład Ubezpieczeń Społecznych, Urząd Skarbowy, urząd miasta i gminy,</w:t>
      </w:r>
      <w:r w:rsidRPr="00D97A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7A4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lub</w:t>
      </w:r>
      <w:r w:rsidRPr="00D97A4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wyciąg z wpisu do CEIDG wydrukowany przez beneficjenta albo uczestnika projektu i dostarczony do beneficjenta). </w:t>
      </w:r>
    </w:p>
    <w:p w:rsidR="00D97A43" w:rsidRPr="00D97A43" w:rsidRDefault="00D97A43" w:rsidP="00D97A4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W celu potwierdzenia poszukiwania pracy przez osoby bierne zawodowo w momencie przystąpienia do projektu, wystarczające jest dostarczenie przez uczestnika projektu zaświadczenia z PUP lub oświadczenie uczestnika (z pouczeniem o odpowiedzialności za składanie oświadczeń niezgodnych z prawdą).</w:t>
      </w:r>
    </w:p>
    <w:p w:rsidR="00D97A43" w:rsidRPr="00D97A43" w:rsidRDefault="00D97A43" w:rsidP="00D97A4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W celu potwierdzenia podjęcia dalszej aktywizacji zawodowej w projekcie realizowanym w ramach PI 9v lub CT 8 (PI8i, 8ii, 8iii lub 8iv) wystarczające jest dostarczenie dokumentów poświadczających uczestnictwo w takim projekcie (np. umowa uczestnictwa).</w:t>
      </w: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ArialMT"/>
          <w:color w:val="000000"/>
          <w:sz w:val="24"/>
          <w:szCs w:val="24"/>
          <w:lang w:eastAsia="pl-PL"/>
        </w:rPr>
      </w:pPr>
    </w:p>
    <w:p w:rsidR="00D97A43" w:rsidRPr="00D97A43" w:rsidRDefault="00D97A43" w:rsidP="00D97A43">
      <w:pPr>
        <w:autoSpaceDE w:val="0"/>
        <w:autoSpaceDN w:val="0"/>
        <w:adjustRightInd w:val="0"/>
        <w:spacing w:after="0" w:line="276" w:lineRule="auto"/>
        <w:ind w:left="284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Na stronie Wojewódzkiego Urzędu Pracy w Łodzi (rpo.wup.lodz.pl) zamieszczony został materiał przygotowany przez Ministerstwo Inwestycji i Rozwoju dotyczący sposobu pomiaru efektywności społecznej i zatrudnieniowej w Priorytecie Inwestycyjnym 9i </w:t>
      </w:r>
      <w:r w:rsidRPr="00D97A43"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  <w:t>według znowelizowanych w styczniu 2018 r. Wytycznych włączenia społecznego</w:t>
      </w:r>
      <w:r w:rsidRPr="00D97A4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. Przybliża on zagadnienia związane z pomiarem efektywności społecznej i zatrudnieniowej i może być dla Państwa pomocny na etapie aplikowania o środki jak i na etapie realizacji projektu.</w:t>
      </w:r>
    </w:p>
    <w:p w:rsidR="00650FB1" w:rsidRDefault="00E01131"/>
    <w:sectPr w:rsidR="00650F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131" w:rsidRDefault="00E01131" w:rsidP="00D97A43">
      <w:pPr>
        <w:spacing w:after="0" w:line="240" w:lineRule="auto"/>
      </w:pPr>
      <w:r>
        <w:separator/>
      </w:r>
    </w:p>
  </w:endnote>
  <w:endnote w:type="continuationSeparator" w:id="0">
    <w:p w:rsidR="00E01131" w:rsidRDefault="00E01131" w:rsidP="00D9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131" w:rsidRDefault="00E01131" w:rsidP="00D97A43">
      <w:pPr>
        <w:spacing w:after="0" w:line="240" w:lineRule="auto"/>
      </w:pPr>
      <w:r>
        <w:separator/>
      </w:r>
    </w:p>
  </w:footnote>
  <w:footnote w:type="continuationSeparator" w:id="0">
    <w:p w:rsidR="00E01131" w:rsidRDefault="00E01131" w:rsidP="00D97A43">
      <w:pPr>
        <w:spacing w:after="0" w:line="240" w:lineRule="auto"/>
      </w:pPr>
      <w:r>
        <w:continuationSeparator/>
      </w:r>
    </w:p>
  </w:footnote>
  <w:footnote w:id="1">
    <w:p w:rsidR="00D97A43" w:rsidRPr="002B20C7" w:rsidRDefault="00D97A43" w:rsidP="00D97A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3064">
        <w:rPr>
          <w:rFonts w:ascii="Calibri" w:hAnsi="Calibri"/>
        </w:rPr>
        <w:t>Za zakończenie udziału w projekcie należy uznać zakończenie uczestnictwa w formie lub formach wsparcia realizowanych w ramach projektu zgodnie z indywidualną ścieżką wsparcia. Zakończenie udziału w projekcie z powodu podjęcia zatrudnienia wcześniej niż uprzednio było to planowane można uznać za zakończenie udziału w projekcie</w:t>
      </w:r>
      <w:r>
        <w:rPr>
          <w:rFonts w:ascii="Calibri" w:hAnsi="Calibri"/>
        </w:rPr>
        <w:t xml:space="preserve"> na potrzeby weryfikacji kryterium efektywności społecznej</w:t>
      </w:r>
      <w:r w:rsidRPr="00723064">
        <w:rPr>
          <w:rFonts w:ascii="Calibri" w:hAnsi="Calibri"/>
        </w:rPr>
        <w:t>.</w:t>
      </w:r>
    </w:p>
  </w:footnote>
  <w:footnote w:id="2">
    <w:p w:rsidR="00D97A43" w:rsidRPr="005E4007" w:rsidRDefault="00D97A43" w:rsidP="00D97A43">
      <w:pPr>
        <w:autoSpaceDE w:val="0"/>
        <w:autoSpaceDN w:val="0"/>
        <w:adjustRightInd w:val="0"/>
        <w:spacing w:after="0" w:line="240" w:lineRule="auto"/>
        <w:rPr>
          <w:rFonts w:ascii="Calibri" w:hAnsi="Calibri" w:cs="Arial-ItalicMT"/>
          <w:i/>
          <w:iCs/>
          <w:sz w:val="20"/>
          <w:szCs w:val="20"/>
        </w:rPr>
      </w:pPr>
      <w:r w:rsidRPr="005E4007">
        <w:rPr>
          <w:rStyle w:val="Odwoanieprzypisudolnego"/>
          <w:rFonts w:ascii="Calibri" w:hAnsi="Calibri"/>
          <w:sz w:val="20"/>
          <w:szCs w:val="20"/>
        </w:rPr>
        <w:footnoteRef/>
      </w:r>
      <w:r w:rsidRPr="005E4007">
        <w:rPr>
          <w:rFonts w:ascii="Calibri" w:hAnsi="Calibri"/>
          <w:sz w:val="20"/>
          <w:szCs w:val="20"/>
        </w:rPr>
        <w:t xml:space="preserve"> </w:t>
      </w:r>
      <w:r w:rsidRPr="005E4007">
        <w:rPr>
          <w:rFonts w:ascii="Calibri" w:hAnsi="Calibri" w:cs="ArialMT"/>
          <w:sz w:val="20"/>
          <w:szCs w:val="20"/>
        </w:rPr>
        <w:t xml:space="preserve">Osoby bierne zawodowo w rozumieniu </w:t>
      </w:r>
      <w:r w:rsidRPr="005E4007">
        <w:rPr>
          <w:rFonts w:ascii="Calibri" w:hAnsi="Calibri" w:cs="Arial-ItalicMT"/>
          <w:i/>
          <w:iCs/>
          <w:sz w:val="20"/>
          <w:szCs w:val="20"/>
        </w:rPr>
        <w:t>Wytycznych w zakresie realizacji przedsięwzięć z udziałem środków</w:t>
      </w:r>
    </w:p>
    <w:p w:rsidR="00D97A43" w:rsidRPr="005E4007" w:rsidRDefault="00D97A43" w:rsidP="00D97A43">
      <w:pPr>
        <w:pStyle w:val="Tekstprzypisudolnego"/>
        <w:rPr>
          <w:rFonts w:ascii="Calibri" w:hAnsi="Calibri"/>
        </w:rPr>
      </w:pPr>
      <w:r w:rsidRPr="005E4007">
        <w:rPr>
          <w:rFonts w:ascii="Calibri" w:hAnsi="Calibri" w:cs="Arial-ItalicMT"/>
          <w:i/>
          <w:iCs/>
        </w:rPr>
        <w:t>Europejskiego Funduszu Społecznego w obszarze rynku pracy na lata 2014-2020</w:t>
      </w:r>
    </w:p>
  </w:footnote>
  <w:footnote w:id="3">
    <w:p w:rsidR="00D97A43" w:rsidRPr="005E4007" w:rsidRDefault="00D97A43" w:rsidP="00D97A43">
      <w:pPr>
        <w:autoSpaceDE w:val="0"/>
        <w:autoSpaceDN w:val="0"/>
        <w:adjustRightInd w:val="0"/>
        <w:spacing w:after="0" w:line="240" w:lineRule="auto"/>
        <w:rPr>
          <w:rFonts w:ascii="Calibri" w:hAnsi="Calibri" w:cs="Arial-ItalicMT"/>
          <w:i/>
          <w:iCs/>
          <w:sz w:val="20"/>
          <w:szCs w:val="20"/>
        </w:rPr>
      </w:pPr>
      <w:r w:rsidRPr="005E4007">
        <w:rPr>
          <w:rStyle w:val="Odwoanieprzypisudolnego"/>
          <w:rFonts w:ascii="Calibri" w:hAnsi="Calibri"/>
          <w:sz w:val="20"/>
          <w:szCs w:val="20"/>
        </w:rPr>
        <w:footnoteRef/>
      </w:r>
      <w:r w:rsidRPr="005E4007">
        <w:rPr>
          <w:rFonts w:ascii="Calibri" w:hAnsi="Calibri"/>
          <w:sz w:val="20"/>
          <w:szCs w:val="20"/>
        </w:rPr>
        <w:t xml:space="preserve"> </w:t>
      </w:r>
      <w:r w:rsidRPr="005E4007">
        <w:rPr>
          <w:rFonts w:ascii="Calibri" w:hAnsi="Calibri" w:cs="ArialMT"/>
          <w:sz w:val="20"/>
          <w:szCs w:val="20"/>
        </w:rPr>
        <w:t xml:space="preserve">Zatrudnienie w rozumieniu definicji wskaźnika wspólnego </w:t>
      </w:r>
      <w:r w:rsidRPr="005E4007">
        <w:rPr>
          <w:rFonts w:ascii="Calibri" w:hAnsi="Calibri" w:cs="Arial-ItalicMT"/>
          <w:i/>
          <w:iCs/>
          <w:sz w:val="20"/>
          <w:szCs w:val="20"/>
        </w:rPr>
        <w:t>liczba osób pracujących, łącznie z prowadzącymi</w:t>
      </w:r>
    </w:p>
    <w:p w:rsidR="00D97A43" w:rsidRPr="005E4007" w:rsidRDefault="00D97A43" w:rsidP="00D97A43">
      <w:pPr>
        <w:autoSpaceDE w:val="0"/>
        <w:autoSpaceDN w:val="0"/>
        <w:adjustRightInd w:val="0"/>
        <w:spacing w:after="0" w:line="240" w:lineRule="auto"/>
        <w:rPr>
          <w:rFonts w:ascii="Calibri" w:hAnsi="Calibri" w:cs="Arial-ItalicMT"/>
          <w:i/>
          <w:iCs/>
          <w:sz w:val="20"/>
          <w:szCs w:val="20"/>
        </w:rPr>
      </w:pPr>
      <w:r w:rsidRPr="005E4007">
        <w:rPr>
          <w:rFonts w:ascii="Calibri" w:hAnsi="Calibri" w:cs="Arial-ItalicMT"/>
          <w:i/>
          <w:iCs/>
          <w:sz w:val="20"/>
          <w:szCs w:val="20"/>
        </w:rPr>
        <w:t xml:space="preserve">działalność na własny rachunek, po opuszczeniu programu </w:t>
      </w:r>
      <w:r w:rsidRPr="005E4007">
        <w:rPr>
          <w:rFonts w:ascii="Calibri" w:hAnsi="Calibri" w:cs="ArialMT"/>
          <w:sz w:val="20"/>
          <w:szCs w:val="20"/>
        </w:rPr>
        <w:t xml:space="preserve">wskazanej w </w:t>
      </w:r>
      <w:r w:rsidRPr="005E4007">
        <w:rPr>
          <w:rFonts w:ascii="Calibri" w:hAnsi="Calibri" w:cs="Arial-ItalicMT"/>
          <w:i/>
          <w:iCs/>
          <w:sz w:val="20"/>
          <w:szCs w:val="20"/>
        </w:rPr>
        <w:t>Wytycznych w zakresie monitorowania</w:t>
      </w:r>
    </w:p>
    <w:p w:rsidR="00D97A43" w:rsidRPr="005E4007" w:rsidRDefault="00D97A43" w:rsidP="00D97A43">
      <w:pPr>
        <w:pStyle w:val="Tekstprzypisudolnego"/>
        <w:rPr>
          <w:rFonts w:ascii="Calibri" w:hAnsi="Calibri"/>
        </w:rPr>
      </w:pPr>
      <w:r w:rsidRPr="005E4007">
        <w:rPr>
          <w:rFonts w:ascii="Calibri" w:hAnsi="Calibri" w:cs="Arial-ItalicMT"/>
          <w:i/>
          <w:iCs/>
        </w:rPr>
        <w:t>postępu rzeczowego realizacji programów operacyjnych na lata 2014-2020.</w:t>
      </w:r>
    </w:p>
  </w:footnote>
  <w:footnote w:id="4">
    <w:p w:rsidR="00D97A43" w:rsidRPr="005E4007" w:rsidRDefault="00D97A43" w:rsidP="00D97A43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iCs/>
          <w:sz w:val="20"/>
          <w:szCs w:val="20"/>
        </w:rPr>
      </w:pPr>
      <w:r w:rsidRPr="005E4007">
        <w:rPr>
          <w:rStyle w:val="Odwoanieprzypisudolnego"/>
          <w:rFonts w:ascii="Calibri" w:hAnsi="Calibri" w:cs="Tahoma"/>
          <w:sz w:val="20"/>
          <w:szCs w:val="20"/>
        </w:rPr>
        <w:footnoteRef/>
      </w:r>
      <w:r w:rsidRPr="005E4007">
        <w:rPr>
          <w:rFonts w:ascii="Calibri" w:hAnsi="Calibri" w:cs="Tahoma"/>
          <w:sz w:val="20"/>
          <w:szCs w:val="20"/>
        </w:rPr>
        <w:t xml:space="preserve"> Poszukiwanie pracy w rozumieniu definicji wskaźnika </w:t>
      </w:r>
      <w:r w:rsidRPr="005E4007">
        <w:rPr>
          <w:rFonts w:ascii="Calibri" w:hAnsi="Calibri" w:cs="Tahoma"/>
          <w:i/>
          <w:iCs/>
          <w:sz w:val="20"/>
          <w:szCs w:val="20"/>
        </w:rPr>
        <w:t>liczba osób biernych zawodowo, poszukujących pracy po</w:t>
      </w:r>
    </w:p>
    <w:p w:rsidR="00D97A43" w:rsidRPr="005E4007" w:rsidRDefault="00D97A43" w:rsidP="00D97A43">
      <w:pPr>
        <w:autoSpaceDE w:val="0"/>
        <w:autoSpaceDN w:val="0"/>
        <w:adjustRightInd w:val="0"/>
        <w:spacing w:after="0"/>
        <w:rPr>
          <w:rFonts w:ascii="Calibri" w:hAnsi="Calibri" w:cs="Tahoma"/>
          <w:i/>
          <w:iCs/>
          <w:sz w:val="20"/>
          <w:szCs w:val="20"/>
        </w:rPr>
      </w:pPr>
      <w:r w:rsidRPr="005E4007">
        <w:rPr>
          <w:rFonts w:ascii="Calibri" w:hAnsi="Calibri" w:cs="Tahoma"/>
          <w:i/>
          <w:iCs/>
          <w:sz w:val="20"/>
          <w:szCs w:val="20"/>
        </w:rPr>
        <w:t xml:space="preserve">opuszczeniu programu </w:t>
      </w:r>
      <w:r w:rsidRPr="005E4007">
        <w:rPr>
          <w:rFonts w:ascii="Calibri" w:hAnsi="Calibri" w:cs="Tahoma"/>
          <w:sz w:val="20"/>
          <w:szCs w:val="20"/>
        </w:rPr>
        <w:t xml:space="preserve">wskazanej w </w:t>
      </w:r>
      <w:r w:rsidRPr="005E4007">
        <w:rPr>
          <w:rFonts w:ascii="Calibri" w:hAnsi="Calibri" w:cs="Tahoma"/>
          <w:i/>
          <w:iCs/>
          <w:sz w:val="20"/>
          <w:szCs w:val="20"/>
        </w:rPr>
        <w:t>Wytycznych w zakresie monitorowania postępu rzeczowego realizacji</w:t>
      </w:r>
    </w:p>
    <w:p w:rsidR="00D97A43" w:rsidRPr="005E4007" w:rsidRDefault="00D97A43" w:rsidP="00D97A43">
      <w:pPr>
        <w:pStyle w:val="Tekstprzypisudolnego"/>
        <w:rPr>
          <w:rFonts w:ascii="Calibri" w:hAnsi="Calibri" w:cs="Tahoma"/>
        </w:rPr>
      </w:pPr>
      <w:r w:rsidRPr="005E4007">
        <w:rPr>
          <w:rFonts w:ascii="Calibri" w:hAnsi="Calibri" w:cs="Tahoma"/>
          <w:i/>
          <w:iCs/>
        </w:rPr>
        <w:t>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540128"/>
      <w:docPartObj>
        <w:docPartGallery w:val="Page Numbers (Margins)"/>
        <w:docPartUnique/>
      </w:docPartObj>
    </w:sdtPr>
    <w:sdtEndPr/>
    <w:sdtContent>
      <w:p w:rsidR="003B20A4" w:rsidRDefault="003B20A4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0A4" w:rsidRDefault="003B20A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A7D0D" w:rsidRPr="004A7D0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l-PL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3B20A4" w:rsidRDefault="003B20A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A7D0D" w:rsidRPr="004A7D0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l-PL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09"/>
    <w:multiLevelType w:val="hybridMultilevel"/>
    <w:tmpl w:val="7F6CED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01C00"/>
    <w:multiLevelType w:val="hybridMultilevel"/>
    <w:tmpl w:val="A37437FA"/>
    <w:lvl w:ilvl="0" w:tplc="6186C9DC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2ED"/>
    <w:multiLevelType w:val="hybridMultilevel"/>
    <w:tmpl w:val="2806C704"/>
    <w:lvl w:ilvl="0" w:tplc="D1B834B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E51"/>
    <w:multiLevelType w:val="hybridMultilevel"/>
    <w:tmpl w:val="5EA0A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E97"/>
    <w:multiLevelType w:val="hybridMultilevel"/>
    <w:tmpl w:val="DEF633B6"/>
    <w:lvl w:ilvl="0" w:tplc="F534700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47618"/>
    <w:multiLevelType w:val="hybridMultilevel"/>
    <w:tmpl w:val="1F2AFB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4160"/>
    <w:multiLevelType w:val="hybridMultilevel"/>
    <w:tmpl w:val="6706ECC2"/>
    <w:lvl w:ilvl="0" w:tplc="945AAA9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500C"/>
    <w:multiLevelType w:val="hybridMultilevel"/>
    <w:tmpl w:val="88243CCA"/>
    <w:lvl w:ilvl="0" w:tplc="865E55D6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264774"/>
    <w:multiLevelType w:val="hybridMultilevel"/>
    <w:tmpl w:val="D0F8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16FA8"/>
    <w:multiLevelType w:val="hybridMultilevel"/>
    <w:tmpl w:val="9542AF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A344C5"/>
    <w:multiLevelType w:val="hybridMultilevel"/>
    <w:tmpl w:val="DCFA007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54D5F"/>
    <w:multiLevelType w:val="hybridMultilevel"/>
    <w:tmpl w:val="180E3DE0"/>
    <w:lvl w:ilvl="0" w:tplc="86C47A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41A8A"/>
    <w:multiLevelType w:val="hybridMultilevel"/>
    <w:tmpl w:val="8B70E438"/>
    <w:lvl w:ilvl="0" w:tplc="7436C462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C63EEE"/>
    <w:multiLevelType w:val="hybridMultilevel"/>
    <w:tmpl w:val="DF4E5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43"/>
    <w:rsid w:val="0019316D"/>
    <w:rsid w:val="0039453D"/>
    <w:rsid w:val="003B20A4"/>
    <w:rsid w:val="00426ED8"/>
    <w:rsid w:val="004A7D0D"/>
    <w:rsid w:val="004B1A4A"/>
    <w:rsid w:val="0052475F"/>
    <w:rsid w:val="008564AD"/>
    <w:rsid w:val="009A00DF"/>
    <w:rsid w:val="00BC4114"/>
    <w:rsid w:val="00D305CC"/>
    <w:rsid w:val="00D97A43"/>
    <w:rsid w:val="00E01131"/>
    <w:rsid w:val="00E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E6474"/>
  <w15:chartTrackingRefBased/>
  <w15:docId w15:val="{11ED17B8-7E56-498E-BC51-28285876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7A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7A4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rsid w:val="00D9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7A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7A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0A4"/>
  </w:style>
  <w:style w:type="paragraph" w:styleId="Tekstdymka">
    <w:name w:val="Balloon Text"/>
    <w:basedOn w:val="Normalny"/>
    <w:link w:val="TekstdymkaZnak"/>
    <w:uiPriority w:val="99"/>
    <w:semiHidden/>
    <w:unhideWhenUsed/>
    <w:rsid w:val="0039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0B58-CC0C-4749-BE77-0D8C468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3</cp:revision>
  <dcterms:created xsi:type="dcterms:W3CDTF">2019-03-04T13:28:00Z</dcterms:created>
  <dcterms:modified xsi:type="dcterms:W3CDTF">2019-03-08T09:43:00Z</dcterms:modified>
</cp:coreProperties>
</file>