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744D6EF"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RPLD.08.02.01-IP.01-10-001/19</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334C5A48" w14:textId="24D2F0C2" w:rsidR="00580149"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35844647" w:history="1">
        <w:r w:rsidR="00580149" w:rsidRPr="000940F3">
          <w:rPr>
            <w:rStyle w:val="Hipercze"/>
            <w:noProof/>
          </w:rPr>
          <w:t>I.</w:t>
        </w:r>
        <w:r w:rsidR="00580149">
          <w:rPr>
            <w:rFonts w:asciiTheme="minorHAnsi" w:eastAsiaTheme="minorEastAsia" w:hAnsiTheme="minorHAnsi" w:cstheme="minorBidi"/>
            <w:noProof/>
            <w:lang w:eastAsia="pl-PL"/>
          </w:rPr>
          <w:tab/>
        </w:r>
        <w:r w:rsidR="00580149" w:rsidRPr="000940F3">
          <w:rPr>
            <w:rStyle w:val="Hipercze"/>
            <w:noProof/>
          </w:rPr>
          <w:t>CEL</w:t>
        </w:r>
        <w:r w:rsidR="00580149">
          <w:rPr>
            <w:noProof/>
            <w:webHidden/>
          </w:rPr>
          <w:tab/>
        </w:r>
        <w:r w:rsidR="00580149">
          <w:rPr>
            <w:noProof/>
            <w:webHidden/>
          </w:rPr>
          <w:fldChar w:fldCharType="begin"/>
        </w:r>
        <w:r w:rsidR="00580149">
          <w:rPr>
            <w:noProof/>
            <w:webHidden/>
          </w:rPr>
          <w:instrText xml:space="preserve"> PAGEREF _Toc535844647 \h </w:instrText>
        </w:r>
        <w:r w:rsidR="00580149">
          <w:rPr>
            <w:noProof/>
            <w:webHidden/>
          </w:rPr>
        </w:r>
        <w:r w:rsidR="00580149">
          <w:rPr>
            <w:noProof/>
            <w:webHidden/>
          </w:rPr>
          <w:fldChar w:fldCharType="separate"/>
        </w:r>
        <w:r w:rsidR="007857C9">
          <w:rPr>
            <w:noProof/>
            <w:webHidden/>
          </w:rPr>
          <w:t>3</w:t>
        </w:r>
        <w:r w:rsidR="00580149">
          <w:rPr>
            <w:noProof/>
            <w:webHidden/>
          </w:rPr>
          <w:fldChar w:fldCharType="end"/>
        </w:r>
      </w:hyperlink>
    </w:p>
    <w:p w14:paraId="13305DF1" w14:textId="5E7BB743" w:rsidR="00580149" w:rsidRDefault="007857C9">
      <w:pPr>
        <w:pStyle w:val="Spistreci1"/>
        <w:tabs>
          <w:tab w:val="left" w:pos="680"/>
          <w:tab w:val="right" w:leader="dot" w:pos="9060"/>
        </w:tabs>
        <w:rPr>
          <w:rFonts w:asciiTheme="minorHAnsi" w:eastAsiaTheme="minorEastAsia" w:hAnsiTheme="minorHAnsi" w:cstheme="minorBidi"/>
          <w:noProof/>
          <w:lang w:eastAsia="pl-PL"/>
        </w:rPr>
      </w:pPr>
      <w:hyperlink w:anchor="_Toc535844648" w:history="1">
        <w:r w:rsidR="00580149" w:rsidRPr="000940F3">
          <w:rPr>
            <w:rStyle w:val="Hipercze"/>
            <w:noProof/>
          </w:rPr>
          <w:t>II.</w:t>
        </w:r>
        <w:r w:rsidR="00580149">
          <w:rPr>
            <w:rFonts w:asciiTheme="minorHAnsi" w:eastAsiaTheme="minorEastAsia" w:hAnsiTheme="minorHAnsi" w:cstheme="minorBidi"/>
            <w:noProof/>
            <w:lang w:eastAsia="pl-PL"/>
          </w:rPr>
          <w:tab/>
        </w:r>
        <w:r w:rsidR="00580149" w:rsidRPr="000940F3">
          <w:rPr>
            <w:rStyle w:val="Hipercze"/>
            <w:noProof/>
          </w:rPr>
          <w:t>INFORMACJE OGÓLNE DOTYCZĄCE KONKURSU</w:t>
        </w:r>
        <w:r w:rsidR="00580149">
          <w:rPr>
            <w:noProof/>
            <w:webHidden/>
          </w:rPr>
          <w:tab/>
        </w:r>
        <w:r w:rsidR="00580149">
          <w:rPr>
            <w:noProof/>
            <w:webHidden/>
          </w:rPr>
          <w:fldChar w:fldCharType="begin"/>
        </w:r>
        <w:r w:rsidR="00580149">
          <w:rPr>
            <w:noProof/>
            <w:webHidden/>
          </w:rPr>
          <w:instrText xml:space="preserve"> PAGEREF _Toc535844648 \h </w:instrText>
        </w:r>
        <w:r w:rsidR="00580149">
          <w:rPr>
            <w:noProof/>
            <w:webHidden/>
          </w:rPr>
        </w:r>
        <w:r w:rsidR="00580149">
          <w:rPr>
            <w:noProof/>
            <w:webHidden/>
          </w:rPr>
          <w:fldChar w:fldCharType="separate"/>
        </w:r>
        <w:r>
          <w:rPr>
            <w:noProof/>
            <w:webHidden/>
          </w:rPr>
          <w:t>3</w:t>
        </w:r>
        <w:r w:rsidR="00580149">
          <w:rPr>
            <w:noProof/>
            <w:webHidden/>
          </w:rPr>
          <w:fldChar w:fldCharType="end"/>
        </w:r>
      </w:hyperlink>
    </w:p>
    <w:p w14:paraId="41909B9A" w14:textId="781159ED" w:rsidR="00580149" w:rsidRDefault="007857C9">
      <w:pPr>
        <w:pStyle w:val="Spistreci1"/>
        <w:tabs>
          <w:tab w:val="left" w:pos="680"/>
          <w:tab w:val="right" w:leader="dot" w:pos="9060"/>
        </w:tabs>
        <w:rPr>
          <w:rFonts w:asciiTheme="minorHAnsi" w:eastAsiaTheme="minorEastAsia" w:hAnsiTheme="minorHAnsi" w:cstheme="minorBidi"/>
          <w:noProof/>
          <w:lang w:eastAsia="pl-PL"/>
        </w:rPr>
      </w:pPr>
      <w:hyperlink w:anchor="_Toc535844649" w:history="1">
        <w:r w:rsidR="00580149" w:rsidRPr="000940F3">
          <w:rPr>
            <w:rStyle w:val="Hipercze"/>
            <w:noProof/>
            <w:lang w:eastAsia="pl-PL"/>
          </w:rPr>
          <w:t>III.</w:t>
        </w:r>
        <w:r w:rsidR="00580149">
          <w:rPr>
            <w:rFonts w:asciiTheme="minorHAnsi" w:eastAsiaTheme="minorEastAsia" w:hAnsiTheme="minorHAnsi" w:cstheme="minorBidi"/>
            <w:noProof/>
            <w:lang w:eastAsia="pl-PL"/>
          </w:rPr>
          <w:tab/>
        </w:r>
        <w:r w:rsidR="00580149" w:rsidRPr="000940F3">
          <w:rPr>
            <w:rStyle w:val="Hipercze"/>
            <w:noProof/>
          </w:rPr>
          <w:t>STANDARDY W ZAKRESIE REALIZACJI POSZCZEGÓLNYCH FORM WSPARCIA</w:t>
        </w:r>
        <w:r w:rsidR="00580149">
          <w:rPr>
            <w:noProof/>
            <w:webHidden/>
          </w:rPr>
          <w:tab/>
        </w:r>
        <w:r w:rsidR="00580149">
          <w:rPr>
            <w:noProof/>
            <w:webHidden/>
          </w:rPr>
          <w:fldChar w:fldCharType="begin"/>
        </w:r>
        <w:r w:rsidR="00580149">
          <w:rPr>
            <w:noProof/>
            <w:webHidden/>
          </w:rPr>
          <w:instrText xml:space="preserve"> PAGEREF _Toc535844649 \h </w:instrText>
        </w:r>
        <w:r w:rsidR="00580149">
          <w:rPr>
            <w:noProof/>
            <w:webHidden/>
          </w:rPr>
        </w:r>
        <w:r w:rsidR="00580149">
          <w:rPr>
            <w:noProof/>
            <w:webHidden/>
          </w:rPr>
          <w:fldChar w:fldCharType="separate"/>
        </w:r>
        <w:r>
          <w:rPr>
            <w:noProof/>
            <w:webHidden/>
          </w:rPr>
          <w:t>4</w:t>
        </w:r>
        <w:r w:rsidR="00580149">
          <w:rPr>
            <w:noProof/>
            <w:webHidden/>
          </w:rPr>
          <w:fldChar w:fldCharType="end"/>
        </w:r>
      </w:hyperlink>
    </w:p>
    <w:p w14:paraId="63AE2D7F" w14:textId="29C671F6" w:rsidR="00580149" w:rsidRDefault="007857C9">
      <w:pPr>
        <w:pStyle w:val="Spistreci2"/>
        <w:tabs>
          <w:tab w:val="right" w:leader="dot" w:pos="9060"/>
        </w:tabs>
        <w:rPr>
          <w:rFonts w:asciiTheme="minorHAnsi" w:eastAsiaTheme="minorEastAsia" w:hAnsiTheme="minorHAnsi" w:cstheme="minorBidi"/>
          <w:noProof/>
        </w:rPr>
      </w:pPr>
      <w:hyperlink w:anchor="_Toc535844650" w:history="1">
        <w:r w:rsidR="00580149" w:rsidRPr="000940F3">
          <w:rPr>
            <w:rStyle w:val="Hipercze"/>
            <w:noProof/>
          </w:rPr>
          <w:t>III.1.</w:t>
        </w:r>
        <w:r w:rsidR="00580149">
          <w:rPr>
            <w:rFonts w:asciiTheme="minorHAnsi" w:eastAsiaTheme="minorEastAsia" w:hAnsiTheme="minorHAnsi" w:cstheme="minorBidi"/>
            <w:noProof/>
          </w:rPr>
          <w:tab/>
        </w:r>
        <w:r w:rsidR="00580149" w:rsidRPr="000940F3">
          <w:rPr>
            <w:rStyle w:val="Hipercze"/>
            <w:noProof/>
          </w:rPr>
          <w:t>Instrumenty i usługi rynku pracy mające na celu zidentyfikowanie barier uniemożliwiających wejście lub powrót na rynek pracy, określenie ścieżki zawodowej oraz indywidualizację wsparcia</w:t>
        </w:r>
        <w:r w:rsidR="00580149">
          <w:rPr>
            <w:noProof/>
            <w:webHidden/>
          </w:rPr>
          <w:tab/>
        </w:r>
        <w:r w:rsidR="00580149">
          <w:rPr>
            <w:noProof/>
            <w:webHidden/>
          </w:rPr>
          <w:fldChar w:fldCharType="begin"/>
        </w:r>
        <w:r w:rsidR="00580149">
          <w:rPr>
            <w:noProof/>
            <w:webHidden/>
          </w:rPr>
          <w:instrText xml:space="preserve"> PAGEREF _Toc535844650 \h </w:instrText>
        </w:r>
        <w:r w:rsidR="00580149">
          <w:rPr>
            <w:noProof/>
            <w:webHidden/>
          </w:rPr>
        </w:r>
        <w:r w:rsidR="00580149">
          <w:rPr>
            <w:noProof/>
            <w:webHidden/>
          </w:rPr>
          <w:fldChar w:fldCharType="separate"/>
        </w:r>
        <w:r>
          <w:rPr>
            <w:noProof/>
            <w:webHidden/>
          </w:rPr>
          <w:t>4</w:t>
        </w:r>
        <w:r w:rsidR="00580149">
          <w:rPr>
            <w:noProof/>
            <w:webHidden/>
          </w:rPr>
          <w:fldChar w:fldCharType="end"/>
        </w:r>
      </w:hyperlink>
    </w:p>
    <w:p w14:paraId="2C145713" w14:textId="74F51FA1" w:rsidR="00580149" w:rsidRDefault="007857C9">
      <w:pPr>
        <w:pStyle w:val="Spistreci2"/>
        <w:tabs>
          <w:tab w:val="right" w:leader="dot" w:pos="9060"/>
        </w:tabs>
        <w:rPr>
          <w:rFonts w:asciiTheme="minorHAnsi" w:eastAsiaTheme="minorEastAsia" w:hAnsiTheme="minorHAnsi" w:cstheme="minorBidi"/>
          <w:noProof/>
        </w:rPr>
      </w:pPr>
      <w:hyperlink w:anchor="_Toc535844651" w:history="1">
        <w:r w:rsidR="00580149" w:rsidRPr="000940F3">
          <w:rPr>
            <w:rStyle w:val="Hipercze"/>
            <w:noProof/>
          </w:rPr>
          <w:t>III.2.</w:t>
        </w:r>
        <w:r w:rsidR="00580149">
          <w:rPr>
            <w:rFonts w:asciiTheme="minorHAnsi" w:eastAsiaTheme="minorEastAsia" w:hAnsiTheme="minorHAnsi" w:cstheme="minorBidi"/>
            <w:noProof/>
          </w:rPr>
          <w:tab/>
        </w:r>
        <w:r w:rsidR="00580149" w:rsidRPr="000940F3">
          <w:rPr>
            <w:rStyle w:val="Hipercze"/>
            <w:noProof/>
          </w:rPr>
          <w:t>Instrumenty i usłu</w:t>
        </w:r>
        <w:bookmarkStart w:id="0" w:name="_GoBack"/>
        <w:bookmarkEnd w:id="0"/>
        <w:r w:rsidR="00580149" w:rsidRPr="000940F3">
          <w:rPr>
            <w:rStyle w:val="Hipercze"/>
            <w:noProof/>
          </w:rPr>
          <w:t>gi rynku pracy służące podnoszeniu kompetencji i nabywaniu kwalifikacji zawodowych oraz ich lepszemu dopasowaniu do potrzeb rynku pracy, np. poprzez wysokiej jakości szkolenia</w:t>
        </w:r>
        <w:r w:rsidR="00580149">
          <w:rPr>
            <w:noProof/>
            <w:webHidden/>
          </w:rPr>
          <w:tab/>
        </w:r>
        <w:r w:rsidR="00580149">
          <w:rPr>
            <w:noProof/>
            <w:webHidden/>
          </w:rPr>
          <w:fldChar w:fldCharType="begin"/>
        </w:r>
        <w:r w:rsidR="00580149">
          <w:rPr>
            <w:noProof/>
            <w:webHidden/>
          </w:rPr>
          <w:instrText xml:space="preserve"> PAGEREF _Toc535844651 \h </w:instrText>
        </w:r>
        <w:r w:rsidR="00580149">
          <w:rPr>
            <w:noProof/>
            <w:webHidden/>
          </w:rPr>
        </w:r>
        <w:r w:rsidR="00580149">
          <w:rPr>
            <w:noProof/>
            <w:webHidden/>
          </w:rPr>
          <w:fldChar w:fldCharType="separate"/>
        </w:r>
        <w:r>
          <w:rPr>
            <w:noProof/>
            <w:webHidden/>
          </w:rPr>
          <w:t>6</w:t>
        </w:r>
        <w:r w:rsidR="00580149">
          <w:rPr>
            <w:noProof/>
            <w:webHidden/>
          </w:rPr>
          <w:fldChar w:fldCharType="end"/>
        </w:r>
      </w:hyperlink>
    </w:p>
    <w:p w14:paraId="235D49FF" w14:textId="55FCF96A" w:rsidR="00580149" w:rsidRDefault="007857C9">
      <w:pPr>
        <w:pStyle w:val="Spistreci2"/>
        <w:tabs>
          <w:tab w:val="right" w:leader="dot" w:pos="9060"/>
        </w:tabs>
        <w:rPr>
          <w:rFonts w:asciiTheme="minorHAnsi" w:eastAsiaTheme="minorEastAsia" w:hAnsiTheme="minorHAnsi" w:cstheme="minorBidi"/>
          <w:noProof/>
        </w:rPr>
      </w:pPr>
      <w:hyperlink w:anchor="_Toc535844652" w:history="1">
        <w:r w:rsidR="00580149" w:rsidRPr="000940F3">
          <w:rPr>
            <w:rStyle w:val="Hipercze"/>
            <w:noProof/>
          </w:rPr>
          <w:t>III.3.</w:t>
        </w:r>
        <w:r w:rsidR="00580149">
          <w:rPr>
            <w:rFonts w:asciiTheme="minorHAnsi" w:eastAsiaTheme="minorEastAsia" w:hAnsiTheme="minorHAnsi" w:cstheme="minorBidi"/>
            <w:noProof/>
          </w:rPr>
          <w:tab/>
        </w:r>
        <w:r w:rsidR="00580149" w:rsidRPr="000940F3">
          <w:rPr>
            <w:rStyle w:val="Hipercze"/>
            <w:noProof/>
          </w:rPr>
          <w:t>Instrumenty i usługi rynku pracy służące zdobyciu doświadczenia zawodowego</w:t>
        </w:r>
        <w:r w:rsidR="00580149">
          <w:rPr>
            <w:noProof/>
            <w:webHidden/>
          </w:rPr>
          <w:tab/>
        </w:r>
        <w:r w:rsidR="00580149">
          <w:rPr>
            <w:noProof/>
            <w:webHidden/>
          </w:rPr>
          <w:fldChar w:fldCharType="begin"/>
        </w:r>
        <w:r w:rsidR="00580149">
          <w:rPr>
            <w:noProof/>
            <w:webHidden/>
          </w:rPr>
          <w:instrText xml:space="preserve"> PAGEREF _Toc535844652 \h </w:instrText>
        </w:r>
        <w:r w:rsidR="00580149">
          <w:rPr>
            <w:noProof/>
            <w:webHidden/>
          </w:rPr>
        </w:r>
        <w:r w:rsidR="00580149">
          <w:rPr>
            <w:noProof/>
            <w:webHidden/>
          </w:rPr>
          <w:fldChar w:fldCharType="separate"/>
        </w:r>
        <w:r>
          <w:rPr>
            <w:noProof/>
            <w:webHidden/>
          </w:rPr>
          <w:t>8</w:t>
        </w:r>
        <w:r w:rsidR="00580149">
          <w:rPr>
            <w:noProof/>
            <w:webHidden/>
          </w:rPr>
          <w:fldChar w:fldCharType="end"/>
        </w:r>
      </w:hyperlink>
    </w:p>
    <w:p w14:paraId="4CEC8A29" w14:textId="42F163AC" w:rsidR="00580149" w:rsidRDefault="007857C9">
      <w:pPr>
        <w:pStyle w:val="Spistreci1"/>
        <w:tabs>
          <w:tab w:val="left" w:pos="680"/>
          <w:tab w:val="right" w:leader="dot" w:pos="9060"/>
        </w:tabs>
        <w:rPr>
          <w:rFonts w:asciiTheme="minorHAnsi" w:eastAsiaTheme="minorEastAsia" w:hAnsiTheme="minorHAnsi" w:cstheme="minorBidi"/>
          <w:noProof/>
          <w:lang w:eastAsia="pl-PL"/>
        </w:rPr>
      </w:pPr>
      <w:hyperlink w:anchor="_Toc535844653" w:history="1">
        <w:r w:rsidR="00580149" w:rsidRPr="000940F3">
          <w:rPr>
            <w:rStyle w:val="Hipercze"/>
            <w:noProof/>
            <w:lang w:eastAsia="pl-PL"/>
          </w:rPr>
          <w:t>IV.</w:t>
        </w:r>
        <w:r w:rsidR="00580149">
          <w:rPr>
            <w:rFonts w:asciiTheme="minorHAnsi" w:eastAsiaTheme="minorEastAsia" w:hAnsiTheme="minorHAnsi" w:cstheme="minorBidi"/>
            <w:noProof/>
            <w:lang w:eastAsia="pl-PL"/>
          </w:rPr>
          <w:tab/>
        </w:r>
        <w:r w:rsidR="00580149" w:rsidRPr="000940F3">
          <w:rPr>
            <w:rStyle w:val="Hipercze"/>
            <w:noProof/>
          </w:rPr>
          <w:t>MECHANIZM RACJONALNYCH USPRAWNIEŃ</w:t>
        </w:r>
        <w:r w:rsidR="00580149">
          <w:rPr>
            <w:noProof/>
            <w:webHidden/>
          </w:rPr>
          <w:tab/>
        </w:r>
        <w:r w:rsidR="00580149">
          <w:rPr>
            <w:noProof/>
            <w:webHidden/>
          </w:rPr>
          <w:fldChar w:fldCharType="begin"/>
        </w:r>
        <w:r w:rsidR="00580149">
          <w:rPr>
            <w:noProof/>
            <w:webHidden/>
          </w:rPr>
          <w:instrText xml:space="preserve"> PAGEREF _Toc535844653 \h </w:instrText>
        </w:r>
        <w:r w:rsidR="00580149">
          <w:rPr>
            <w:noProof/>
            <w:webHidden/>
          </w:rPr>
        </w:r>
        <w:r w:rsidR="00580149">
          <w:rPr>
            <w:noProof/>
            <w:webHidden/>
          </w:rPr>
          <w:fldChar w:fldCharType="separate"/>
        </w:r>
        <w:r>
          <w:rPr>
            <w:noProof/>
            <w:webHidden/>
          </w:rPr>
          <w:t>14</w:t>
        </w:r>
        <w:r w:rsidR="00580149">
          <w:rPr>
            <w:noProof/>
            <w:webHidden/>
          </w:rPr>
          <w:fldChar w:fldCharType="end"/>
        </w:r>
      </w:hyperlink>
    </w:p>
    <w:p w14:paraId="297D2E86" w14:textId="41D03D9C" w:rsidR="00580149" w:rsidRDefault="007857C9">
      <w:pPr>
        <w:pStyle w:val="Spistreci1"/>
        <w:tabs>
          <w:tab w:val="left" w:pos="680"/>
          <w:tab w:val="right" w:leader="dot" w:pos="9060"/>
        </w:tabs>
        <w:rPr>
          <w:rFonts w:asciiTheme="minorHAnsi" w:eastAsiaTheme="minorEastAsia" w:hAnsiTheme="minorHAnsi" w:cstheme="minorBidi"/>
          <w:noProof/>
          <w:lang w:eastAsia="pl-PL"/>
        </w:rPr>
      </w:pPr>
      <w:hyperlink w:anchor="_Toc535844654" w:history="1">
        <w:r w:rsidR="00580149" w:rsidRPr="000940F3">
          <w:rPr>
            <w:rStyle w:val="Hipercze"/>
            <w:noProof/>
          </w:rPr>
          <w:t>V.</w:t>
        </w:r>
        <w:r w:rsidR="00580149">
          <w:rPr>
            <w:rFonts w:asciiTheme="minorHAnsi" w:eastAsiaTheme="minorEastAsia" w:hAnsiTheme="minorHAnsi" w:cstheme="minorBidi"/>
            <w:noProof/>
            <w:lang w:eastAsia="pl-PL"/>
          </w:rPr>
          <w:tab/>
        </w:r>
        <w:r w:rsidR="00580149" w:rsidRPr="000940F3">
          <w:rPr>
            <w:rStyle w:val="Hipercze"/>
            <w:noProof/>
          </w:rPr>
          <w:t>KOSZTY DOJAZDU UCZESTNIKA PROJEKTU / PERSONELU PROJEKTU</w:t>
        </w:r>
        <w:r w:rsidR="00580149">
          <w:rPr>
            <w:noProof/>
            <w:webHidden/>
          </w:rPr>
          <w:tab/>
        </w:r>
        <w:r w:rsidR="00580149">
          <w:rPr>
            <w:noProof/>
            <w:webHidden/>
          </w:rPr>
          <w:fldChar w:fldCharType="begin"/>
        </w:r>
        <w:r w:rsidR="00580149">
          <w:rPr>
            <w:noProof/>
            <w:webHidden/>
          </w:rPr>
          <w:instrText xml:space="preserve"> PAGEREF _Toc535844654 \h </w:instrText>
        </w:r>
        <w:r w:rsidR="00580149">
          <w:rPr>
            <w:noProof/>
            <w:webHidden/>
          </w:rPr>
        </w:r>
        <w:r w:rsidR="00580149">
          <w:rPr>
            <w:noProof/>
            <w:webHidden/>
          </w:rPr>
          <w:fldChar w:fldCharType="separate"/>
        </w:r>
        <w:r>
          <w:rPr>
            <w:noProof/>
            <w:webHidden/>
          </w:rPr>
          <w:t>15</w:t>
        </w:r>
        <w:r w:rsidR="00580149">
          <w:rPr>
            <w:noProof/>
            <w:webHidden/>
          </w:rPr>
          <w:fldChar w:fldCharType="end"/>
        </w:r>
      </w:hyperlink>
    </w:p>
    <w:p w14:paraId="426E862C" w14:textId="57028092" w:rsidR="00580149" w:rsidRDefault="007857C9">
      <w:pPr>
        <w:pStyle w:val="Spistreci1"/>
        <w:tabs>
          <w:tab w:val="left" w:pos="680"/>
          <w:tab w:val="right" w:leader="dot" w:pos="9060"/>
        </w:tabs>
        <w:rPr>
          <w:rFonts w:asciiTheme="minorHAnsi" w:eastAsiaTheme="minorEastAsia" w:hAnsiTheme="minorHAnsi" w:cstheme="minorBidi"/>
          <w:noProof/>
          <w:lang w:eastAsia="pl-PL"/>
        </w:rPr>
      </w:pPr>
      <w:hyperlink w:anchor="_Toc535844655" w:history="1">
        <w:r w:rsidR="00580149" w:rsidRPr="000940F3">
          <w:rPr>
            <w:rStyle w:val="Hipercze"/>
            <w:noProof/>
          </w:rPr>
          <w:t>VI.</w:t>
        </w:r>
        <w:r w:rsidR="00580149">
          <w:rPr>
            <w:rFonts w:asciiTheme="minorHAnsi" w:eastAsiaTheme="minorEastAsia" w:hAnsiTheme="minorHAnsi" w:cstheme="minorBidi"/>
            <w:noProof/>
            <w:lang w:eastAsia="pl-PL"/>
          </w:rPr>
          <w:tab/>
        </w:r>
        <w:r w:rsidR="00580149" w:rsidRPr="000940F3">
          <w:rPr>
            <w:rStyle w:val="Hipercze"/>
            <w:noProof/>
          </w:rPr>
          <w:t>KATALOG CEN RYNKOWYCH</w:t>
        </w:r>
        <w:r w:rsidR="00580149">
          <w:rPr>
            <w:noProof/>
            <w:webHidden/>
          </w:rPr>
          <w:tab/>
        </w:r>
        <w:r w:rsidR="00580149">
          <w:rPr>
            <w:noProof/>
            <w:webHidden/>
          </w:rPr>
          <w:fldChar w:fldCharType="begin"/>
        </w:r>
        <w:r w:rsidR="00580149">
          <w:rPr>
            <w:noProof/>
            <w:webHidden/>
          </w:rPr>
          <w:instrText xml:space="preserve"> PAGEREF _Toc535844655 \h </w:instrText>
        </w:r>
        <w:r w:rsidR="00580149">
          <w:rPr>
            <w:noProof/>
            <w:webHidden/>
          </w:rPr>
        </w:r>
        <w:r w:rsidR="00580149">
          <w:rPr>
            <w:noProof/>
            <w:webHidden/>
          </w:rPr>
          <w:fldChar w:fldCharType="separate"/>
        </w:r>
        <w:r>
          <w:rPr>
            <w:noProof/>
            <w:webHidden/>
          </w:rPr>
          <w:t>17</w:t>
        </w:r>
        <w:r w:rsidR="00580149">
          <w:rPr>
            <w:noProof/>
            <w:webHidden/>
          </w:rPr>
          <w:fldChar w:fldCharType="end"/>
        </w:r>
      </w:hyperlink>
    </w:p>
    <w:p w14:paraId="251E285E" w14:textId="794EC523" w:rsidR="00580149" w:rsidRDefault="007857C9">
      <w:pPr>
        <w:pStyle w:val="Spistreci2"/>
        <w:tabs>
          <w:tab w:val="right" w:leader="dot" w:pos="9060"/>
        </w:tabs>
        <w:rPr>
          <w:rFonts w:asciiTheme="minorHAnsi" w:eastAsiaTheme="minorEastAsia" w:hAnsiTheme="minorHAnsi" w:cstheme="minorBidi"/>
          <w:noProof/>
        </w:rPr>
      </w:pPr>
      <w:hyperlink w:anchor="_Toc535844656" w:history="1">
        <w:r w:rsidR="00580149" w:rsidRPr="000940F3">
          <w:rPr>
            <w:rStyle w:val="Hipercze"/>
            <w:noProof/>
          </w:rPr>
          <w:t>VI.1.</w:t>
        </w:r>
        <w:r w:rsidR="00580149">
          <w:rPr>
            <w:rFonts w:asciiTheme="minorHAnsi" w:eastAsiaTheme="minorEastAsia" w:hAnsiTheme="minorHAnsi" w:cstheme="minorBidi"/>
            <w:noProof/>
          </w:rPr>
          <w:tab/>
        </w:r>
        <w:r w:rsidR="00580149" w:rsidRPr="000940F3">
          <w:rPr>
            <w:rStyle w:val="Hipercze"/>
            <w:noProof/>
          </w:rPr>
          <w:t>Personel projektu/wykonawca usługi</w:t>
        </w:r>
        <w:r w:rsidR="00580149">
          <w:rPr>
            <w:noProof/>
            <w:webHidden/>
          </w:rPr>
          <w:tab/>
        </w:r>
        <w:r w:rsidR="00580149">
          <w:rPr>
            <w:noProof/>
            <w:webHidden/>
          </w:rPr>
          <w:fldChar w:fldCharType="begin"/>
        </w:r>
        <w:r w:rsidR="00580149">
          <w:rPr>
            <w:noProof/>
            <w:webHidden/>
          </w:rPr>
          <w:instrText xml:space="preserve"> PAGEREF _Toc535844656 \h </w:instrText>
        </w:r>
        <w:r w:rsidR="00580149">
          <w:rPr>
            <w:noProof/>
            <w:webHidden/>
          </w:rPr>
        </w:r>
        <w:r w:rsidR="00580149">
          <w:rPr>
            <w:noProof/>
            <w:webHidden/>
          </w:rPr>
          <w:fldChar w:fldCharType="separate"/>
        </w:r>
        <w:r>
          <w:rPr>
            <w:noProof/>
            <w:webHidden/>
          </w:rPr>
          <w:t>18</w:t>
        </w:r>
        <w:r w:rsidR="00580149">
          <w:rPr>
            <w:noProof/>
            <w:webHidden/>
          </w:rPr>
          <w:fldChar w:fldCharType="end"/>
        </w:r>
      </w:hyperlink>
    </w:p>
    <w:p w14:paraId="10FF6496" w14:textId="3C303940" w:rsidR="00580149" w:rsidRDefault="007857C9">
      <w:pPr>
        <w:pStyle w:val="Spistreci2"/>
        <w:tabs>
          <w:tab w:val="right" w:leader="dot" w:pos="9060"/>
        </w:tabs>
        <w:rPr>
          <w:rFonts w:asciiTheme="minorHAnsi" w:eastAsiaTheme="minorEastAsia" w:hAnsiTheme="minorHAnsi" w:cstheme="minorBidi"/>
          <w:noProof/>
        </w:rPr>
      </w:pPr>
      <w:hyperlink w:anchor="_Toc535844657" w:history="1">
        <w:r w:rsidR="00580149" w:rsidRPr="000940F3">
          <w:rPr>
            <w:rStyle w:val="Hipercze"/>
            <w:noProof/>
          </w:rPr>
          <w:t>VI.2.</w:t>
        </w:r>
        <w:r w:rsidR="00580149">
          <w:rPr>
            <w:rFonts w:asciiTheme="minorHAnsi" w:eastAsiaTheme="minorEastAsia" w:hAnsiTheme="minorHAnsi" w:cstheme="minorBidi"/>
            <w:noProof/>
          </w:rPr>
          <w:tab/>
        </w:r>
        <w:r w:rsidR="00580149" w:rsidRPr="000940F3">
          <w:rPr>
            <w:rStyle w:val="Hipercze"/>
            <w:noProof/>
          </w:rPr>
          <w:t>Towary i usługi</w:t>
        </w:r>
        <w:r w:rsidR="00580149">
          <w:rPr>
            <w:noProof/>
            <w:webHidden/>
          </w:rPr>
          <w:tab/>
        </w:r>
        <w:r w:rsidR="00580149">
          <w:rPr>
            <w:noProof/>
            <w:webHidden/>
          </w:rPr>
          <w:fldChar w:fldCharType="begin"/>
        </w:r>
        <w:r w:rsidR="00580149">
          <w:rPr>
            <w:noProof/>
            <w:webHidden/>
          </w:rPr>
          <w:instrText xml:space="preserve"> PAGEREF _Toc535844657 \h </w:instrText>
        </w:r>
        <w:r w:rsidR="00580149">
          <w:rPr>
            <w:noProof/>
            <w:webHidden/>
          </w:rPr>
        </w:r>
        <w:r w:rsidR="00580149">
          <w:rPr>
            <w:noProof/>
            <w:webHidden/>
          </w:rPr>
          <w:fldChar w:fldCharType="separate"/>
        </w:r>
        <w:r>
          <w:rPr>
            <w:noProof/>
            <w:webHidden/>
          </w:rPr>
          <w:t>19</w:t>
        </w:r>
        <w:r w:rsidR="00580149">
          <w:rPr>
            <w:noProof/>
            <w:webHidden/>
          </w:rPr>
          <w:fldChar w:fldCharType="end"/>
        </w:r>
      </w:hyperlink>
    </w:p>
    <w:p w14:paraId="30C27814" w14:textId="476F68E8" w:rsidR="00580149" w:rsidRDefault="007857C9">
      <w:pPr>
        <w:pStyle w:val="Spistreci2"/>
        <w:tabs>
          <w:tab w:val="right" w:leader="dot" w:pos="9060"/>
        </w:tabs>
        <w:rPr>
          <w:rFonts w:asciiTheme="minorHAnsi" w:eastAsiaTheme="minorEastAsia" w:hAnsiTheme="minorHAnsi" w:cstheme="minorBidi"/>
          <w:noProof/>
        </w:rPr>
      </w:pPr>
      <w:hyperlink w:anchor="_Toc535844658" w:history="1">
        <w:r w:rsidR="00580149" w:rsidRPr="000940F3">
          <w:rPr>
            <w:rStyle w:val="Hipercze"/>
            <w:noProof/>
          </w:rPr>
          <w:t>VI.3.</w:t>
        </w:r>
        <w:r w:rsidR="00580149">
          <w:rPr>
            <w:rFonts w:asciiTheme="minorHAnsi" w:eastAsiaTheme="minorEastAsia" w:hAnsiTheme="minorHAnsi" w:cstheme="minorBidi"/>
            <w:noProof/>
          </w:rPr>
          <w:tab/>
        </w:r>
        <w:r w:rsidR="00580149" w:rsidRPr="000940F3">
          <w:rPr>
            <w:rStyle w:val="Hipercze"/>
            <w:noProof/>
          </w:rPr>
          <w:t>Szkolenia</w:t>
        </w:r>
        <w:r w:rsidR="00580149">
          <w:rPr>
            <w:noProof/>
            <w:webHidden/>
          </w:rPr>
          <w:tab/>
        </w:r>
        <w:r w:rsidR="00580149">
          <w:rPr>
            <w:noProof/>
            <w:webHidden/>
          </w:rPr>
          <w:fldChar w:fldCharType="begin"/>
        </w:r>
        <w:r w:rsidR="00580149">
          <w:rPr>
            <w:noProof/>
            <w:webHidden/>
          </w:rPr>
          <w:instrText xml:space="preserve"> PAGEREF _Toc535844658 \h </w:instrText>
        </w:r>
        <w:r w:rsidR="00580149">
          <w:rPr>
            <w:noProof/>
            <w:webHidden/>
          </w:rPr>
        </w:r>
        <w:r w:rsidR="00580149">
          <w:rPr>
            <w:noProof/>
            <w:webHidden/>
          </w:rPr>
          <w:fldChar w:fldCharType="separate"/>
        </w:r>
        <w:r>
          <w:rPr>
            <w:noProof/>
            <w:webHidden/>
          </w:rPr>
          <w:t>28</w:t>
        </w:r>
        <w:r w:rsidR="00580149">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1" w:name="_Toc535844647"/>
      <w:bookmarkStart w:id="2" w:name="_TOC_250036"/>
      <w:r w:rsidRPr="00640EA3">
        <w:lastRenderedPageBreak/>
        <w:t>CEL</w:t>
      </w:r>
      <w:bookmarkEnd w:id="1"/>
    </w:p>
    <w:p w14:paraId="3C298F3B" w14:textId="3AF8C08D"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RPLD.08.02.01-IP.01-10</w:t>
      </w:r>
      <w:r w:rsidR="00600C0D" w:rsidRPr="004A15DA">
        <w:rPr>
          <w:sz w:val="24"/>
          <w:szCs w:val="24"/>
          <w:lang w:eastAsia="pl-PL"/>
        </w:rPr>
        <w:t>-001/19</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Pr>
          <w:sz w:val="24"/>
          <w:szCs w:val="24"/>
        </w:rPr>
        <w:t>1</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3" w:name="_Toc535844648"/>
      <w:r>
        <w:t>INFORMACJE OGÓLNE DOTYCZĄCE KONKURSU</w:t>
      </w:r>
      <w:bookmarkEnd w:id="3"/>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lastRenderedPageBreak/>
        <w:t>subsydiowane zatrudnienie,</w:t>
      </w:r>
    </w:p>
    <w:p w14:paraId="298D5281" w14:textId="77777777" w:rsidR="007C4C47" w:rsidRPr="00057E9C" w:rsidRDefault="007C4C47" w:rsidP="00FE6410">
      <w:pPr>
        <w:pStyle w:val="Nag1"/>
        <w:rPr>
          <w:lang w:eastAsia="pl-PL"/>
        </w:rPr>
      </w:pPr>
      <w:bookmarkStart w:id="4" w:name="_Toc535844649"/>
      <w:r w:rsidRPr="007B2577">
        <w:t>STANDARDY W ZAKRESIE REALIZACJI POSZCZEGÓLNYCH FORM WSPARCIA</w:t>
      </w:r>
      <w:bookmarkEnd w:id="4"/>
    </w:p>
    <w:p w14:paraId="5D6BA2BF" w14:textId="1F94BD87" w:rsidR="007C4C47" w:rsidRPr="00796F4F" w:rsidRDefault="004A79E3" w:rsidP="00AF42BA">
      <w:pPr>
        <w:pStyle w:val="Nag2"/>
      </w:pPr>
      <w:bookmarkStart w:id="5" w:name="_Toc535844650"/>
      <w:r>
        <w:t>I</w:t>
      </w:r>
      <w:r w:rsidR="00AF42BA" w:rsidRPr="00AF42BA">
        <w:t>nstrumenty i usługi rynku pracy mające na celu zidentyfikowanie barier uniemożliwiających wejście lub powrót na rynek pracy, określenie ścieżki zawodowej oraz indywidualizację wsparcia</w:t>
      </w:r>
      <w:bookmarkEnd w:id="5"/>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0CC6CC43"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241A4B" w:rsidRPr="00DB2057">
        <w:rPr>
          <w:rFonts w:ascii="Calibri" w:hAnsi="Calibri" w:cs="Calibri"/>
          <w:color w:val="FF0000"/>
          <w:sz w:val="24"/>
          <w:szCs w:val="24"/>
        </w:rPr>
        <w:t>7</w:t>
      </w:r>
      <w:r>
        <w:rPr>
          <w:rFonts w:ascii="Calibri" w:hAnsi="Calibri" w:cs="Calibri"/>
          <w:sz w:val="24"/>
          <w:szCs w:val="24"/>
        </w:rPr>
        <w:t xml:space="preserve">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567372F6"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lastRenderedPageBreak/>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6" w:name="_Toc488995871"/>
      <w:bookmarkStart w:id="7" w:name="_Toc488995872"/>
      <w:bookmarkStart w:id="8" w:name="_Toc535844651"/>
      <w:bookmarkEnd w:id="6"/>
      <w:bookmarkEnd w:id="7"/>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8"/>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76EAD643"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7D2134" w:rsidRPr="00CC3FC6">
        <w:rPr>
          <w:rFonts w:ascii="Calibri" w:hAnsi="Calibri" w:cs="Calibri"/>
          <w:sz w:val="24"/>
          <w:szCs w:val="24"/>
        </w:rPr>
        <w:t>7</w:t>
      </w:r>
      <w:r w:rsidR="009A3DAB"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r w:rsidR="00ED6860" w:rsidRPr="001A2962">
        <w:rPr>
          <w:rFonts w:ascii="Calibri" w:hAnsi="Calibri" w:cs="Calibri"/>
          <w:sz w:val="24"/>
          <w:szCs w:val="24"/>
        </w:rPr>
        <w:t>P</w:t>
      </w:r>
      <w:r w:rsidR="00CC3FC6" w:rsidRPr="001A2962">
        <w:rPr>
          <w:rFonts w:ascii="Calibri" w:hAnsi="Calibri" w:cs="Calibri"/>
          <w:sz w:val="24"/>
          <w:szCs w:val="24"/>
        </w:rPr>
        <w:t>onadto p</w:t>
      </w:r>
      <w:r w:rsidR="00ED6860" w:rsidRPr="001A2962">
        <w:rPr>
          <w:rFonts w:ascii="Calibri" w:hAnsi="Calibri" w:cs="Calibri"/>
          <w:sz w:val="24"/>
          <w:szCs w:val="24"/>
        </w:rPr>
        <w:t>lanowane w projekcie szkolenia muszą spełnić wymogi wskazane w</w:t>
      </w:r>
      <w:r w:rsidR="00F41AF2" w:rsidRPr="001A2962">
        <w:rPr>
          <w:rFonts w:ascii="Calibri" w:hAnsi="Calibri" w:cs="Calibri"/>
          <w:sz w:val="24"/>
          <w:szCs w:val="24"/>
        </w:rPr>
        <w:t xml:space="preserve"> szczegółowym kryterium dostępu nr 6, </w:t>
      </w:r>
      <w:r w:rsidR="00CC3FC6" w:rsidRPr="001A2962">
        <w:rPr>
          <w:rFonts w:ascii="Calibri" w:hAnsi="Calibri" w:cs="Calibri"/>
          <w:sz w:val="24"/>
          <w:szCs w:val="24"/>
        </w:rPr>
        <w:t>m.in. zakładać</w:t>
      </w:r>
      <w:r w:rsidR="00F41AF2" w:rsidRPr="001A2962">
        <w:rPr>
          <w:rFonts w:ascii="Calibri" w:hAnsi="Calibri" w:cs="Calibri"/>
          <w:sz w:val="24"/>
          <w:szCs w:val="24"/>
        </w:rPr>
        <w:t xml:space="preserve"> nabywanie kwalifikacji / kompetencji w zawodach uznanych za deficytowe na obszarze realizacji projektu</w:t>
      </w:r>
      <w:r w:rsidR="009A3DAB" w:rsidRPr="001A2962">
        <w:rPr>
          <w:rFonts w:ascii="Calibri" w:hAnsi="Calibri" w:cs="Calibri"/>
          <w:sz w:val="24"/>
          <w:szCs w:val="24"/>
        </w:rPr>
        <w:t>.</w:t>
      </w:r>
    </w:p>
    <w:p w14:paraId="53CCBC2B" w14:textId="2FAC51D7" w:rsidR="003B347D" w:rsidRPr="00ED6860" w:rsidRDefault="00ED6860" w:rsidP="00AE5C32">
      <w:pPr>
        <w:pStyle w:val="Normalny1"/>
        <w:numPr>
          <w:ilvl w:val="0"/>
          <w:numId w:val="0"/>
        </w:numPr>
        <w:jc w:val="left"/>
        <w:rPr>
          <w:rFonts w:ascii="Calibri" w:hAnsi="Calibri" w:cs="Calibri"/>
          <w:sz w:val="24"/>
          <w:szCs w:val="24"/>
        </w:rPr>
      </w:pPr>
      <w:bookmarkStart w:id="9" w:name="s6"/>
      <w:bookmarkEnd w:id="9"/>
      <w:r>
        <w:rPr>
          <w:rFonts w:ascii="Calibri" w:hAnsi="Calibri" w:cs="Calibri"/>
          <w:sz w:val="24"/>
          <w:szCs w:val="24"/>
        </w:rPr>
        <w:t>Jednocześnie z</w:t>
      </w:r>
      <w:r w:rsidR="003B347D">
        <w:rPr>
          <w:rFonts w:ascii="Calibri" w:hAnsi="Calibri" w:cs="Calibri"/>
          <w:sz w:val="24"/>
          <w:szCs w:val="24"/>
        </w:rPr>
        <w:t>godnie ze szczegółowym kryterium dostępu nr 7 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dnia </w:t>
      </w:r>
      <w:r w:rsidR="00B07635" w:rsidRPr="00ED6860">
        <w:rPr>
          <w:rFonts w:ascii="Calibri" w:hAnsi="Calibri" w:cs="Calibri"/>
          <w:sz w:val="24"/>
          <w:szCs w:val="24"/>
        </w:rPr>
        <w:t>9 lipca 2018</w:t>
      </w:r>
      <w:r w:rsidR="003B347D" w:rsidRPr="00ED6860">
        <w:rPr>
          <w:rFonts w:ascii="Calibri" w:hAnsi="Calibri" w:cs="Calibri"/>
          <w:sz w:val="24"/>
          <w:szCs w:val="24"/>
        </w:rPr>
        <w:t xml:space="preserve"> r</w:t>
      </w:r>
      <w:r w:rsidR="009A5946" w:rsidRPr="00ED6860">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3549B472"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w:t>
      </w:r>
      <w:r w:rsidR="00DB2057">
        <w:rPr>
          <w:rFonts w:ascii="Calibri" w:hAnsi="Calibri" w:cs="Calibri"/>
          <w:bCs/>
          <w:sz w:val="24"/>
          <w:szCs w:val="24"/>
        </w:rPr>
        <w:t>zegółowego kryterium dostępu nr</w:t>
      </w:r>
      <w:r w:rsidRPr="00381E38">
        <w:rPr>
          <w:rFonts w:ascii="Calibri" w:hAnsi="Calibri" w:cs="Calibri"/>
          <w:bCs/>
          <w:sz w:val="24"/>
          <w:szCs w:val="24"/>
        </w:rPr>
        <w:t xml:space="preserve">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F04FD7B" w:rsidR="00D26215" w:rsidRPr="003B347D" w:rsidRDefault="00D26215" w:rsidP="00AE5C32">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w:t>
      </w:r>
      <w:r w:rsidR="003A6E3F" w:rsidRPr="001A2962">
        <w:rPr>
          <w:rFonts w:ascii="Calibri" w:hAnsi="Calibri" w:cs="Calibri"/>
          <w:bCs/>
          <w:sz w:val="24"/>
          <w:szCs w:val="24"/>
        </w:rPr>
        <w:t>szkoleniu</w:t>
      </w:r>
      <w:r w:rsidRPr="001A2962">
        <w:rPr>
          <w:rFonts w:ascii="Calibri" w:hAnsi="Calibri" w:cs="Calibri"/>
          <w:bCs/>
          <w:sz w:val="24"/>
          <w:szCs w:val="24"/>
        </w:rPr>
        <w:t>, w okresie jego trwania, można pokryć koszty opieki nad dzieckiem lub dziećmi do lat 7 oraz osobami zależnymi w wysokości wynikającej z wniosku o dofinansowanie.</w:t>
      </w:r>
      <w:r w:rsidRPr="00D26215">
        <w:rPr>
          <w:rFonts w:ascii="Calibri" w:hAnsi="Calibri" w:cs="Calibri"/>
          <w:bCs/>
          <w:sz w:val="24"/>
          <w:szCs w:val="24"/>
        </w:rPr>
        <w:t xml:space="preserve"> </w:t>
      </w:r>
    </w:p>
    <w:p w14:paraId="761D076F" w14:textId="62D37C39" w:rsidR="007C4C47" w:rsidRPr="008663A8" w:rsidRDefault="004A79E3" w:rsidP="006F1FA8">
      <w:pPr>
        <w:pStyle w:val="Nag2"/>
      </w:pPr>
      <w:bookmarkStart w:id="10" w:name="_Toc535844652"/>
      <w:r>
        <w:t>I</w:t>
      </w:r>
      <w:r w:rsidR="006F1FA8" w:rsidRPr="006F1FA8">
        <w:t>nstrumenty i usługi rynku pracy służące zdobyciu doświadczenia</w:t>
      </w:r>
      <w:r w:rsidR="006F1FA8">
        <w:t xml:space="preserve"> zawodowego</w:t>
      </w:r>
      <w:bookmarkEnd w:id="10"/>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5C899BA1"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27.03.2014, str. 1) oraz z Polskimi Ramami Jakości Praktyk i Staży</w:t>
      </w:r>
      <w:r w:rsidRPr="003A6D21">
        <w:rPr>
          <w:rStyle w:val="Odwoanieprzypisudolnego"/>
          <w:rFonts w:ascii="Calibri" w:hAnsi="Calibri" w:cs="Calibri"/>
          <w:sz w:val="24"/>
          <w:szCs w:val="24"/>
        </w:rPr>
        <w:footnoteReference w:id="4"/>
      </w:r>
      <w:r w:rsidR="00DB2057">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5F1BDB54"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Pr="003A6D21">
        <w:rPr>
          <w:rFonts w:ascii="Calibri" w:hAnsi="Calibri" w:cs="Calibri"/>
          <w:sz w:val="24"/>
          <w:szCs w:val="24"/>
        </w:rPr>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9516B7">
        <w:rPr>
          <w:rFonts w:ascii="Calibri" w:hAnsi="Calibri" w:cs="Calibri"/>
          <w:sz w:val="24"/>
          <w:szCs w:val="24"/>
        </w:rPr>
        <w:t>Staż trwa nie dłużej niż 6 miesięcy kalendarzowych.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1" w:name="s1"/>
      <w:bookmarkEnd w:id="11"/>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2" w:name="s2"/>
      <w:bookmarkEnd w:id="12"/>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63291DF5" w14:textId="2F8569D7" w:rsidR="001A2962"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koszty niezbędn</w:t>
      </w:r>
      <w:r w:rsidR="001A2962">
        <w:rPr>
          <w:rFonts w:ascii="Calibri" w:hAnsi="Calibri" w:cs="Calibri"/>
          <w:sz w:val="24"/>
          <w:szCs w:val="24"/>
        </w:rPr>
        <w:t>ych</w:t>
      </w:r>
      <w:r w:rsidRPr="001A2962">
        <w:rPr>
          <w:rFonts w:ascii="Calibri" w:hAnsi="Calibri" w:cs="Calibri"/>
          <w:sz w:val="24"/>
          <w:szCs w:val="24"/>
        </w:rPr>
        <w:t xml:space="preserve"> materiał</w:t>
      </w:r>
      <w:r w:rsidR="001A2962">
        <w:rPr>
          <w:rFonts w:ascii="Calibri" w:hAnsi="Calibri" w:cs="Calibri"/>
          <w:sz w:val="24"/>
          <w:szCs w:val="24"/>
        </w:rPr>
        <w:t xml:space="preserve">ów zużywalnych dla stażysty,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r w:rsidR="001A2962" w:rsidRPr="00167FB7">
        <w:rPr>
          <w:rFonts w:ascii="Calibri" w:hAnsi="Calibri" w:cs="Calibri"/>
          <w:b/>
          <w:sz w:val="24"/>
          <w:szCs w:val="24"/>
        </w:rPr>
        <w:t>W ramach projektu niekwalifikowane są koszt</w:t>
      </w:r>
      <w:r w:rsidR="00580149">
        <w:rPr>
          <w:rFonts w:ascii="Calibri" w:hAnsi="Calibri" w:cs="Calibri"/>
          <w:b/>
          <w:sz w:val="24"/>
          <w:szCs w:val="24"/>
        </w:rPr>
        <w:t>y</w:t>
      </w:r>
      <w:r w:rsidR="001A2962" w:rsidRPr="00167FB7">
        <w:rPr>
          <w:rFonts w:ascii="Calibri" w:hAnsi="Calibri" w:cs="Calibri"/>
          <w:b/>
          <w:sz w:val="24"/>
          <w:szCs w:val="24"/>
        </w:rPr>
        <w:t xml:space="preserve"> związane z doposażeniem miejsca stażowego za wyjątkiem kosztów niezbędnych materiałów zużywalnych dla stażysty.</w:t>
      </w:r>
    </w:p>
    <w:p w14:paraId="29F7616D" w14:textId="48801AB3" w:rsidR="00EF7F69" w:rsidRDefault="007C4C47" w:rsidP="00EF7F69">
      <w:pPr>
        <w:pStyle w:val="Normalny1"/>
        <w:numPr>
          <w:ilvl w:val="0"/>
          <w:numId w:val="0"/>
        </w:numPr>
        <w:jc w:val="left"/>
        <w:rPr>
          <w:rFonts w:ascii="Calibri" w:hAnsi="Calibri" w:cs="Calibri"/>
          <w:sz w:val="24"/>
          <w:szCs w:val="24"/>
        </w:rPr>
      </w:pPr>
      <w:r w:rsidRPr="001A2962">
        <w:rPr>
          <w:rFonts w:ascii="Calibri" w:hAnsi="Calibri" w:cs="Calibri"/>
          <w:sz w:val="24"/>
          <w:szCs w:val="24"/>
        </w:rPr>
        <w:t xml:space="preserve">Koszty te powinny być ściśle powiązane z programem stażu i niezbędne do bezpośredniego wykonywania obowiązków stażowych (np. odzież ochronna). </w:t>
      </w:r>
      <w:r w:rsidR="00EF7F69" w:rsidRPr="0034652C">
        <w:rPr>
          <w:rFonts w:ascii="Calibri" w:hAnsi="Calibri" w:cs="Calibri"/>
          <w:sz w:val="24"/>
          <w:szCs w:val="24"/>
        </w:rPr>
        <w:t>Wydatki mogą być ponoszone wyłącznie przez beneficjenta w uzgodnieniu z podmiotem przyjmującym na staż. Tym samym, nie ma możliwości dokonywania przez beneficjenta refundacji ww. wydatków podmiotowi przyjmującemu na staż.</w:t>
      </w:r>
    </w:p>
    <w:p w14:paraId="07E1664C" w14:textId="4B3E23FC" w:rsidR="007C4C47" w:rsidRPr="001A2962" w:rsidRDefault="007C4C47" w:rsidP="00AE5C32">
      <w:pPr>
        <w:pStyle w:val="Normalny1"/>
        <w:numPr>
          <w:ilvl w:val="0"/>
          <w:numId w:val="0"/>
        </w:numPr>
        <w:jc w:val="left"/>
        <w:rPr>
          <w:rFonts w:ascii="Calibri" w:hAnsi="Calibri" w:cs="Calibri"/>
          <w:sz w:val="24"/>
          <w:szCs w:val="24"/>
        </w:rPr>
      </w:pPr>
      <w:r w:rsidRPr="001A2962">
        <w:rPr>
          <w:rFonts w:ascii="Calibri" w:hAnsi="Calibri" w:cs="Calibri"/>
          <w:sz w:val="24"/>
          <w:szCs w:val="24"/>
        </w:rPr>
        <w:t xml:space="preserve">Z uwagi na różnorodność miejsc organizowania stażu nie ma możliwości określenia zamkniętego katalogu kosztów, które mogą być finansowane w projekcie. </w:t>
      </w:r>
      <w:r w:rsidR="00903ACF" w:rsidRPr="001A2962">
        <w:rPr>
          <w:rFonts w:ascii="Calibri" w:hAnsi="Calibri" w:cs="Calibri"/>
          <w:sz w:val="24"/>
          <w:szCs w:val="24"/>
        </w:rPr>
        <w:t xml:space="preserve">Beneficjent </w:t>
      </w:r>
      <w:r w:rsidRPr="001A2962">
        <w:rPr>
          <w:rFonts w:ascii="Calibri" w:hAnsi="Calibri" w:cs="Calibri"/>
          <w:sz w:val="24"/>
          <w:szCs w:val="24"/>
        </w:rPr>
        <w:t>powinien dokonać analizy potrzeb i kosztów (z uwzględnieniem cen rynkowych) w tym zakresie pod kątem kwalifikowalności wydatków, o której mowa powyżej.</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 xml:space="preserve">w sprawie udzielania pomocy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 xml:space="preserve">Niezależnie od tego, czy subsydiowane zatrudnienie jest realizowane jako pomoc publiczna czy jako pomoc de </w:t>
      </w:r>
      <w:proofErr w:type="spellStart"/>
      <w:r>
        <w:rPr>
          <w:rFonts w:ascii="Calibri" w:hAnsi="Calibri" w:cs="Calibri"/>
          <w:sz w:val="24"/>
          <w:szCs w:val="24"/>
        </w:rPr>
        <w:t>minimis</w:t>
      </w:r>
      <w:proofErr w:type="spellEnd"/>
      <w:r>
        <w:rPr>
          <w:rFonts w:ascii="Calibri" w:hAnsi="Calibri" w:cs="Calibri"/>
          <w:sz w:val="24"/>
          <w:szCs w:val="24"/>
        </w:rPr>
        <w:t xml:space="preserve">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36EC1A7C"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 xml:space="preserve">pomoc de </w:t>
      </w:r>
      <w:proofErr w:type="spellStart"/>
      <w:r w:rsidRPr="00C57F0C">
        <w:rPr>
          <w:rFonts w:ascii="Calibri" w:hAnsi="Calibri" w:cs="Calibri"/>
          <w:b/>
          <w:bCs/>
          <w:sz w:val="24"/>
          <w:szCs w:val="24"/>
        </w:rPr>
        <w:t>minimis</w:t>
      </w:r>
      <w:proofErr w:type="spellEnd"/>
      <w:r w:rsidRPr="00C57F0C">
        <w:rPr>
          <w:rFonts w:ascii="Calibri" w:hAnsi="Calibri" w:cs="Calibri"/>
          <w:sz w:val="24"/>
          <w:szCs w:val="24"/>
        </w:rPr>
        <w:t xml:space="preserve"> 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 xml:space="preserve">koszty </w:t>
      </w:r>
      <w:r w:rsidRPr="00ED6860">
        <w:rPr>
          <w:rFonts w:ascii="Calibri" w:hAnsi="Calibri" w:cs="Calibri"/>
          <w:sz w:val="24"/>
          <w:szCs w:val="24"/>
        </w:rPr>
        <w:t xml:space="preserve">wynagrodzenia </w:t>
      </w:r>
      <w:r w:rsidRPr="00C57F0C">
        <w:rPr>
          <w:rFonts w:ascii="Calibri" w:hAnsi="Calibri" w:cs="Calibri"/>
          <w:sz w:val="24"/>
          <w:szCs w:val="24"/>
        </w:rPr>
        <w:t>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3D170373" w:rsidR="007C4C47" w:rsidRDefault="007C4C47" w:rsidP="00094C47">
      <w:pPr>
        <w:pStyle w:val="Normalny1"/>
        <w:numPr>
          <w:ilvl w:val="0"/>
          <w:numId w:val="0"/>
        </w:numPr>
        <w:jc w:val="left"/>
        <w:rPr>
          <w:rFonts w:ascii="Calibri" w:hAnsi="Calibri" w:cs="Calibri"/>
          <w:sz w:val="24"/>
          <w:szCs w:val="24"/>
        </w:rPr>
      </w:pPr>
      <w:bookmarkStart w:id="13" w:name="s4"/>
      <w:bookmarkEnd w:id="13"/>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koszty wynagrodzenia</w:t>
      </w:r>
      <w:r w:rsidRPr="00ED6860">
        <w:rPr>
          <w:rFonts w:ascii="Calibri" w:hAnsi="Calibri" w:cs="Calibri"/>
          <w:sz w:val="24"/>
          <w:szCs w:val="24"/>
        </w:rPr>
        <w:t xml:space="preserve"> pracownika</w:t>
      </w:r>
      <w:r w:rsidRPr="001D2700">
        <w:rPr>
          <w:rFonts w:ascii="Calibri" w:hAnsi="Calibri" w:cs="Calibri"/>
          <w:sz w:val="24"/>
          <w:szCs w:val="24"/>
        </w:rPr>
        <w:t>,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3862163"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w:t>
      </w:r>
      <w:r w:rsidR="001A1F09" w:rsidRPr="001A2962">
        <w:rPr>
          <w:rFonts w:ascii="Calibri" w:hAnsi="Calibri" w:cs="Calibri"/>
          <w:sz w:val="24"/>
          <w:szCs w:val="24"/>
        </w:rPr>
        <w:t xml:space="preserve"> </w:t>
      </w:r>
      <w:r w:rsidR="001A1F09" w:rsidRPr="00167FB7">
        <w:rPr>
          <w:rFonts w:ascii="Calibri" w:hAnsi="Calibri" w:cs="Calibri"/>
          <w:sz w:val="24"/>
          <w:szCs w:val="24"/>
        </w:rPr>
        <w:t>publicznej</w:t>
      </w:r>
      <w:r w:rsidRPr="001A2962">
        <w:rPr>
          <w:rFonts w:ascii="Calibri" w:hAnsi="Calibri" w:cs="Calibri"/>
          <w:sz w:val="24"/>
          <w:szCs w:val="24"/>
        </w:rPr>
        <w:t xml:space="preserve"> </w:t>
      </w:r>
      <w:r w:rsidRPr="00C07024">
        <w:rPr>
          <w:rFonts w:ascii="Calibri" w:hAnsi="Calibri" w:cs="Calibri"/>
          <w:sz w:val="24"/>
          <w:szCs w:val="24"/>
        </w:rPr>
        <w:t>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1462A3FE" w14:textId="3B2B07E8" w:rsidR="007C4C47" w:rsidRPr="0064274B" w:rsidRDefault="007C4C47" w:rsidP="006873EE">
      <w:pPr>
        <w:pStyle w:val="Nag1"/>
        <w:rPr>
          <w:lang w:eastAsia="pl-PL"/>
        </w:rPr>
      </w:pPr>
      <w:bookmarkStart w:id="14" w:name="_Toc488995876"/>
      <w:bookmarkStart w:id="15" w:name="s5"/>
      <w:bookmarkStart w:id="16" w:name="_Toc535844653"/>
      <w:bookmarkEnd w:id="14"/>
      <w:bookmarkEnd w:id="15"/>
      <w:r w:rsidRPr="008B5560">
        <w:t>MECHANIZM RACJONALNYCH USPRAWNIEŃ</w:t>
      </w:r>
      <w:r w:rsidRPr="0064274B">
        <w:rPr>
          <w:rStyle w:val="Znakiprzypiswdolnych"/>
        </w:rPr>
        <w:footnoteReference w:id="6"/>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17" w:name="_Toc535844654"/>
      <w:r w:rsidRPr="008A2597">
        <w:t>KOSZTY DOJAZDU UCZESTNIKA PROJEKTU / PERSONELU PROJEKTU</w:t>
      </w:r>
      <w:bookmarkEnd w:id="17"/>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535844655"/>
      <w:r w:rsidRPr="004D5B7A">
        <w:t>KATALOG CEN RYNKOWYCH</w:t>
      </w:r>
      <w:bookmarkEnd w:id="18"/>
    </w:p>
    <w:p w14:paraId="386FFF09" w14:textId="16FAE77B"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xml:space="preserve">,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w:t>
      </w:r>
      <w:r w:rsidR="00AF61B7">
        <w:rPr>
          <w:sz w:val="24"/>
          <w:szCs w:val="24"/>
          <w:lang w:eastAsia="pl-PL"/>
        </w:rPr>
        <w:t xml:space="preserve">ej występujących we wnioskach o </w:t>
      </w:r>
      <w:r w:rsidRPr="002927DF">
        <w:rPr>
          <w:sz w:val="24"/>
          <w:szCs w:val="24"/>
          <w:lang w:eastAsia="pl-PL"/>
        </w:rPr>
        <w:t>dofinansowanie projektu.</w:t>
      </w: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CE3B5B" w:rsidRPr="00AF61B7">
        <w:rPr>
          <w:rFonts w:ascii="Calibri" w:hAnsi="Calibri" w:cs="Calibri"/>
          <w:b/>
          <w:sz w:val="24"/>
          <w:szCs w:val="24"/>
        </w:rPr>
        <w:t xml:space="preserve">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2CDD92F7"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 xml:space="preserve">Przedstawione poniżej ceny zawierają podatek od towarów i usług VAT. W przypadku </w:t>
      </w:r>
      <w:proofErr w:type="spellStart"/>
      <w:r w:rsidRPr="00AF61B7">
        <w:rPr>
          <w:rFonts w:ascii="Calibri" w:hAnsi="Calibri" w:cs="Calibri"/>
          <w:b/>
          <w:sz w:val="24"/>
          <w:szCs w:val="24"/>
        </w:rPr>
        <w:t>niekwalfikowania</w:t>
      </w:r>
      <w:proofErr w:type="spellEnd"/>
      <w:r w:rsidRPr="00AF61B7">
        <w:rPr>
          <w:rFonts w:ascii="Calibri" w:hAnsi="Calibri" w:cs="Calibri"/>
          <w:b/>
          <w:sz w:val="24"/>
          <w:szCs w:val="24"/>
        </w:rPr>
        <w:t xml:space="preserve">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7BEB74EC" w14:textId="26C83A24" w:rsidR="007C4C47" w:rsidRPr="00904A34" w:rsidRDefault="007C4C47" w:rsidP="00736D2C">
      <w:pPr>
        <w:pStyle w:val="Nag2"/>
      </w:pPr>
      <w:bookmarkStart w:id="19" w:name="_Toc535844656"/>
      <w:r w:rsidRPr="004D5B7A">
        <w:t xml:space="preserve">Personel </w:t>
      </w:r>
      <w:r w:rsidRPr="00904A34">
        <w:t>projektu</w:t>
      </w:r>
      <w:r w:rsidR="00A20DB3" w:rsidRPr="00904A34">
        <w:t>/wykonawca usługi</w:t>
      </w:r>
      <w:bookmarkEnd w:id="19"/>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3606A321" w:rsidR="007C4C47" w:rsidRPr="005514DB" w:rsidRDefault="00322ECD" w:rsidP="00F55CA2">
            <w:pPr>
              <w:spacing w:after="0" w:line="240" w:lineRule="auto"/>
              <w:jc w:val="center"/>
              <w:rPr>
                <w:lang w:eastAsia="pl-PL"/>
              </w:rPr>
            </w:pPr>
            <w:r>
              <w:rPr>
                <w:lang w:eastAsia="pl-PL"/>
              </w:rPr>
              <w:t xml:space="preserve">85,00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37AD06B9" w:rsidR="007C4C47" w:rsidRPr="009F1E50" w:rsidRDefault="007C4C47" w:rsidP="00F55CA2">
            <w:pPr>
              <w:spacing w:after="0" w:line="240" w:lineRule="auto"/>
              <w:jc w:val="center"/>
              <w:rPr>
                <w:lang w:eastAsia="pl-PL"/>
              </w:rPr>
            </w:pPr>
            <w:r>
              <w:rPr>
                <w:lang w:eastAsia="pl-PL"/>
              </w:rPr>
              <w:t>80,00</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6E3BCBA4" w:rsidR="007C4C47" w:rsidRPr="009F1E50" w:rsidRDefault="007C4C47" w:rsidP="00F55CA2">
            <w:pPr>
              <w:spacing w:after="0" w:line="240" w:lineRule="auto"/>
              <w:jc w:val="center"/>
              <w:rPr>
                <w:lang w:eastAsia="pl-PL"/>
              </w:rPr>
            </w:pPr>
            <w:r>
              <w:rPr>
                <w:lang w:eastAsia="pl-PL"/>
              </w:rPr>
              <w:t>85,00</w:t>
            </w:r>
            <w:r w:rsidR="00322ECD">
              <w:rPr>
                <w:lang w:eastAsia="pl-P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19CC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t>
            </w:r>
            <w:proofErr w:type="spellStart"/>
            <w:r w:rsidRPr="003A2116">
              <w:rPr>
                <w:rFonts w:cs="Arial"/>
                <w:lang w:eastAsia="pl-PL"/>
              </w:rPr>
              <w:t>wolontariackie</w:t>
            </w:r>
            <w:proofErr w:type="spellEnd"/>
            <w:r w:rsidRPr="003A2116">
              <w:rPr>
                <w:rFonts w:cs="Arial"/>
                <w:lang w:eastAsia="pl-PL"/>
              </w:rPr>
              <w:t xml:space="preserv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0700344A" w:rsidR="003A2116" w:rsidRPr="00ED6860" w:rsidRDefault="003A2116" w:rsidP="003E5E8C">
            <w:pPr>
              <w:spacing w:before="60" w:after="60" w:line="240" w:lineRule="auto"/>
              <w:jc w:val="center"/>
              <w:rPr>
                <w:rFonts w:cs="Arial"/>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45A731CE"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 xml:space="preserve">Warunkiem zatrudnienia AON jest ukończone kształcenie w zawodzie asystenta osoby z niepełnosprawnościami zgodnie z rozporządzeniem Ministra Edukacji Narodowej z dnia 7 lutego 2012 r. w sprawie podstawy programowej kształcenia w zawodach </w:t>
            </w:r>
          </w:p>
        </w:tc>
        <w:tc>
          <w:tcPr>
            <w:tcW w:w="1420" w:type="dxa"/>
            <w:tcBorders>
              <w:top w:val="single" w:sz="4" w:space="0" w:color="000000"/>
              <w:left w:val="single" w:sz="4" w:space="0" w:color="000000"/>
              <w:bottom w:val="single" w:sz="4" w:space="0" w:color="000000"/>
              <w:right w:val="single" w:sz="4" w:space="0" w:color="000000"/>
            </w:tcBorders>
          </w:tcPr>
          <w:p w14:paraId="220F7500" w14:textId="165F96FC" w:rsidR="003A2116" w:rsidRPr="00ED6860" w:rsidRDefault="003A2116" w:rsidP="00721734">
            <w:pPr>
              <w:spacing w:before="60" w:after="60" w:line="240" w:lineRule="auto"/>
              <w:jc w:val="center"/>
              <w:rPr>
                <w:rFonts w:cs="Arial"/>
                <w:lang w:eastAsia="pl-PL"/>
              </w:rPr>
            </w:pPr>
            <w:r w:rsidRPr="00ED6860">
              <w:rPr>
                <w:rFonts w:cs="Arial"/>
                <w:lang w:eastAsia="pl-PL"/>
              </w:rPr>
              <w:t>30</w:t>
            </w:r>
            <w:r w:rsidR="00721734" w:rsidRPr="00ED6860">
              <w:rPr>
                <w:rFonts w:cs="Arial"/>
                <w:lang w:eastAsia="pl-PL"/>
              </w:rPr>
              <w:t>,00</w:t>
            </w:r>
            <w:r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292A88CE" w14:textId="77777777" w:rsidR="007C4C47" w:rsidRPr="009F1E50" w:rsidRDefault="007C4C47" w:rsidP="00736D2C">
      <w:pPr>
        <w:pStyle w:val="Nag2"/>
      </w:pPr>
      <w:bookmarkStart w:id="20" w:name="_Toc535844657"/>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Koszt obejmuje dwa dania  (zupa i drugie danie) oraz napój, przy czym istnieje możliwość szerszego zakresu 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404E88CE" w:rsidR="007C4C47" w:rsidRPr="00730833" w:rsidRDefault="00322ECD" w:rsidP="00100232">
            <w:pPr>
              <w:spacing w:after="0" w:line="240" w:lineRule="auto"/>
              <w:jc w:val="center"/>
              <w:rPr>
                <w:lang w:eastAsia="pl-PL"/>
              </w:rPr>
            </w:pPr>
            <w:r>
              <w:rPr>
                <w:lang w:eastAsia="pl-PL"/>
              </w:rPr>
              <w:t xml:space="preserve">35,00 </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forma wsparcia, w ramach której ma być świadczona przerwa kawowa dotyczy 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t xml:space="preserve">15,00 </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xml:space="preserve">, tablice flipchart lub tablice </w:t>
            </w:r>
            <w:proofErr w:type="spellStart"/>
            <w:r w:rsidRPr="00486D2D">
              <w:rPr>
                <w:lang w:eastAsia="pl-PL"/>
              </w:rPr>
              <w:t>suchościeralne</w:t>
            </w:r>
            <w:proofErr w:type="spellEnd"/>
            <w:r w:rsidRPr="00486D2D">
              <w:rPr>
                <w:lang w:eastAsia="pl-PL"/>
              </w:rPr>
              <w:t>,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86D2D">
              <w:rPr>
                <w:lang w:eastAsia="pl-PL"/>
              </w:rPr>
              <w:t>sal</w:t>
            </w:r>
            <w:proofErr w:type="spellEnd"/>
            <w:r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cena dotyczy wynajmu sali na szkolenia specjalistyczne wymagające określonego typu sprzętu, min. 12 stanowisk komputerowych (cena powinna być niższa, jeśli koszt 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 xml:space="preserve">cena obejmuje wynajem krótkoterminowy (w przypadku wynajmu </w:t>
            </w:r>
            <w:proofErr w:type="spellStart"/>
            <w:r w:rsidRPr="00144E31">
              <w:rPr>
                <w:lang w:eastAsia="pl-PL"/>
              </w:rPr>
              <w:t>sal</w:t>
            </w:r>
            <w:proofErr w:type="spellEnd"/>
            <w:r w:rsidRPr="00144E31">
              <w:rPr>
                <w:lang w:eastAsia="pl-PL"/>
              </w:rPr>
              <w:t xml:space="preserve">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t xml:space="preserve">cena nie dotyczy wynajmu </w:t>
            </w:r>
            <w:proofErr w:type="spellStart"/>
            <w:r w:rsidRPr="00144E31">
              <w:rPr>
                <w:lang w:eastAsia="pl-PL"/>
              </w:rPr>
              <w:t>sal</w:t>
            </w:r>
            <w:proofErr w:type="spellEnd"/>
            <w:r w:rsidRPr="00144E31">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t>7</w:t>
            </w:r>
            <w:r w:rsidR="00322ECD">
              <w:rPr>
                <w:lang w:eastAsia="pl-PL"/>
              </w:rPr>
              <w:t xml:space="preserve">5,00 </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 xml:space="preserve">Koszt obejmuje salę wyposażoną zgodnie z potrzebami projektu, m.in. w stoły, krzesła, rzutnik multimedialny z ekranem, komputer, tablice flipchart lub tablice </w:t>
            </w:r>
            <w:proofErr w:type="spellStart"/>
            <w:r w:rsidRPr="009937B9">
              <w:rPr>
                <w:lang w:eastAsia="pl-PL"/>
              </w:rPr>
              <w:t>suchościeralne</w:t>
            </w:r>
            <w:proofErr w:type="spellEnd"/>
            <w:r w:rsidRPr="009937B9">
              <w:rPr>
                <w:lang w:eastAsia="pl-PL"/>
              </w:rPr>
              <w:t>,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937B9">
              <w:rPr>
                <w:lang w:eastAsia="pl-PL"/>
              </w:rPr>
              <w:t>sal</w:t>
            </w:r>
            <w:proofErr w:type="spellEnd"/>
            <w:r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 xml:space="preserve">cena obejmuje wynajem krótkoterminowy (w przypadku wynajmu </w:t>
            </w:r>
            <w:proofErr w:type="spellStart"/>
            <w:r w:rsidRPr="0054745B">
              <w:rPr>
                <w:lang w:eastAsia="pl-PL"/>
              </w:rPr>
              <w:t>sal</w:t>
            </w:r>
            <w:proofErr w:type="spellEnd"/>
            <w:r w:rsidRPr="0054745B">
              <w:rPr>
                <w:lang w:eastAsia="pl-PL"/>
              </w:rPr>
              <w:t xml:space="preserve">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 xml:space="preserve">cena nie dotyczy wynajmu </w:t>
            </w:r>
            <w:proofErr w:type="spellStart"/>
            <w:r w:rsidRPr="0054745B">
              <w:rPr>
                <w:lang w:eastAsia="pl-PL"/>
              </w:rPr>
              <w:t>sal</w:t>
            </w:r>
            <w:proofErr w:type="spellEnd"/>
            <w:r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 xml:space="preserve">Koszt obejmuje salę wyposażoną zgodnie z potrzebami projektu, m.in. w stoły, krzesła,  tablice flipchart lub tablice </w:t>
            </w:r>
            <w:proofErr w:type="spellStart"/>
            <w:r w:rsidRPr="00846A67">
              <w:rPr>
                <w:lang w:eastAsia="pl-PL"/>
              </w:rPr>
              <w:t>suchościeralne</w:t>
            </w:r>
            <w:proofErr w:type="spellEnd"/>
            <w:r w:rsidRPr="00846A67">
              <w:rPr>
                <w:lang w:eastAsia="pl-PL"/>
              </w:rPr>
              <w:t>,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846A67">
              <w:rPr>
                <w:lang w:eastAsia="pl-PL"/>
              </w:rPr>
              <w:t>sal</w:t>
            </w:r>
            <w:proofErr w:type="spellEnd"/>
            <w:r w:rsidRPr="00846A67">
              <w:rPr>
                <w:lang w:eastAsia="pl-PL"/>
              </w:rPr>
              <w:t xml:space="preserve">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t xml:space="preserve">cena obejmuje wynajem krótkoterminowy (w przypadku wynajmu </w:t>
            </w:r>
            <w:proofErr w:type="spellStart"/>
            <w:r w:rsidRPr="007836E8">
              <w:rPr>
                <w:lang w:eastAsia="pl-PL"/>
              </w:rPr>
              <w:t>sal</w:t>
            </w:r>
            <w:proofErr w:type="spellEnd"/>
            <w:r w:rsidRPr="007836E8">
              <w:rPr>
                <w:lang w:eastAsia="pl-PL"/>
              </w:rPr>
              <w:t xml:space="preserve">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 xml:space="preserve">cena nie dotyczy wynajmu </w:t>
            </w:r>
            <w:proofErr w:type="spellStart"/>
            <w:r w:rsidRPr="007836E8">
              <w:rPr>
                <w:lang w:eastAsia="pl-PL"/>
              </w:rPr>
              <w:t>sal</w:t>
            </w:r>
            <w:proofErr w:type="spellEnd"/>
            <w:r w:rsidRPr="007836E8">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t>35</w:t>
            </w:r>
            <w:r w:rsidR="00322ECD">
              <w:rPr>
                <w:lang w:eastAsia="pl-PL"/>
              </w:rPr>
              <w:t xml:space="preserve">,00 </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167FB7">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A24067">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shd w:val="clear" w:color="auto" w:fill="auto"/>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6D12DA1A" w:rsidR="0075382B" w:rsidRPr="0075382B" w:rsidRDefault="0075382B" w:rsidP="0075382B">
            <w:pPr>
              <w:numPr>
                <w:ilvl w:val="0"/>
                <w:numId w:val="10"/>
              </w:numPr>
              <w:suppressAutoHyphens w:val="0"/>
              <w:spacing w:after="0" w:line="240" w:lineRule="auto"/>
              <w:ind w:left="355" w:hanging="357"/>
            </w:pPr>
            <w:r w:rsidRPr="0075382B">
              <w:t xml:space="preserve">obejmuje zestaw składający się z teczki, notesu, długopisu lub zestawu z </w:t>
            </w:r>
            <w:r w:rsidRPr="001A2962">
              <w:t xml:space="preserve">dodatkowym </w:t>
            </w:r>
            <w:proofErr w:type="spellStart"/>
            <w:r w:rsidRPr="00167FB7">
              <w:t>pendrive</w:t>
            </w:r>
            <w:r w:rsidR="00A24067" w:rsidRPr="00167FB7">
              <w:t>m</w:t>
            </w:r>
            <w:proofErr w:type="spellEnd"/>
            <w:r w:rsidRPr="001A2962">
              <w:t>, co</w:t>
            </w:r>
            <w:r w:rsidRPr="0075382B">
              <w:t xml:space="preserve">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2263392C" w:rsidR="0075382B" w:rsidRPr="001A2962" w:rsidRDefault="0075382B" w:rsidP="0075382B">
            <w:pPr>
              <w:spacing w:after="0" w:line="240" w:lineRule="auto"/>
              <w:rPr>
                <w:lang w:eastAsia="pl-PL"/>
              </w:rPr>
            </w:pPr>
            <w:r w:rsidRPr="00ED6860">
              <w:rPr>
                <w:lang w:eastAsia="pl-PL"/>
              </w:rPr>
              <w:t>9</w:t>
            </w:r>
            <w:r w:rsidR="00721734" w:rsidRPr="00ED6860">
              <w:rPr>
                <w:lang w:eastAsia="pl-PL"/>
              </w:rPr>
              <w:t>,00 zł</w:t>
            </w:r>
            <w:r w:rsidRPr="00ED6860">
              <w:rPr>
                <w:lang w:eastAsia="pl-PL"/>
              </w:rPr>
              <w:t xml:space="preserve">/zestaw bez </w:t>
            </w:r>
            <w:proofErr w:type="spellStart"/>
            <w:r w:rsidRPr="00167FB7">
              <w:rPr>
                <w:lang w:eastAsia="pl-PL"/>
              </w:rPr>
              <w:t>pendrive</w:t>
            </w:r>
            <w:r w:rsidR="00CF6160">
              <w:rPr>
                <w:lang w:eastAsia="pl-PL"/>
              </w:rPr>
              <w:t>’</w:t>
            </w:r>
            <w:r w:rsidR="00CA0A51" w:rsidRPr="00167FB7">
              <w:rPr>
                <w:lang w:eastAsia="pl-PL"/>
              </w:rPr>
              <w:t>a</w:t>
            </w:r>
            <w:proofErr w:type="spellEnd"/>
            <w:r w:rsidRPr="001A2962">
              <w:rPr>
                <w:lang w:eastAsia="pl-PL"/>
              </w:rPr>
              <w:t xml:space="preserve">   </w:t>
            </w:r>
          </w:p>
          <w:p w14:paraId="33B7888C" w14:textId="7208D704" w:rsidR="003A4136" w:rsidRPr="0072540A" w:rsidRDefault="0075382B" w:rsidP="0075382B">
            <w:pPr>
              <w:spacing w:after="0" w:line="240" w:lineRule="auto"/>
              <w:rPr>
                <w:lang w:eastAsia="pl-PL"/>
              </w:rPr>
            </w:pPr>
            <w:r w:rsidRPr="001A2962">
              <w:rPr>
                <w:lang w:eastAsia="pl-PL"/>
              </w:rPr>
              <w:t>lub 24</w:t>
            </w:r>
            <w:r w:rsidR="00721734" w:rsidRPr="001A2962">
              <w:rPr>
                <w:lang w:eastAsia="pl-PL"/>
              </w:rPr>
              <w:t>,00</w:t>
            </w:r>
            <w:r w:rsidRPr="001A2962">
              <w:rPr>
                <w:lang w:eastAsia="pl-PL"/>
              </w:rPr>
              <w:t xml:space="preserve"> zł/zestaw z </w:t>
            </w:r>
            <w:proofErr w:type="spellStart"/>
            <w:r w:rsidRPr="00167FB7">
              <w:rPr>
                <w:lang w:eastAsia="pl-PL"/>
              </w:rPr>
              <w:t>pendrivem</w:t>
            </w:r>
            <w:proofErr w:type="spellEnd"/>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0B198F1A" w:rsidR="00237501" w:rsidRPr="00ED6860" w:rsidRDefault="0058797C" w:rsidP="0058797C">
            <w:pPr>
              <w:spacing w:after="0" w:line="240" w:lineRule="auto"/>
              <w:jc w:val="center"/>
              <w:rPr>
                <w:lang w:eastAsia="pl-PL"/>
              </w:rPr>
            </w:pPr>
            <w:r w:rsidRPr="00167FB7">
              <w:rPr>
                <w:lang w:eastAsia="pl-PL"/>
              </w:rPr>
              <w:t>2</w:t>
            </w:r>
            <w:r w:rsidR="00721734" w:rsidRPr="00167FB7">
              <w:rPr>
                <w:lang w:eastAsia="pl-PL"/>
              </w:rPr>
              <w:t> </w:t>
            </w:r>
            <w:r w:rsidRPr="00167FB7">
              <w:rPr>
                <w:lang w:eastAsia="pl-PL"/>
              </w:rPr>
              <w:t>300</w:t>
            </w:r>
            <w:r w:rsidR="00721734" w:rsidRPr="00167FB7">
              <w:rPr>
                <w:lang w:eastAsia="pl-PL"/>
              </w:rPr>
              <w:t>,00</w:t>
            </w:r>
            <w:r w:rsidRPr="00167FB7">
              <w:rPr>
                <w:lang w:eastAsia="pl-PL"/>
              </w:rPr>
              <w:t xml:space="preserve"> </w:t>
            </w:r>
            <w:r w:rsidR="00CA0A51" w:rsidRPr="00167FB7">
              <w:rPr>
                <w:lang w:eastAsia="pl-PL"/>
              </w:rPr>
              <w:t>/sztuka</w:t>
            </w:r>
          </w:p>
          <w:p w14:paraId="78D20AE2" w14:textId="6E58AC88" w:rsidR="0058797C" w:rsidRPr="0072540A" w:rsidRDefault="0058797C" w:rsidP="0058797C">
            <w:pPr>
              <w:spacing w:after="0" w:line="240" w:lineRule="auto"/>
              <w:jc w:val="center"/>
              <w:rPr>
                <w:lang w:eastAsia="pl-PL"/>
              </w:rPr>
            </w:pPr>
            <w:r w:rsidRPr="00ED6860">
              <w:rPr>
                <w:lang w:eastAsia="pl-PL"/>
              </w:rPr>
              <w:t xml:space="preserve">w przypadku jednorazowego </w:t>
            </w:r>
            <w:r>
              <w:rPr>
                <w:lang w:eastAsia="pl-PL"/>
              </w:rPr>
              <w:t>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12052360" w:rsidR="00237501" w:rsidRPr="00ED6860" w:rsidRDefault="0058797C" w:rsidP="0058797C">
            <w:pPr>
              <w:spacing w:after="0" w:line="240" w:lineRule="auto"/>
              <w:jc w:val="center"/>
              <w:rPr>
                <w:lang w:eastAsia="pl-PL"/>
              </w:rPr>
            </w:pPr>
            <w:r w:rsidRPr="00167FB7">
              <w:rPr>
                <w:lang w:eastAsia="pl-PL"/>
              </w:rPr>
              <w:t>2500</w:t>
            </w:r>
            <w:r w:rsidR="00721734" w:rsidRPr="00167FB7">
              <w:rPr>
                <w:lang w:eastAsia="pl-PL"/>
              </w:rPr>
              <w:t>,00</w:t>
            </w:r>
            <w:r w:rsidRPr="00167FB7">
              <w:rPr>
                <w:lang w:eastAsia="pl-PL"/>
              </w:rPr>
              <w:t xml:space="preserve"> </w:t>
            </w:r>
            <w:r w:rsidR="00CA0A51" w:rsidRPr="00167FB7">
              <w:rPr>
                <w:lang w:eastAsia="pl-PL"/>
              </w:rPr>
              <w:t>/</w:t>
            </w:r>
            <w:r w:rsidR="00ED6860" w:rsidRPr="00167FB7">
              <w:rPr>
                <w:lang w:eastAsia="pl-PL"/>
              </w:rPr>
              <w:t xml:space="preserve"> </w:t>
            </w:r>
            <w:r w:rsidR="00CA0A51" w:rsidRPr="00167FB7">
              <w:rPr>
                <w:lang w:eastAsia="pl-PL"/>
              </w:rPr>
              <w:t>sztuka</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2FE6F1D4" w:rsidR="00237501" w:rsidRPr="00ED6860" w:rsidRDefault="0058797C" w:rsidP="0058797C">
            <w:pPr>
              <w:spacing w:after="0" w:line="240" w:lineRule="auto"/>
              <w:jc w:val="center"/>
              <w:rPr>
                <w:lang w:eastAsia="pl-PL"/>
              </w:rPr>
            </w:pPr>
            <w:r w:rsidRPr="00167FB7">
              <w:rPr>
                <w:lang w:eastAsia="pl-PL"/>
              </w:rPr>
              <w:t>2900</w:t>
            </w:r>
            <w:r w:rsidR="00721734" w:rsidRPr="00167FB7">
              <w:rPr>
                <w:lang w:eastAsia="pl-PL"/>
              </w:rPr>
              <w:t>,00</w:t>
            </w:r>
            <w:r w:rsidRPr="00167FB7">
              <w:rPr>
                <w:lang w:eastAsia="pl-PL"/>
              </w:rPr>
              <w:t xml:space="preserve"> </w:t>
            </w:r>
            <w:r w:rsidR="00CA0A51" w:rsidRPr="00167FB7">
              <w:rPr>
                <w:lang w:eastAsia="pl-PL"/>
              </w:rPr>
              <w:t>/ sztuka</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w:t>
            </w:r>
            <w:proofErr w:type="spellStart"/>
            <w:r w:rsidRPr="0004274A">
              <w:t>np</w:t>
            </w:r>
            <w:proofErr w:type="spellEnd"/>
            <w:r w:rsidRPr="0004274A">
              <w:t xml:space="preserve">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4CE1B2C3" w:rsidR="00237501" w:rsidRPr="0072540A" w:rsidRDefault="00CA0A51" w:rsidP="00237501">
            <w:pPr>
              <w:spacing w:after="0" w:line="240" w:lineRule="auto"/>
              <w:rPr>
                <w:lang w:eastAsia="pl-PL"/>
              </w:rPr>
            </w:pPr>
            <w:r>
              <w:rPr>
                <w:lang w:eastAsia="pl-PL"/>
              </w:rPr>
              <w:t xml:space="preserve">Osobom uczestniczącym w </w:t>
            </w:r>
            <w:r w:rsidR="001E5DA7" w:rsidRPr="001E5DA7">
              <w:rPr>
                <w:lang w:eastAsia="pl-PL"/>
              </w:rPr>
              <w:t xml:space="preserve">szkoleniach (bezrobotnym, biernym zawodowo oraz </w:t>
            </w:r>
            <w:r w:rsidR="00721734">
              <w:rPr>
                <w:lang w:eastAsia="pl-PL"/>
              </w:rPr>
              <w:t xml:space="preserve">ubogim pracującym) przysługuje stypendium szkoleniowe, </w:t>
            </w:r>
            <w:r w:rsidR="001E5DA7" w:rsidRPr="001E5DA7">
              <w:rPr>
                <w:lang w:eastAsia="pl-PL"/>
              </w:rPr>
              <w:t>które miesięcznie wynosi brutto</w:t>
            </w:r>
            <w:r w:rsidR="00721734">
              <w:rPr>
                <w:lang w:eastAsia="pl-PL"/>
              </w:rPr>
              <w:t xml:space="preserve"> 120%  zasiłku  o  którym mowa w art. </w:t>
            </w:r>
            <w:r w:rsidR="001E5DA7" w:rsidRPr="001E5DA7">
              <w:rPr>
                <w:lang w:eastAsia="pl-PL"/>
              </w:rPr>
              <w:t xml:space="preserve">72 ust. </w:t>
            </w:r>
            <w:r w:rsidR="00721734">
              <w:rPr>
                <w:lang w:eastAsia="pl-PL"/>
              </w:rPr>
              <w:t xml:space="preserve">1 pkt </w:t>
            </w:r>
            <w:r w:rsidR="001E5DA7" w:rsidRPr="001E5DA7">
              <w:rPr>
                <w:lang w:eastAsia="pl-PL"/>
              </w:rPr>
              <w:t xml:space="preserve">1  ustawy o  promocji  </w:t>
            </w:r>
            <w:r w:rsidR="00721734">
              <w:rPr>
                <w:lang w:eastAsia="pl-PL"/>
              </w:rPr>
              <w:t xml:space="preserve">zatrudnienia </w:t>
            </w:r>
            <w:r w:rsidR="001E5DA7" w:rsidRPr="001E5DA7">
              <w:rPr>
                <w:lang w:eastAsia="pl-PL"/>
              </w:rPr>
              <w:t>i  instytucjach  rynku  pracy, jeżeli mies</w:t>
            </w:r>
            <w:r w:rsidR="00721734">
              <w:rPr>
                <w:lang w:eastAsia="pl-PL"/>
              </w:rPr>
              <w:t xml:space="preserve">ięczny wymiar godzin szkolenia </w:t>
            </w:r>
            <w:r w:rsidR="001E5DA7" w:rsidRPr="001E5DA7">
              <w:rPr>
                <w:lang w:eastAsia="pl-PL"/>
              </w:rPr>
              <w:t>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03193821" w:rsidR="0078045A" w:rsidRP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64304FA5" w:rsidR="0078045A" w:rsidRP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0078045A" w:rsidRPr="0078045A">
              <w:rPr>
                <w:vertAlign w:val="superscript"/>
              </w:rPr>
              <w:footnoteReference w:customMarkFollows="1" w:id="7"/>
              <w:t>*</w:t>
            </w:r>
            <w:r w:rsidR="0078045A" w:rsidRPr="0078045A">
              <w:t xml:space="preserve"> za opiekę nad pierwszym stażystą i nie więcej niż 250 zł brutto miesięcznie</w:t>
            </w:r>
            <w:r w:rsidR="0078045A" w:rsidRPr="0078045A">
              <w:rPr>
                <w:vertAlign w:val="superscript"/>
              </w:rPr>
              <w:t>*</w:t>
            </w:r>
            <w:r w:rsidR="0078045A" w:rsidRPr="0078045A">
              <w:t xml:space="preserve"> za każdego kolejnego stażystę, przy czym opiekun może otrzymać refundację za opiekę nad maksymalnie 3 stażystami.</w:t>
            </w:r>
          </w:p>
          <w:p w14:paraId="5F1468A7" w14:textId="530C1F7F" w:rsid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0078045A" w:rsidRPr="0078045A">
              <w:t xml:space="preserve"> za opiekę nad pierwszym stażystą i nie więcej niż 250 zł brutto miesięcznie</w:t>
            </w:r>
            <w:r w:rsidR="00CF2685">
              <w:rPr>
                <w:vertAlign w:val="superscript"/>
              </w:rPr>
              <w:t>*</w:t>
            </w:r>
            <w:r w:rsidR="0078045A"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6994DDEE" w:rsidR="00237501" w:rsidRDefault="00CF558A" w:rsidP="00237501">
            <w:pPr>
              <w:jc w:val="right"/>
            </w:pPr>
            <w:r>
              <w:t>1</w:t>
            </w:r>
            <w:r w:rsidR="001A2962">
              <w:t>8</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F12D2A0" w:rsidR="00F247ED" w:rsidRPr="003F37DD" w:rsidRDefault="001A2962" w:rsidP="00237501">
            <w:pPr>
              <w:jc w:val="right"/>
            </w:pPr>
            <w:r>
              <w:t>19</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47A2301" w14:textId="6026EB76" w:rsidR="001A2962" w:rsidRDefault="00E9254D" w:rsidP="00167FB7">
            <w:pPr>
              <w:numPr>
                <w:ilvl w:val="0"/>
                <w:numId w:val="10"/>
              </w:numPr>
              <w:suppressAutoHyphens w:val="0"/>
              <w:spacing w:after="0" w:line="240" w:lineRule="auto"/>
              <w:ind w:left="353" w:hanging="353"/>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w:t>
            </w:r>
            <w:r w:rsidR="001A2962">
              <w:t>(np. koszty dojazdu, koszty wyposażenia stanowiska  pracy w niezbędne materiały zużywalne dla stażysty, szkolenia  BHP stażysty)</w:t>
            </w:r>
            <w:r w:rsidR="00231CB0">
              <w:t>.</w:t>
            </w:r>
          </w:p>
          <w:p w14:paraId="0C54E4D6" w14:textId="71B5AB13" w:rsidR="000A57A9" w:rsidRDefault="000A57A9" w:rsidP="00167FB7">
            <w:pPr>
              <w:numPr>
                <w:ilvl w:val="0"/>
                <w:numId w:val="10"/>
              </w:numPr>
              <w:suppressAutoHyphens w:val="0"/>
              <w:spacing w:after="0" w:line="240" w:lineRule="auto"/>
              <w:ind w:left="353"/>
            </w:pPr>
            <w:r>
              <w:t>N</w:t>
            </w:r>
            <w:r w:rsidR="001A2962">
              <w:t>iekwalifikowane są koszt</w:t>
            </w:r>
            <w:r w:rsidR="00CF6160">
              <w:t>y</w:t>
            </w:r>
            <w:r w:rsidR="001A2962">
              <w:t xml:space="preserve"> związane z doposażeniem miejsca stażowego za wyjątkiem kosztów niezbędnych materiałów zużywalnych dla stażysty</w:t>
            </w:r>
            <w:r>
              <w:t>;</w:t>
            </w:r>
          </w:p>
          <w:p w14:paraId="7C9D976E" w14:textId="6170EA3E" w:rsidR="001A2962" w:rsidRPr="000A57A9" w:rsidRDefault="000A57A9" w:rsidP="00167FB7">
            <w:pPr>
              <w:numPr>
                <w:ilvl w:val="0"/>
                <w:numId w:val="10"/>
              </w:numPr>
              <w:suppressAutoHyphens w:val="0"/>
              <w:spacing w:after="0" w:line="240" w:lineRule="auto"/>
              <w:ind w:left="353"/>
            </w:pPr>
            <w:r w:rsidRPr="000A57A9">
              <w:t>Wydatki mogą być ponoszone wyłącznie przez beneficjenta w uzgodnieniu z podmiotem przyjmującym na staż. Tym samym, nie ma możliwości dokonywania przez beneficjenta refundacji ww. wydatków podmiotowi przyjmującemu na staż.</w:t>
            </w:r>
          </w:p>
          <w:p w14:paraId="5DE9265C" w14:textId="4C3B1FA6" w:rsidR="00F247ED" w:rsidRPr="003F37DD" w:rsidRDefault="00F247ED" w:rsidP="00167FB7">
            <w:pPr>
              <w:suppressAutoHyphens w:val="0"/>
              <w:spacing w:after="0" w:line="240" w:lineRule="auto"/>
            </w:pP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728F18CA" w:rsidR="00F247ED" w:rsidRPr="003F37DD" w:rsidRDefault="00721734" w:rsidP="00237501">
            <w:pPr>
              <w:spacing w:after="0" w:line="240" w:lineRule="auto"/>
              <w:rPr>
                <w:lang w:eastAsia="pl-PL"/>
              </w:rPr>
            </w:pPr>
            <w:r>
              <w:rPr>
                <w:lang w:eastAsia="pl-PL"/>
              </w:rPr>
              <w:t xml:space="preserve">W </w:t>
            </w:r>
            <w:r w:rsidR="00F247ED" w:rsidRPr="003F37DD">
              <w:rPr>
                <w:lang w:eastAsia="pl-PL"/>
              </w:rPr>
              <w:t xml:space="preserve">wysokości </w:t>
            </w:r>
            <w:r w:rsidR="00F247ED" w:rsidRPr="00ED6860">
              <w:rPr>
                <w:lang w:eastAsia="pl-PL"/>
              </w:rPr>
              <w:t>nieprzekraczającej 5</w:t>
            </w:r>
            <w:r w:rsidRPr="00ED6860">
              <w:rPr>
                <w:lang w:eastAsia="pl-PL"/>
              </w:rPr>
              <w:t> </w:t>
            </w:r>
            <w:r w:rsidR="00F247ED" w:rsidRPr="00ED6860">
              <w:rPr>
                <w:lang w:eastAsia="pl-PL"/>
              </w:rPr>
              <w:t>000</w:t>
            </w:r>
            <w:r w:rsidRPr="00ED6860">
              <w:rPr>
                <w:lang w:eastAsia="pl-PL"/>
              </w:rPr>
              <w:t>,00</w:t>
            </w:r>
            <w:r w:rsidR="00F247ED" w:rsidRPr="00ED6860">
              <w:rPr>
                <w:lang w:eastAsia="pl-PL"/>
              </w:rPr>
              <w:t xml:space="preserve"> </w:t>
            </w:r>
            <w:r w:rsidR="00F247ED" w:rsidRPr="003F37DD">
              <w:rPr>
                <w:lang w:eastAsia="pl-PL"/>
              </w:rPr>
              <w:t>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21" w:name="_Toc535844658"/>
      <w:r>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07221FFE" w:rsidR="007C4C47" w:rsidRPr="003B38C5" w:rsidRDefault="00322ECD" w:rsidP="00753589">
            <w:pPr>
              <w:spacing w:after="0"/>
              <w:jc w:val="center"/>
            </w:pPr>
            <w:r>
              <w:rPr>
                <w:lang w:eastAsia="pl-PL"/>
              </w:rPr>
              <w:t xml:space="preserve">1 900,00 </w:t>
            </w:r>
            <w:r w:rsidR="007C4C47"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3396E66" w:rsidR="007C4C47" w:rsidRPr="003B38C5" w:rsidRDefault="00322ECD" w:rsidP="00753589">
            <w:pPr>
              <w:spacing w:after="0"/>
              <w:jc w:val="center"/>
              <w:rPr>
                <w:lang w:eastAsia="pl-PL"/>
              </w:rPr>
            </w:pPr>
            <w:r>
              <w:rPr>
                <w:lang w:eastAsia="pl-PL"/>
              </w:rPr>
              <w:t>1 500,00</w:t>
            </w:r>
            <w:r w:rsidR="007C4C47"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16BD2185" w:rsidR="007C4C47" w:rsidRPr="003B38C5" w:rsidRDefault="00322ECD" w:rsidP="00753589">
            <w:pPr>
              <w:spacing w:after="0"/>
              <w:jc w:val="center"/>
              <w:rPr>
                <w:lang w:eastAsia="pl-PL"/>
              </w:rPr>
            </w:pPr>
            <w:r>
              <w:rPr>
                <w:lang w:eastAsia="pl-PL"/>
              </w:rPr>
              <w:t xml:space="preserve">500,00 </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 xml:space="preserve">MS Excel, Open Office </w:t>
            </w:r>
            <w:proofErr w:type="spellStart"/>
            <w:r w:rsidRPr="003B38C5">
              <w:rPr>
                <w:lang w:val="en-GB" w:eastAsia="pl-PL"/>
              </w:rPr>
              <w:t>Calc</w:t>
            </w:r>
            <w:proofErr w:type="spellEnd"/>
            <w:r w:rsidRPr="003B38C5">
              <w:rPr>
                <w:lang w:val="en-GB" w:eastAsia="pl-PL"/>
              </w:rPr>
              <w:t>,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6B8503DC" w:rsidR="007C4C47" w:rsidRPr="003B38C5" w:rsidRDefault="00322ECD" w:rsidP="00753589">
            <w:pPr>
              <w:spacing w:after="0"/>
              <w:jc w:val="center"/>
            </w:pPr>
            <w:r>
              <w:rPr>
                <w:lang w:val="en-GB" w:eastAsia="pl-PL"/>
              </w:rPr>
              <w:t xml:space="preserve">650,00 </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27F91EDC" w:rsidR="007C4C47" w:rsidRPr="003B38C5" w:rsidRDefault="00322ECD" w:rsidP="00753589">
            <w:pPr>
              <w:spacing w:after="0"/>
              <w:jc w:val="center"/>
            </w:pPr>
            <w:r>
              <w:rPr>
                <w:lang w:eastAsia="pl-PL"/>
              </w:rPr>
              <w:t xml:space="preserve">1 400,00 </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4E8CB2F5" w:rsidR="007C4C47" w:rsidRPr="003B38C5" w:rsidRDefault="00322ECD" w:rsidP="00753589">
            <w:pPr>
              <w:spacing w:after="0"/>
              <w:jc w:val="center"/>
            </w:pPr>
            <w:r>
              <w:rPr>
                <w:lang w:eastAsia="pl-PL"/>
              </w:rPr>
              <w:t xml:space="preserve">1 800,00 </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2FBDA67" w:rsidR="007C4C47" w:rsidRPr="003B38C5" w:rsidRDefault="00322ECD" w:rsidP="00753589">
            <w:pPr>
              <w:spacing w:after="0"/>
              <w:jc w:val="center"/>
            </w:pPr>
            <w:r>
              <w:rPr>
                <w:lang w:eastAsia="pl-PL"/>
              </w:rPr>
              <w:t xml:space="preserve">1 000,00 </w:t>
            </w:r>
            <w:r w:rsidR="007C4C47"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0A33077B" w:rsidR="007C4C47" w:rsidRPr="003B38C5" w:rsidRDefault="00322ECD" w:rsidP="00753589">
            <w:pPr>
              <w:spacing w:after="0"/>
              <w:jc w:val="center"/>
            </w:pPr>
            <w:r>
              <w:rPr>
                <w:lang w:eastAsia="pl-PL"/>
              </w:rPr>
              <w:t xml:space="preserve">1 300,00 </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CAF63CB" w:rsidR="007C4C47" w:rsidRPr="003B38C5" w:rsidRDefault="00322ECD" w:rsidP="00753589">
            <w:pPr>
              <w:spacing w:after="0"/>
              <w:jc w:val="center"/>
              <w:rPr>
                <w:lang w:eastAsia="pl-PL"/>
              </w:rPr>
            </w:pPr>
            <w:r>
              <w:rPr>
                <w:lang w:eastAsia="pl-PL"/>
              </w:rPr>
              <w:t xml:space="preserve">1 050,00 </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2BDE27DB" w:rsidR="007C4C47" w:rsidRPr="003B38C5" w:rsidRDefault="00322ECD" w:rsidP="00753589">
            <w:pPr>
              <w:spacing w:after="0"/>
              <w:jc w:val="center"/>
            </w:pPr>
            <w:r>
              <w:rPr>
                <w:lang w:eastAsia="pl-PL"/>
              </w:rPr>
              <w:t xml:space="preserve">1 850,00 </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4B2B0851" w:rsidR="007C4C47" w:rsidRPr="003B38C5" w:rsidRDefault="00322ECD" w:rsidP="00753589">
            <w:pPr>
              <w:spacing w:after="0"/>
              <w:jc w:val="center"/>
            </w:pPr>
            <w:r>
              <w:rPr>
                <w:lang w:eastAsia="pl-PL"/>
              </w:rPr>
              <w:t xml:space="preserve">1 900,00 </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6D66D0F9" w:rsidR="007C4C47" w:rsidRPr="003B38C5" w:rsidRDefault="00322ECD" w:rsidP="00753589">
            <w:pPr>
              <w:spacing w:after="0"/>
              <w:jc w:val="center"/>
            </w:pPr>
            <w:r>
              <w:rPr>
                <w:lang w:eastAsia="pl-PL"/>
              </w:rPr>
              <w:t xml:space="preserve">3 900,00 </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6E382BF0" w:rsidR="007C4C47" w:rsidRPr="003B38C5" w:rsidRDefault="00322ECD" w:rsidP="00753589">
            <w:pPr>
              <w:spacing w:after="0"/>
              <w:jc w:val="center"/>
            </w:pPr>
            <w:r>
              <w:rPr>
                <w:lang w:eastAsia="pl-PL"/>
              </w:rPr>
              <w:t xml:space="preserve">2 850,00 </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53F0141C" w:rsidR="007C4C47" w:rsidRPr="003B38C5" w:rsidRDefault="007C4C47" w:rsidP="00753589">
            <w:pPr>
              <w:spacing w:after="0"/>
              <w:jc w:val="center"/>
              <w:rPr>
                <w:lang w:eastAsia="pl-PL"/>
              </w:rPr>
            </w:pPr>
            <w:r w:rsidRPr="003B38C5">
              <w:t>5 500,00</w:t>
            </w:r>
            <w:r w:rsidR="00322ECD">
              <w:rPr>
                <w:lang w:eastAsia="pl-PL"/>
              </w:rPr>
              <w:t xml:space="preserve"> </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0D6F308E" w:rsidR="007C4C47" w:rsidRPr="003B38C5" w:rsidRDefault="007C4C47" w:rsidP="00753589">
            <w:pPr>
              <w:spacing w:after="0"/>
              <w:jc w:val="center"/>
              <w:rPr>
                <w:lang w:eastAsia="pl-PL"/>
              </w:rPr>
            </w:pPr>
            <w:r w:rsidRPr="003B38C5">
              <w:t>2 950,00</w:t>
            </w:r>
            <w:r w:rsidR="00322ECD">
              <w:rPr>
                <w:lang w:eastAsia="pl-PL"/>
              </w:rPr>
              <w:t xml:space="preserve"> </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3E1DC6E" w:rsidR="007C4C47" w:rsidRPr="003B38C5" w:rsidRDefault="007C4C47" w:rsidP="00753589">
            <w:pPr>
              <w:spacing w:after="0"/>
              <w:jc w:val="center"/>
              <w:rPr>
                <w:lang w:eastAsia="pl-PL"/>
              </w:rPr>
            </w:pPr>
            <w:r w:rsidRPr="003B38C5">
              <w:t>1 750,00</w:t>
            </w:r>
            <w:r w:rsidR="00322ECD">
              <w:rPr>
                <w:lang w:eastAsia="pl-PL"/>
              </w:rPr>
              <w:t xml:space="preserve"> </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348B69A9" w:rsidR="007C4C47" w:rsidRPr="003B38C5" w:rsidRDefault="00322ECD" w:rsidP="00753589">
            <w:pPr>
              <w:spacing w:after="0"/>
              <w:jc w:val="center"/>
              <w:rPr>
                <w:lang w:eastAsia="pl-PL"/>
              </w:rPr>
            </w:pPr>
            <w:r>
              <w:t xml:space="preserve">700,00 </w:t>
            </w:r>
            <w:r w:rsidR="007C4C47"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27D33703" w:rsidR="007C4C47" w:rsidRPr="003B38C5" w:rsidRDefault="00322ECD" w:rsidP="00753589">
            <w:pPr>
              <w:spacing w:after="0"/>
              <w:jc w:val="center"/>
            </w:pPr>
            <w:r>
              <w:t xml:space="preserve">1450,00 </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2570AAA0" w:rsidR="007C4C47" w:rsidRPr="003B38C5" w:rsidRDefault="00322ECD" w:rsidP="00753589">
            <w:pPr>
              <w:spacing w:after="0"/>
              <w:jc w:val="center"/>
            </w:pPr>
            <w:r>
              <w:t xml:space="preserve">500,00 </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573AFDA5" w:rsidR="007C4C47" w:rsidRPr="003B38C5" w:rsidRDefault="00322ECD" w:rsidP="00753589">
            <w:pPr>
              <w:spacing w:after="0"/>
              <w:jc w:val="center"/>
            </w:pPr>
            <w:r>
              <w:t xml:space="preserve">1850,00 </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58C855CF" w:rsidR="007C4C47" w:rsidRPr="003B38C5" w:rsidRDefault="00322ECD" w:rsidP="00753589">
            <w:pPr>
              <w:jc w:val="center"/>
            </w:pPr>
            <w:r>
              <w:t xml:space="preserve">700,00 </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1339EFBC" w:rsidR="00DD3F5B" w:rsidRPr="003D3B42" w:rsidRDefault="00CE7424" w:rsidP="003D3B42">
            <w:pPr>
              <w:rPr>
                <w:rFonts w:cs="Arial"/>
                <w:b/>
              </w:rPr>
            </w:pP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1890D578" w:rsidR="00B35651" w:rsidRPr="003B38C5" w:rsidRDefault="00CE7424" w:rsidP="00B35651">
            <w:pPr>
              <w:spacing w:line="240" w:lineRule="auto"/>
              <w:rPr>
                <w:spacing w:val="-6"/>
              </w:rPr>
            </w:pPr>
            <w:r w:rsidRPr="0092437E">
              <w:rPr>
                <w:rFonts w:cs="Arial"/>
              </w:rPr>
              <w:t xml:space="preserve">średnio </w:t>
            </w:r>
            <w:r w:rsidRPr="00ED6860">
              <w:rPr>
                <w:rFonts w:cs="Arial"/>
              </w:rPr>
              <w:t>2</w:t>
            </w:r>
            <w:r w:rsidR="00062E9C" w:rsidRPr="00ED6860">
              <w:rPr>
                <w:rFonts w:cs="Arial"/>
              </w:rPr>
              <w:t> </w:t>
            </w:r>
            <w:r w:rsidRPr="00ED6860">
              <w:rPr>
                <w:rFonts w:cs="Arial"/>
              </w:rPr>
              <w:t>000</w:t>
            </w:r>
            <w:r w:rsidR="00062E9C" w:rsidRPr="00ED6860">
              <w:rPr>
                <w:rFonts w:cs="Arial"/>
              </w:rPr>
              <w:t>,00</w:t>
            </w:r>
            <w:r w:rsidRPr="00ED6860">
              <w:rPr>
                <w:rFonts w:cs="Arial"/>
              </w:rPr>
              <w:t xml:space="preserve"> </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075A2C52" w:rsidR="00CE7424" w:rsidRPr="0092437E" w:rsidRDefault="00CE7424" w:rsidP="00B35651">
            <w:pPr>
              <w:spacing w:line="240" w:lineRule="auto"/>
              <w:rPr>
                <w:rFonts w:cs="Arial"/>
              </w:rPr>
            </w:pPr>
            <w:r w:rsidRPr="00ED6860">
              <w:rPr>
                <w:rFonts w:cs="Arial"/>
              </w:rPr>
              <w:t>średnio 1</w:t>
            </w:r>
            <w:r w:rsidR="00062E9C" w:rsidRPr="00ED6860">
              <w:rPr>
                <w:rFonts w:cs="Arial"/>
              </w:rPr>
              <w:t> </w:t>
            </w:r>
            <w:r w:rsidRPr="00ED6860">
              <w:rPr>
                <w:rFonts w:cs="Arial"/>
              </w:rPr>
              <w:t>300</w:t>
            </w:r>
            <w:r w:rsidR="00062E9C" w:rsidRPr="00ED6860">
              <w:rPr>
                <w:rFonts w:cs="Arial"/>
              </w:rPr>
              <w:t>,00</w:t>
            </w:r>
            <w:r w:rsidRPr="00ED6860">
              <w:rPr>
                <w:rFonts w:cs="Arial"/>
              </w:rPr>
              <w:t xml:space="preserve"> </w:t>
            </w:r>
          </w:p>
        </w:tc>
      </w:tr>
      <w:bookmarkEnd w:id="2"/>
    </w:tbl>
    <w:p w14:paraId="3B5586BC" w14:textId="77777777" w:rsidR="007C4C47" w:rsidRPr="009F1E50" w:rsidRDefault="007C4C47" w:rsidP="004A5FC8">
      <w:pPr>
        <w:pStyle w:val="Normalny1"/>
        <w:numPr>
          <w:ilvl w:val="0"/>
          <w:numId w:val="0"/>
        </w:numPr>
        <w:rPr>
          <w:rFonts w:ascii="Calibri" w:hAnsi="Calibri" w:cs="Calibri"/>
        </w:rPr>
      </w:pPr>
    </w:p>
    <w:sectPr w:rsidR="007C4C47" w:rsidRPr="009F1E50"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1DCF" w14:textId="77777777" w:rsidR="00481BFF" w:rsidRDefault="00481BFF">
      <w:pPr>
        <w:spacing w:after="0" w:line="240" w:lineRule="auto"/>
      </w:pPr>
      <w:r>
        <w:separator/>
      </w:r>
    </w:p>
  </w:endnote>
  <w:endnote w:type="continuationSeparator" w:id="0">
    <w:p w14:paraId="5BE0C86F" w14:textId="77777777" w:rsidR="00481BFF" w:rsidRDefault="0048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320685F3" w:rsidR="00481BFF" w:rsidRDefault="00481BFF">
    <w:pPr>
      <w:pStyle w:val="Stopka"/>
      <w:jc w:val="center"/>
    </w:pPr>
    <w:r>
      <w:fldChar w:fldCharType="begin"/>
    </w:r>
    <w:r>
      <w:instrText xml:space="preserve"> PAGE </w:instrText>
    </w:r>
    <w:r>
      <w:fldChar w:fldCharType="separate"/>
    </w:r>
    <w:r w:rsidR="007857C9">
      <w:rPr>
        <w:noProof/>
      </w:rPr>
      <w:t>22</w:t>
    </w:r>
    <w:r>
      <w:rPr>
        <w:noProof/>
      </w:rPr>
      <w:fldChar w:fldCharType="end"/>
    </w:r>
  </w:p>
  <w:p w14:paraId="420B6A12" w14:textId="77777777" w:rsidR="00481BFF" w:rsidRDefault="00481B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BE70" w14:textId="77777777" w:rsidR="00481BFF" w:rsidRDefault="00481BFF">
      <w:pPr>
        <w:spacing w:after="0" w:line="240" w:lineRule="auto"/>
      </w:pPr>
      <w:r>
        <w:separator/>
      </w:r>
    </w:p>
  </w:footnote>
  <w:footnote w:type="continuationSeparator" w:id="0">
    <w:p w14:paraId="6F35F2A5" w14:textId="77777777" w:rsidR="00481BFF" w:rsidRDefault="00481BFF">
      <w:pPr>
        <w:spacing w:after="0" w:line="240" w:lineRule="auto"/>
      </w:pPr>
      <w:r>
        <w:continuationSeparator/>
      </w:r>
    </w:p>
  </w:footnote>
  <w:footnote w:id="1">
    <w:p w14:paraId="183D0268" w14:textId="3FD26189" w:rsidR="00481BFF" w:rsidRDefault="00481BFF"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481BFF" w:rsidRDefault="00481BFF"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481BFF" w:rsidRDefault="00481BFF"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481BFF" w:rsidRDefault="00481BFF"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481BFF" w:rsidRDefault="00481BFF">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481BFF" w:rsidRPr="00BC1884" w:rsidRDefault="00481BFF"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481BFF" w:rsidRDefault="00481BFF" w:rsidP="00305F66">
      <w:pPr>
        <w:spacing w:after="0" w:line="240" w:lineRule="auto"/>
        <w:jc w:val="both"/>
      </w:pPr>
    </w:p>
  </w:footnote>
  <w:footnote w:id="7">
    <w:p w14:paraId="4E4069E0" w14:textId="77777777" w:rsidR="00481BFF" w:rsidRDefault="00481BFF"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481BFF" w:rsidRDefault="00481BFF"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DB9A" w14:textId="05883B26" w:rsidR="00481BFF" w:rsidRDefault="00481BFF">
    <w:pPr>
      <w:pStyle w:val="Nagwek"/>
    </w:pPr>
    <w:r>
      <w:t>Konkurs nr RPLD.08.02.01-IP.01-10-001/19</w:t>
    </w:r>
  </w:p>
  <w:p w14:paraId="1BD3D445" w14:textId="77777777" w:rsidR="00481BFF" w:rsidRDefault="00481BF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481BFF" w:rsidRDefault="00481BFF"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8F8"/>
    <w:rsid w:val="00045517"/>
    <w:rsid w:val="0005083F"/>
    <w:rsid w:val="000545FC"/>
    <w:rsid w:val="00057956"/>
    <w:rsid w:val="00057E9C"/>
    <w:rsid w:val="00062DF6"/>
    <w:rsid w:val="00062E9C"/>
    <w:rsid w:val="00064A32"/>
    <w:rsid w:val="0006570F"/>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57A9"/>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67FB7"/>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1F09"/>
    <w:rsid w:val="001A2962"/>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36FF"/>
    <w:rsid w:val="00233A2C"/>
    <w:rsid w:val="00237501"/>
    <w:rsid w:val="00240157"/>
    <w:rsid w:val="002403F9"/>
    <w:rsid w:val="00241A4B"/>
    <w:rsid w:val="00247E89"/>
    <w:rsid w:val="00254617"/>
    <w:rsid w:val="002564D5"/>
    <w:rsid w:val="002574F0"/>
    <w:rsid w:val="00261960"/>
    <w:rsid w:val="002660BF"/>
    <w:rsid w:val="002665F6"/>
    <w:rsid w:val="00267081"/>
    <w:rsid w:val="00271FE8"/>
    <w:rsid w:val="00272D6D"/>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33F8"/>
    <w:rsid w:val="00333B9C"/>
    <w:rsid w:val="0033653C"/>
    <w:rsid w:val="003373DE"/>
    <w:rsid w:val="00342371"/>
    <w:rsid w:val="003436D5"/>
    <w:rsid w:val="00345E16"/>
    <w:rsid w:val="00345EC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6A8A"/>
    <w:rsid w:val="004019C5"/>
    <w:rsid w:val="0040397D"/>
    <w:rsid w:val="004078E5"/>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1BFF"/>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D4C"/>
    <w:rsid w:val="005A38E9"/>
    <w:rsid w:val="005A4CF1"/>
    <w:rsid w:val="005A7407"/>
    <w:rsid w:val="005B0E73"/>
    <w:rsid w:val="005B1FAB"/>
    <w:rsid w:val="005B560A"/>
    <w:rsid w:val="005C289E"/>
    <w:rsid w:val="005C390E"/>
    <w:rsid w:val="005C3B31"/>
    <w:rsid w:val="005C41FF"/>
    <w:rsid w:val="005C57A9"/>
    <w:rsid w:val="005C7198"/>
    <w:rsid w:val="005C7C95"/>
    <w:rsid w:val="005D0396"/>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0C0D"/>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1734"/>
    <w:rsid w:val="00722BFE"/>
    <w:rsid w:val="0072540A"/>
    <w:rsid w:val="0072590D"/>
    <w:rsid w:val="00730833"/>
    <w:rsid w:val="00730D79"/>
    <w:rsid w:val="00733728"/>
    <w:rsid w:val="007341AE"/>
    <w:rsid w:val="00735314"/>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57C9"/>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134"/>
    <w:rsid w:val="007D2E76"/>
    <w:rsid w:val="007D3A56"/>
    <w:rsid w:val="007D420A"/>
    <w:rsid w:val="007E0B76"/>
    <w:rsid w:val="007E251A"/>
    <w:rsid w:val="007E72B8"/>
    <w:rsid w:val="007F1CAC"/>
    <w:rsid w:val="007F4045"/>
    <w:rsid w:val="00800ECB"/>
    <w:rsid w:val="0080163A"/>
    <w:rsid w:val="00801DE5"/>
    <w:rsid w:val="008025DF"/>
    <w:rsid w:val="008036ED"/>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6B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048D"/>
    <w:rsid w:val="009D154C"/>
    <w:rsid w:val="009D563A"/>
    <w:rsid w:val="009D5B46"/>
    <w:rsid w:val="009D6D32"/>
    <w:rsid w:val="009D6D65"/>
    <w:rsid w:val="009E0FA0"/>
    <w:rsid w:val="009E232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61B7"/>
    <w:rsid w:val="00AF7671"/>
    <w:rsid w:val="00AF76E1"/>
    <w:rsid w:val="00B02063"/>
    <w:rsid w:val="00B035D3"/>
    <w:rsid w:val="00B03F4D"/>
    <w:rsid w:val="00B06293"/>
    <w:rsid w:val="00B07635"/>
    <w:rsid w:val="00B12A12"/>
    <w:rsid w:val="00B21849"/>
    <w:rsid w:val="00B242D3"/>
    <w:rsid w:val="00B24C28"/>
    <w:rsid w:val="00B30000"/>
    <w:rsid w:val="00B308E1"/>
    <w:rsid w:val="00B30FD0"/>
    <w:rsid w:val="00B32961"/>
    <w:rsid w:val="00B3455F"/>
    <w:rsid w:val="00B34E0B"/>
    <w:rsid w:val="00B35651"/>
    <w:rsid w:val="00B37FA3"/>
    <w:rsid w:val="00B42471"/>
    <w:rsid w:val="00B42E3B"/>
    <w:rsid w:val="00B44C40"/>
    <w:rsid w:val="00B469B6"/>
    <w:rsid w:val="00B51182"/>
    <w:rsid w:val="00B53D70"/>
    <w:rsid w:val="00B5670E"/>
    <w:rsid w:val="00B6097F"/>
    <w:rsid w:val="00B611EF"/>
    <w:rsid w:val="00B63779"/>
    <w:rsid w:val="00B648EF"/>
    <w:rsid w:val="00B6589E"/>
    <w:rsid w:val="00B66679"/>
    <w:rsid w:val="00B66D35"/>
    <w:rsid w:val="00B67E98"/>
    <w:rsid w:val="00B710E1"/>
    <w:rsid w:val="00B716E1"/>
    <w:rsid w:val="00B721DE"/>
    <w:rsid w:val="00B7242F"/>
    <w:rsid w:val="00B73045"/>
    <w:rsid w:val="00B81ADC"/>
    <w:rsid w:val="00B833DB"/>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0A51"/>
    <w:rsid w:val="00CA149B"/>
    <w:rsid w:val="00CA180C"/>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25C0"/>
    <w:rsid w:val="00D826CF"/>
    <w:rsid w:val="00D82E37"/>
    <w:rsid w:val="00D8757B"/>
    <w:rsid w:val="00D9078D"/>
    <w:rsid w:val="00D90DA6"/>
    <w:rsid w:val="00D91B09"/>
    <w:rsid w:val="00D97008"/>
    <w:rsid w:val="00D97DC6"/>
    <w:rsid w:val="00DA08B4"/>
    <w:rsid w:val="00DA6ADB"/>
    <w:rsid w:val="00DA6D28"/>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FBB"/>
    <w:rsid w:val="00EF655E"/>
    <w:rsid w:val="00EF7700"/>
    <w:rsid w:val="00EF7F69"/>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1AF2"/>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357B"/>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733D-1383-42BF-900E-6226BBAD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7947</Words>
  <Characters>54081</Characters>
  <Application>Microsoft Office Word</Application>
  <DocSecurity>0</DocSecurity>
  <Lines>450</Lines>
  <Paragraphs>123</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3</cp:revision>
  <cp:lastPrinted>2019-01-21T12:26:00Z</cp:lastPrinted>
  <dcterms:created xsi:type="dcterms:W3CDTF">2019-02-19T10:00:00Z</dcterms:created>
  <dcterms:modified xsi:type="dcterms:W3CDTF">2019-02-19T10:02:00Z</dcterms:modified>
</cp:coreProperties>
</file>