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0133" w:rsidRPr="00E513B3" w:rsidRDefault="00DE0133" w:rsidP="00DE0133">
      <w:pPr>
        <w:spacing w:line="360" w:lineRule="auto"/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</w:pPr>
      <w:bookmarkStart w:id="0" w:name="_Hlk481995450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Załącznik nr </w:t>
      </w:r>
      <w:r w:rsidR="007B14D8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5</w:t>
      </w:r>
      <w:bookmarkStart w:id="1" w:name="_GoBack"/>
      <w:bookmarkEnd w:id="1"/>
      <w:r w:rsidRPr="00E513B3"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 xml:space="preserve"> </w:t>
      </w:r>
      <w:r>
        <w:rPr>
          <w:rFonts w:asciiTheme="minorHAnsi" w:eastAsia="Calibri" w:hAnsiTheme="minorHAnsi" w:cs="Arial"/>
          <w:color w:val="000000"/>
          <w:sz w:val="22"/>
          <w:szCs w:val="22"/>
          <w:u w:val="single"/>
          <w:lang w:eastAsia="en-US"/>
        </w:rPr>
        <w:t>do Regulaminu konkursu</w:t>
      </w:r>
      <w:r w:rsidRPr="00E513B3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 xml:space="preserve"> – Wzór karty </w:t>
      </w:r>
      <w:r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oceny negocjacji</w:t>
      </w:r>
    </w:p>
    <w:p w:rsidR="00DE0133" w:rsidRDefault="00DE0133" w:rsidP="00DE0133">
      <w:pPr>
        <w:spacing w:line="360" w:lineRule="auto"/>
      </w:pPr>
    </w:p>
    <w:tbl>
      <w:tblPr>
        <w:tblW w:w="134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0"/>
        <w:gridCol w:w="1988"/>
        <w:gridCol w:w="1527"/>
        <w:gridCol w:w="1607"/>
        <w:gridCol w:w="2468"/>
        <w:gridCol w:w="1016"/>
        <w:gridCol w:w="1765"/>
        <w:gridCol w:w="1765"/>
      </w:tblGrid>
      <w:tr w:rsidR="00DE0133" w:rsidRPr="001744C2" w:rsidTr="00F84250">
        <w:tc>
          <w:tcPr>
            <w:tcW w:w="1347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1742E42" wp14:editId="111F97DC">
                  <wp:extent cx="8416290" cy="959485"/>
                  <wp:effectExtent l="0" t="0" r="0" b="0"/>
                  <wp:docPr id="1" name="Obraz 1" descr="ciąg znaków RPO kolorow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ąg znaków RPO kolorow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16290" cy="9594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  <w:p w:rsidR="00DE0133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 xml:space="preserve">Karta Oceny </w:t>
            </w:r>
            <w:r>
              <w:rPr>
                <w:rFonts w:ascii="Verdana" w:hAnsi="Verdana" w:cs="Arial"/>
                <w:b/>
                <w:bCs/>
                <w:lang w:eastAsia="pl-PL"/>
              </w:rPr>
              <w:t>Negocjacji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Instytucja przyjmująca wniosek: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konkursu:</w:t>
            </w:r>
          </w:p>
          <w:p w:rsidR="00DE0133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>Nr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444B58">
              <w:rPr>
                <w:rFonts w:ascii="Verdana" w:hAnsi="Verdana" w:cs="Arial"/>
                <w:bCs/>
                <w:lang w:eastAsia="pl-PL"/>
              </w:rPr>
              <w:t>Suma kontrolna wniosku: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Nazwa Wnioskodawcy: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Tytuł projektu: </w:t>
            </w:r>
          </w:p>
          <w:p w:rsidR="00DE0133" w:rsidRPr="001C451F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 w:rsidRPr="001C451F">
              <w:rPr>
                <w:rFonts w:ascii="Verdana" w:hAnsi="Verdana" w:cs="Arial"/>
                <w:bCs/>
                <w:lang w:eastAsia="pl-PL"/>
              </w:rPr>
              <w:t xml:space="preserve">Oceniający I: </w:t>
            </w:r>
          </w:p>
          <w:p w:rsidR="00DE0133" w:rsidRPr="00B64CAD" w:rsidRDefault="00DE0133" w:rsidP="00F84250">
            <w:pPr>
              <w:suppressAutoHyphens w:val="0"/>
              <w:rPr>
                <w:rFonts w:ascii="Verdana" w:hAnsi="Verdana" w:cs="Arial"/>
                <w:bCs/>
                <w:lang w:eastAsia="pl-PL"/>
              </w:rPr>
            </w:pPr>
            <w:r>
              <w:rPr>
                <w:rFonts w:ascii="Verdana" w:hAnsi="Verdana" w:cs="Arial"/>
                <w:bCs/>
                <w:lang w:eastAsia="pl-PL"/>
              </w:rPr>
              <w:t>Oceniający II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  <w:tc>
          <w:tcPr>
            <w:tcW w:w="121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DE0133">
            <w:pPr>
              <w:suppressAutoHyphens w:val="0"/>
              <w:rPr>
                <w:rFonts w:ascii="Verdana" w:hAnsi="Verdana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34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lang w:eastAsia="pl-PL"/>
              </w:rPr>
            </w:pPr>
            <w:r w:rsidRPr="001744C2">
              <w:rPr>
                <w:rFonts w:ascii="Verdana" w:hAnsi="Verdana" w:cs="Arial"/>
                <w:lang w:eastAsia="pl-PL"/>
              </w:rPr>
              <w:t> </w:t>
            </w:r>
          </w:p>
        </w:tc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WERYFIKACJA BUDŻETU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Zadanie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Pozycja w budżecie nr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Nazwa pozycji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CC" w:fill="FFFFFF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2"/>
                <w:szCs w:val="22"/>
                <w:lang w:eastAsia="pl-PL"/>
              </w:rPr>
              <w:t>Ostateczna wartość pozycji po negocjacjach</w:t>
            </w:r>
          </w:p>
        </w:tc>
      </w:tr>
      <w:tr w:rsidR="00DE0133" w:rsidRPr="001744C2" w:rsidTr="00DE0133">
        <w:trPr>
          <w:trHeight w:val="7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wartość pozycji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Proponowana przez KOP wartość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  <w:t>Różnica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rPr>
          <w:trHeight w:val="243"/>
        </w:trPr>
        <w:tc>
          <w:tcPr>
            <w:tcW w:w="1347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CCCCFF" w:fill="C0C0C0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  <w:t>Kwestionowane wydatki</w:t>
            </w:r>
          </w:p>
        </w:tc>
      </w:tr>
      <w:tr w:rsidR="00DE0133" w:rsidRPr="001744C2" w:rsidTr="00DE0133">
        <w:trPr>
          <w:trHeight w:val="243"/>
        </w:trPr>
        <w:tc>
          <w:tcPr>
            <w:tcW w:w="1347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Verdana" w:hAnsi="Verdana" w:cs="Arial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BDBDB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0,00 zł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Calibri" w:hAnsi="Calibri" w:cs="Calibri"/>
                <w:lang w:eastAsia="pl-PL"/>
              </w:rPr>
            </w:pPr>
            <w:r w:rsidRPr="001744C2">
              <w:rPr>
                <w:rFonts w:ascii="Calibri" w:hAnsi="Calibri" w:cs="Calibri"/>
                <w:sz w:val="22"/>
                <w:szCs w:val="22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2"/>
                <w:szCs w:val="22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4128"/>
        <w:gridCol w:w="14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lang w:eastAsia="pl-PL"/>
              </w:rPr>
              <w:t>Ostateczna kwota dofinansowania: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trHeight w:val="56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  <w:r w:rsidRPr="001744C2">
              <w:rPr>
                <w:rFonts w:ascii="Arial" w:hAnsi="Arial" w:cs="Arial"/>
                <w:lang w:eastAsia="pl-PL"/>
              </w:rPr>
              <w:t>Ostateczna wartość projektu: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  <w:r>
              <w:rPr>
                <w:rFonts w:ascii="Arial" w:hAnsi="Arial" w:cs="Arial"/>
                <w:lang w:eastAsia="pl-PL"/>
              </w:rPr>
              <w:t>zł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146"/>
        <w:gridCol w:w="3142"/>
        <w:gridCol w:w="196"/>
        <w:gridCol w:w="2542"/>
        <w:gridCol w:w="146"/>
        <w:gridCol w:w="146"/>
        <w:gridCol w:w="146"/>
      </w:tblGrid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bezpośrednie: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Cross-financing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środki trwałe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koszty racjonalnych usprawnień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pośrednie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wkład własny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  <w:r>
              <w:rPr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jc w:val="right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color w:val="FF000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200" w:firstLine="4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2542" w:type="dxa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160"/>
        <w:gridCol w:w="4454"/>
        <w:gridCol w:w="1392"/>
        <w:gridCol w:w="283"/>
        <w:gridCol w:w="142"/>
        <w:gridCol w:w="160"/>
        <w:gridCol w:w="24"/>
        <w:gridCol w:w="136"/>
        <w:gridCol w:w="24"/>
        <w:gridCol w:w="123"/>
        <w:gridCol w:w="13"/>
        <w:gridCol w:w="24"/>
        <w:gridCol w:w="123"/>
        <w:gridCol w:w="37"/>
        <w:gridCol w:w="123"/>
        <w:gridCol w:w="160"/>
      </w:tblGrid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Pierwotna wartość projektu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koszty bezpośrednie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koszty racjonalnych usprawnień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cross-financingu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kwota środków trwałych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zł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kosztów pośrednich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  <w:t>% wkładu własnego</w:t>
            </w:r>
          </w:p>
        </w:tc>
        <w:tc>
          <w:tcPr>
            <w:tcW w:w="1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  <w:r>
              <w:rPr>
                <w:rFonts w:ascii="Arial" w:hAnsi="Arial" w:cs="Arial"/>
                <w:sz w:val="20"/>
                <w:szCs w:val="20"/>
                <w:lang w:eastAsia="pl-PL"/>
              </w:rPr>
              <w:t>%</w:t>
            </w: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bezpośrednich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cross-financingu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środków trwałych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5"/>
          <w:wAfter w:w="467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Suma obniżeń kosztów racjonalnych usprawnień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 xml:space="preserve"> - zł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jc w:val="righ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rPr>
          <w:gridAfter w:val="2"/>
          <w:wAfter w:w="283" w:type="dxa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4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6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right"/>
              <w:rPr>
                <w:sz w:val="20"/>
                <w:szCs w:val="20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ind w:firstLineChars="100" w:firstLine="200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  <w:gridCol w:w="1079"/>
        <w:gridCol w:w="5154"/>
        <w:gridCol w:w="417"/>
        <w:gridCol w:w="415"/>
        <w:gridCol w:w="415"/>
        <w:gridCol w:w="3824"/>
        <w:gridCol w:w="1765"/>
      </w:tblGrid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WARUNKI DOTYCZĄCE ZAKRESU MERYTORYCZNEGO PROJEKTU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Kryterium, którego dotyczy warunek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Warunek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Wynik negocjacji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Inne oczywiste omyłki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L.p</w:t>
            </w:r>
            <w:r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Punkt we wniosku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OPIS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Czy dokonano korekty?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</w:tbl>
    <w:p w:rsidR="00DE0133" w:rsidRDefault="00DE0133" w:rsidP="00DE0133"/>
    <w:tbl>
      <w:tblPr>
        <w:tblW w:w="1325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4"/>
        <w:gridCol w:w="2066"/>
        <w:gridCol w:w="233"/>
        <w:gridCol w:w="233"/>
        <w:gridCol w:w="232"/>
        <w:gridCol w:w="232"/>
        <w:gridCol w:w="232"/>
        <w:gridCol w:w="8781"/>
      </w:tblGrid>
      <w:tr w:rsidR="00DE0133" w:rsidRPr="001744C2" w:rsidTr="00F84250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Część II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9C9C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Verdana" w:hAnsi="Verdana" w:cs="Arial"/>
                <w:b/>
                <w:bCs/>
                <w:lang w:eastAsia="pl-PL"/>
              </w:rPr>
            </w:pPr>
            <w:r w:rsidRPr="001744C2">
              <w:rPr>
                <w:rFonts w:ascii="Verdana" w:hAnsi="Verdana" w:cs="Arial"/>
                <w:b/>
                <w:bCs/>
                <w:lang w:eastAsia="pl-PL"/>
              </w:rPr>
              <w:t>OGÓLNE KRYTERIUM PODSUMOWUJĄCE</w:t>
            </w:r>
          </w:p>
        </w:tc>
      </w:tr>
      <w:tr w:rsidR="00DE0133" w:rsidRPr="001744C2" w:rsidTr="00F84250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0"/>
                <w:szCs w:val="20"/>
                <w:lang w:eastAsia="pl-PL"/>
              </w:rPr>
            </w:pPr>
            <w:r w:rsidRPr="001744C2">
              <w:rPr>
                <w:rFonts w:ascii="Calibri" w:hAnsi="Calibri" w:cs="Calibri"/>
                <w:b/>
                <w:bCs/>
                <w:lang w:eastAsia="pl-PL"/>
              </w:rPr>
              <w:t>Negocjacje zakończyły się wynikiem pozytywnym.</w:t>
            </w:r>
            <w:r w:rsidRPr="001744C2">
              <w:rPr>
                <w:rFonts w:ascii="Calibri" w:hAnsi="Calibri" w:cs="Calibri"/>
                <w:lang w:eastAsia="pl-PL"/>
              </w:rPr>
              <w:t xml:space="preserve"> </w:t>
            </w:r>
            <w:r w:rsidRPr="001744C2">
              <w:rPr>
                <w:rFonts w:ascii="Calibri" w:hAnsi="Calibri" w:cs="Calibri"/>
                <w:sz w:val="20"/>
                <w:szCs w:val="20"/>
                <w:lang w:eastAsia="pl-PL"/>
              </w:rPr>
              <w:br/>
              <w:t>W przypadku wprowadzenia do wniosku wszystkich wymaganych zmian wskazanych przez oceniających lub przez przewodniczącego KOP w stanowisku negocjacyjnym lub akceptacji przez IOK stanowiska Wnioskodawcy. W przypadku wprowadzenia zmian innych niż wskazane przez oceniających lub przewodniczącego KOP kryterium uznaje się za niespełnione.</w:t>
            </w:r>
          </w:p>
        </w:tc>
      </w:tr>
      <w:tr w:rsidR="00DE0133" w:rsidRPr="001744C2" w:rsidTr="00F84250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00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Calibri" w:hAnsi="Calibri" w:cs="Calibri"/>
                <w:sz w:val="28"/>
                <w:szCs w:val="28"/>
                <w:lang w:eastAsia="pl-PL"/>
              </w:rPr>
            </w:pPr>
            <w:r w:rsidRPr="001744C2">
              <w:rPr>
                <w:rFonts w:ascii="Calibri" w:hAnsi="Calibri" w:cs="Calibri"/>
                <w:sz w:val="28"/>
                <w:szCs w:val="28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b/>
                <w:bCs/>
                <w:sz w:val="20"/>
                <w:szCs w:val="20"/>
                <w:lang w:eastAsia="pl-PL"/>
              </w:rPr>
              <w:t>UZASADNIENIE OCENY NIESPEŁNIENIA KRYTERIUM PODSUMOWUJĄCEGO (WYPEŁNIĆ W PRZYPADKU ZAZNACZENIA ODPOWIEDZI „NIE” POWYŻEJ)</w:t>
            </w:r>
          </w:p>
        </w:tc>
      </w:tr>
      <w:tr w:rsidR="00DE0133" w:rsidRPr="001744C2" w:rsidTr="00F84250">
        <w:tc>
          <w:tcPr>
            <w:tcW w:w="132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 </w:t>
            </w: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0133" w:rsidRPr="001744C2" w:rsidRDefault="00DE0133" w:rsidP="00F84250">
            <w:pPr>
              <w:suppressAutoHyphens w:val="0"/>
              <w:jc w:val="center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jc w:val="both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Data:</w:t>
            </w:r>
          </w:p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</w:t>
            </w:r>
          </w:p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tr w:rsidR="00DE0133" w:rsidRPr="001744C2" w:rsidTr="00F84250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1744C2">
              <w:rPr>
                <w:rFonts w:ascii="Arial" w:hAnsi="Arial" w:cs="Arial"/>
                <w:sz w:val="20"/>
                <w:szCs w:val="20"/>
                <w:lang w:eastAsia="pl-PL"/>
              </w:rPr>
              <w:t>Oceniający II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  <w:tc>
          <w:tcPr>
            <w:tcW w:w="5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0133" w:rsidRPr="001744C2" w:rsidRDefault="00DE0133" w:rsidP="00F84250">
            <w:pPr>
              <w:suppressAutoHyphens w:val="0"/>
              <w:rPr>
                <w:sz w:val="20"/>
                <w:szCs w:val="20"/>
                <w:lang w:eastAsia="pl-PL"/>
              </w:rPr>
            </w:pPr>
          </w:p>
        </w:tc>
      </w:tr>
      <w:bookmarkEnd w:id="0"/>
    </w:tbl>
    <w:p w:rsidR="00650FB1" w:rsidRDefault="007B14D8"/>
    <w:sectPr w:rsidR="00650FB1" w:rsidSect="00534C8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133"/>
    <w:rsid w:val="004B1A4A"/>
    <w:rsid w:val="007B14D8"/>
    <w:rsid w:val="008564AD"/>
    <w:rsid w:val="00DE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66594"/>
  <w15:chartTrackingRefBased/>
  <w15:docId w15:val="{3C7CCD49-7E3B-4F00-B714-F587FAF52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01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329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 Gołębowski</dc:creator>
  <cp:keywords/>
  <dc:description/>
  <cp:lastModifiedBy>Artur Gołębowski</cp:lastModifiedBy>
  <cp:revision>2</cp:revision>
  <dcterms:created xsi:type="dcterms:W3CDTF">2018-09-26T12:42:00Z</dcterms:created>
  <dcterms:modified xsi:type="dcterms:W3CDTF">2018-09-26T12:51:00Z</dcterms:modified>
</cp:coreProperties>
</file>