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0082" w14:textId="77777777" w:rsidR="00FC65E2" w:rsidRPr="0095414C" w:rsidRDefault="00FC65E2" w:rsidP="004C0E94">
      <w:pPr>
        <w:pStyle w:val="Normalnyodstp"/>
        <w:spacing w:after="0"/>
        <w:rPr>
          <w:b/>
          <w:sz w:val="24"/>
          <w:szCs w:val="24"/>
        </w:rPr>
      </w:pPr>
    </w:p>
    <w:p w14:paraId="0DA576F0" w14:textId="77777777" w:rsidR="00FC65E2" w:rsidRPr="0095414C" w:rsidRDefault="00FC65E2" w:rsidP="004C0E94">
      <w:pPr>
        <w:pStyle w:val="Normalnyodstp"/>
        <w:spacing w:after="0"/>
        <w:rPr>
          <w:b/>
          <w:sz w:val="24"/>
          <w:szCs w:val="24"/>
        </w:rPr>
      </w:pPr>
    </w:p>
    <w:p w14:paraId="1FD08465" w14:textId="77777777" w:rsidR="00FC65E2" w:rsidRPr="0095414C" w:rsidRDefault="00FC65E2" w:rsidP="004C0E94">
      <w:pPr>
        <w:pStyle w:val="Normalnyodstp"/>
        <w:spacing w:after="0"/>
        <w:rPr>
          <w:b/>
          <w:sz w:val="32"/>
          <w:szCs w:val="32"/>
        </w:rPr>
      </w:pPr>
    </w:p>
    <w:p w14:paraId="1D73DACE" w14:textId="77777777" w:rsidR="00FC65E2" w:rsidRPr="0095414C" w:rsidRDefault="00FC65E2" w:rsidP="004C0E94">
      <w:pPr>
        <w:pStyle w:val="Normalnyodstp"/>
        <w:spacing w:after="0"/>
        <w:rPr>
          <w:b/>
          <w:sz w:val="32"/>
          <w:szCs w:val="32"/>
        </w:rPr>
      </w:pPr>
    </w:p>
    <w:p w14:paraId="009DC896" w14:textId="77777777" w:rsidR="00FC65E2" w:rsidRPr="0095414C" w:rsidRDefault="00FC65E2" w:rsidP="004C0E94">
      <w:pPr>
        <w:pStyle w:val="Normalnyodstp"/>
        <w:spacing w:after="0"/>
        <w:rPr>
          <w:b/>
          <w:sz w:val="32"/>
          <w:szCs w:val="32"/>
        </w:rPr>
      </w:pPr>
    </w:p>
    <w:p w14:paraId="4024DB5D" w14:textId="77777777" w:rsidR="00FC65E2" w:rsidRDefault="00FC65E2" w:rsidP="004C0E94">
      <w:pPr>
        <w:pStyle w:val="Normalnyodstp"/>
        <w:spacing w:after="0"/>
        <w:rPr>
          <w:b/>
          <w:sz w:val="32"/>
          <w:szCs w:val="32"/>
        </w:rPr>
      </w:pPr>
    </w:p>
    <w:p w14:paraId="61005374" w14:textId="77777777" w:rsidR="00FC65E2" w:rsidRDefault="00FC65E2" w:rsidP="004C0E94">
      <w:pPr>
        <w:pStyle w:val="Normalnyodstp"/>
        <w:spacing w:after="0"/>
        <w:rPr>
          <w:b/>
          <w:sz w:val="32"/>
          <w:szCs w:val="32"/>
        </w:rPr>
      </w:pPr>
    </w:p>
    <w:p w14:paraId="648E782F" w14:textId="77777777" w:rsidR="00FC65E2" w:rsidRDefault="00FC65E2" w:rsidP="004C0E94">
      <w:pPr>
        <w:pStyle w:val="Normalnyodstp"/>
        <w:spacing w:after="0"/>
        <w:rPr>
          <w:b/>
          <w:sz w:val="32"/>
          <w:szCs w:val="32"/>
        </w:rPr>
      </w:pPr>
    </w:p>
    <w:p w14:paraId="48A58442" w14:textId="77777777" w:rsidR="00FC65E2" w:rsidRPr="0095414C" w:rsidRDefault="00FC65E2" w:rsidP="004C0E94">
      <w:pPr>
        <w:pStyle w:val="Normalnyodstp"/>
        <w:spacing w:after="0"/>
        <w:rPr>
          <w:b/>
          <w:sz w:val="32"/>
          <w:szCs w:val="32"/>
        </w:rPr>
      </w:pPr>
    </w:p>
    <w:p w14:paraId="10CFA202" w14:textId="77777777" w:rsidR="00FC65E2" w:rsidRPr="0095414C" w:rsidRDefault="00FC65E2" w:rsidP="004C0E94">
      <w:pPr>
        <w:pStyle w:val="Normalnyodstp"/>
        <w:spacing w:after="0"/>
        <w:rPr>
          <w:b/>
          <w:sz w:val="32"/>
          <w:szCs w:val="32"/>
        </w:rPr>
      </w:pPr>
    </w:p>
    <w:p w14:paraId="0886EBE4"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3B14300B"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1083E1E7" w14:textId="77777777" w:rsidR="00FC65E2" w:rsidRPr="0095414C" w:rsidRDefault="00FC65E2" w:rsidP="006575E6">
      <w:pPr>
        <w:pStyle w:val="Normalnyodstp"/>
        <w:spacing w:after="0"/>
        <w:jc w:val="center"/>
        <w:rPr>
          <w:b/>
          <w:sz w:val="32"/>
          <w:szCs w:val="32"/>
        </w:rPr>
      </w:pPr>
      <w:r w:rsidRPr="00FC65E2">
        <w:rPr>
          <w:b/>
          <w:sz w:val="40"/>
          <w:szCs w:val="40"/>
        </w:rPr>
        <w:t>nr RPLD.09.01.0</w:t>
      </w:r>
      <w:r w:rsidR="001F77C4">
        <w:rPr>
          <w:b/>
          <w:sz w:val="40"/>
          <w:szCs w:val="40"/>
        </w:rPr>
        <w:t>1</w:t>
      </w:r>
      <w:r w:rsidRPr="00FC65E2">
        <w:rPr>
          <w:b/>
          <w:sz w:val="40"/>
          <w:szCs w:val="40"/>
        </w:rPr>
        <w:t>-IP.01-10-00</w:t>
      </w:r>
      <w:r w:rsidR="001F77C4">
        <w:rPr>
          <w:b/>
          <w:sz w:val="40"/>
          <w:szCs w:val="40"/>
        </w:rPr>
        <w:t>2</w:t>
      </w:r>
      <w:r w:rsidRPr="00FC65E2">
        <w:rPr>
          <w:b/>
          <w:sz w:val="40"/>
          <w:szCs w:val="40"/>
        </w:rPr>
        <w:t>/1</w:t>
      </w:r>
      <w:r w:rsidR="00823B7D">
        <w:rPr>
          <w:b/>
          <w:sz w:val="40"/>
          <w:szCs w:val="40"/>
        </w:rPr>
        <w:t>8</w:t>
      </w:r>
    </w:p>
    <w:p w14:paraId="2E7E0E78" w14:textId="77777777" w:rsidR="00FC65E2" w:rsidRPr="0095414C" w:rsidRDefault="00FC65E2" w:rsidP="004C0E94">
      <w:pPr>
        <w:pStyle w:val="Normalnyodstp"/>
        <w:spacing w:after="0"/>
        <w:rPr>
          <w:rFonts w:cs="Arial"/>
          <w:b/>
          <w:sz w:val="32"/>
          <w:szCs w:val="32"/>
        </w:rPr>
      </w:pPr>
    </w:p>
    <w:p w14:paraId="34FDEA3C" w14:textId="77777777" w:rsidR="00FC65E2" w:rsidRPr="0095414C" w:rsidRDefault="00FC65E2" w:rsidP="004C0E94">
      <w:pPr>
        <w:pStyle w:val="Normalnyodstp"/>
        <w:spacing w:after="0"/>
        <w:rPr>
          <w:rFonts w:cs="Arial"/>
          <w:b/>
          <w:sz w:val="24"/>
          <w:szCs w:val="24"/>
        </w:rPr>
      </w:pPr>
    </w:p>
    <w:p w14:paraId="0C0FD512" w14:textId="77777777" w:rsidR="00FC65E2" w:rsidRPr="0095414C" w:rsidRDefault="00FC65E2" w:rsidP="004C0E94">
      <w:pPr>
        <w:pStyle w:val="Normalnyodstp"/>
        <w:spacing w:after="0"/>
        <w:rPr>
          <w:rFonts w:cs="Arial"/>
          <w:b/>
          <w:sz w:val="24"/>
          <w:szCs w:val="24"/>
        </w:rPr>
      </w:pPr>
    </w:p>
    <w:p w14:paraId="566DBBC6" w14:textId="77777777" w:rsidR="004C0E94" w:rsidRDefault="004C0E94" w:rsidP="004C0E94">
      <w:pPr>
        <w:jc w:val="both"/>
      </w:pPr>
    </w:p>
    <w:p w14:paraId="4AC98986" w14:textId="77777777" w:rsidR="00FC65E2" w:rsidRDefault="00FC65E2" w:rsidP="004C0E94">
      <w:pPr>
        <w:jc w:val="both"/>
      </w:pPr>
    </w:p>
    <w:p w14:paraId="30ADB76B" w14:textId="77777777" w:rsidR="00FC65E2" w:rsidRDefault="00FC65E2" w:rsidP="004C0E94">
      <w:pPr>
        <w:jc w:val="both"/>
      </w:pPr>
    </w:p>
    <w:p w14:paraId="13624044" w14:textId="77777777" w:rsidR="00FC65E2" w:rsidRDefault="00FC65E2" w:rsidP="004C0E94">
      <w:pPr>
        <w:jc w:val="both"/>
      </w:pPr>
    </w:p>
    <w:p w14:paraId="3B48339D" w14:textId="77777777" w:rsidR="00FC65E2" w:rsidRDefault="00FC65E2" w:rsidP="004C0E94">
      <w:pPr>
        <w:jc w:val="both"/>
      </w:pPr>
    </w:p>
    <w:p w14:paraId="5BF0EFBE" w14:textId="77777777" w:rsidR="00FC65E2" w:rsidRDefault="00FC65E2" w:rsidP="004C0E94">
      <w:pPr>
        <w:jc w:val="both"/>
      </w:pPr>
    </w:p>
    <w:p w14:paraId="452A2078" w14:textId="77777777" w:rsidR="00FC65E2" w:rsidRDefault="00FC65E2" w:rsidP="004C0E94">
      <w:pPr>
        <w:jc w:val="both"/>
      </w:pPr>
    </w:p>
    <w:p w14:paraId="7C2C6A44" w14:textId="77777777" w:rsidR="00FC65E2" w:rsidRDefault="00FC65E2" w:rsidP="004C0E94">
      <w:pPr>
        <w:jc w:val="both"/>
      </w:pPr>
    </w:p>
    <w:p w14:paraId="4EF5A844" w14:textId="77777777" w:rsidR="00FC65E2" w:rsidRDefault="00FC65E2" w:rsidP="004C0E94">
      <w:pPr>
        <w:jc w:val="both"/>
      </w:pPr>
    </w:p>
    <w:p w14:paraId="41451264" w14:textId="77777777" w:rsidR="00FC65E2" w:rsidRDefault="00FC65E2" w:rsidP="004C0E94">
      <w:pPr>
        <w:jc w:val="both"/>
      </w:pPr>
    </w:p>
    <w:p w14:paraId="11DF706E" w14:textId="77777777" w:rsidR="00FC65E2" w:rsidRDefault="00FC65E2" w:rsidP="004C0E94">
      <w:pPr>
        <w:jc w:val="both"/>
      </w:pPr>
    </w:p>
    <w:p w14:paraId="43E8E73B" w14:textId="77777777" w:rsidR="00FC65E2" w:rsidRDefault="00FC65E2" w:rsidP="004C0E94">
      <w:pPr>
        <w:jc w:val="both"/>
      </w:pPr>
    </w:p>
    <w:p w14:paraId="58FB8FE9"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45CCB071" w14:textId="77777777" w:rsidR="009C3563" w:rsidRDefault="009C3563" w:rsidP="004C0E94">
          <w:pPr>
            <w:pStyle w:val="Nagwekspisutreci"/>
            <w:jc w:val="both"/>
          </w:pPr>
        </w:p>
        <w:p w14:paraId="5899ADE0"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1AB04783" w14:textId="0F46A690" w:rsidR="00E00F11" w:rsidRDefault="00350679">
          <w:pPr>
            <w:pStyle w:val="Spistreci1"/>
            <w:tabs>
              <w:tab w:val="left" w:pos="44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08113437" w:history="1">
            <w:r w:rsidR="00E00F11" w:rsidRPr="006B3A66">
              <w:rPr>
                <w:rStyle w:val="Hipercze"/>
                <w:rFonts w:ascii="Calibri" w:hAnsi="Calibri"/>
                <w:b/>
                <w:noProof/>
              </w:rPr>
              <w:t>I.</w:t>
            </w:r>
            <w:r w:rsidR="00E00F11">
              <w:rPr>
                <w:rFonts w:eastAsiaTheme="minorEastAsia"/>
                <w:noProof/>
                <w:lang w:eastAsia="pl-PL"/>
              </w:rPr>
              <w:tab/>
            </w:r>
            <w:r w:rsidR="00E00F11" w:rsidRPr="006B3A66">
              <w:rPr>
                <w:rStyle w:val="Hipercze"/>
                <w:rFonts w:ascii="Calibri" w:hAnsi="Calibri"/>
                <w:b/>
                <w:noProof/>
              </w:rPr>
              <w:t>CEL</w:t>
            </w:r>
            <w:r w:rsidR="00E00F11">
              <w:rPr>
                <w:noProof/>
                <w:webHidden/>
              </w:rPr>
              <w:tab/>
            </w:r>
            <w:r w:rsidR="00E00F11">
              <w:rPr>
                <w:noProof/>
                <w:webHidden/>
              </w:rPr>
              <w:fldChar w:fldCharType="begin"/>
            </w:r>
            <w:r w:rsidR="00E00F11">
              <w:rPr>
                <w:noProof/>
                <w:webHidden/>
              </w:rPr>
              <w:instrText xml:space="preserve"> PAGEREF _Toc508113437 \h </w:instrText>
            </w:r>
            <w:r w:rsidR="00E00F11">
              <w:rPr>
                <w:noProof/>
                <w:webHidden/>
              </w:rPr>
            </w:r>
            <w:r w:rsidR="00E00F11">
              <w:rPr>
                <w:noProof/>
                <w:webHidden/>
              </w:rPr>
              <w:fldChar w:fldCharType="separate"/>
            </w:r>
            <w:r w:rsidR="003956AB">
              <w:rPr>
                <w:noProof/>
                <w:webHidden/>
              </w:rPr>
              <w:t>3</w:t>
            </w:r>
            <w:r w:rsidR="00E00F11">
              <w:rPr>
                <w:noProof/>
                <w:webHidden/>
              </w:rPr>
              <w:fldChar w:fldCharType="end"/>
            </w:r>
          </w:hyperlink>
        </w:p>
        <w:p w14:paraId="77B43DF5" w14:textId="7FC51050" w:rsidR="00E00F11" w:rsidRDefault="00CB2BFA">
          <w:pPr>
            <w:pStyle w:val="Spistreci1"/>
            <w:tabs>
              <w:tab w:val="right" w:leader="dot" w:pos="9060"/>
            </w:tabs>
            <w:rPr>
              <w:rFonts w:eastAsiaTheme="minorEastAsia"/>
              <w:noProof/>
              <w:lang w:eastAsia="pl-PL"/>
            </w:rPr>
          </w:pPr>
          <w:hyperlink w:anchor="_Toc508113438" w:history="1">
            <w:r w:rsidR="00E00F11" w:rsidRPr="006B3A66">
              <w:rPr>
                <w:rStyle w:val="Hipercze"/>
                <w:b/>
                <w:noProof/>
              </w:rPr>
              <w:t>II.   OGÓLNE ZASADY</w:t>
            </w:r>
            <w:r w:rsidR="00E00F11">
              <w:rPr>
                <w:noProof/>
                <w:webHidden/>
              </w:rPr>
              <w:tab/>
            </w:r>
            <w:r w:rsidR="00E00F11">
              <w:rPr>
                <w:noProof/>
                <w:webHidden/>
              </w:rPr>
              <w:fldChar w:fldCharType="begin"/>
            </w:r>
            <w:r w:rsidR="00E00F11">
              <w:rPr>
                <w:noProof/>
                <w:webHidden/>
              </w:rPr>
              <w:instrText xml:space="preserve"> PAGEREF _Toc508113438 \h </w:instrText>
            </w:r>
            <w:r w:rsidR="00E00F11">
              <w:rPr>
                <w:noProof/>
                <w:webHidden/>
              </w:rPr>
            </w:r>
            <w:r w:rsidR="00E00F11">
              <w:rPr>
                <w:noProof/>
                <w:webHidden/>
              </w:rPr>
              <w:fldChar w:fldCharType="separate"/>
            </w:r>
            <w:r w:rsidR="003956AB">
              <w:rPr>
                <w:noProof/>
                <w:webHidden/>
              </w:rPr>
              <w:t>3</w:t>
            </w:r>
            <w:r w:rsidR="00E00F11">
              <w:rPr>
                <w:noProof/>
                <w:webHidden/>
              </w:rPr>
              <w:fldChar w:fldCharType="end"/>
            </w:r>
          </w:hyperlink>
        </w:p>
        <w:p w14:paraId="58B9EA3F" w14:textId="6CF5332C" w:rsidR="00E00F11" w:rsidRDefault="00CB2BFA">
          <w:pPr>
            <w:pStyle w:val="Spistreci1"/>
            <w:tabs>
              <w:tab w:val="right" w:leader="dot" w:pos="9060"/>
            </w:tabs>
            <w:rPr>
              <w:rFonts w:eastAsiaTheme="minorEastAsia"/>
              <w:noProof/>
              <w:lang w:eastAsia="pl-PL"/>
            </w:rPr>
          </w:pPr>
          <w:hyperlink w:anchor="_Toc508113439" w:history="1">
            <w:r w:rsidR="00E00F11" w:rsidRPr="006B3A66">
              <w:rPr>
                <w:rStyle w:val="Hipercze"/>
                <w:b/>
                <w:noProof/>
              </w:rPr>
              <w:t>III.   INSTRUMENTY AKTYWNEJ INTEGRACJI</w:t>
            </w:r>
            <w:r w:rsidR="00E00F11">
              <w:rPr>
                <w:noProof/>
                <w:webHidden/>
              </w:rPr>
              <w:tab/>
            </w:r>
            <w:r w:rsidR="00E00F11">
              <w:rPr>
                <w:noProof/>
                <w:webHidden/>
              </w:rPr>
              <w:fldChar w:fldCharType="begin"/>
            </w:r>
            <w:r w:rsidR="00E00F11">
              <w:rPr>
                <w:noProof/>
                <w:webHidden/>
              </w:rPr>
              <w:instrText xml:space="preserve"> PAGEREF _Toc508113439 \h </w:instrText>
            </w:r>
            <w:r w:rsidR="00E00F11">
              <w:rPr>
                <w:noProof/>
                <w:webHidden/>
              </w:rPr>
            </w:r>
            <w:r w:rsidR="00E00F11">
              <w:rPr>
                <w:noProof/>
                <w:webHidden/>
              </w:rPr>
              <w:fldChar w:fldCharType="separate"/>
            </w:r>
            <w:r w:rsidR="003956AB">
              <w:rPr>
                <w:noProof/>
                <w:webHidden/>
              </w:rPr>
              <w:t>5</w:t>
            </w:r>
            <w:r w:rsidR="00E00F11">
              <w:rPr>
                <w:noProof/>
                <w:webHidden/>
              </w:rPr>
              <w:fldChar w:fldCharType="end"/>
            </w:r>
          </w:hyperlink>
        </w:p>
        <w:p w14:paraId="6F5C51AB" w14:textId="5D112D44" w:rsidR="00E00F11" w:rsidRDefault="00CB2BFA">
          <w:pPr>
            <w:pStyle w:val="Spistreci2"/>
            <w:tabs>
              <w:tab w:val="left" w:pos="880"/>
              <w:tab w:val="right" w:leader="dot" w:pos="9060"/>
            </w:tabs>
            <w:rPr>
              <w:rFonts w:eastAsiaTheme="minorEastAsia"/>
              <w:noProof/>
              <w:lang w:eastAsia="pl-PL"/>
            </w:rPr>
          </w:pPr>
          <w:hyperlink w:anchor="_Toc508113440" w:history="1">
            <w:r w:rsidR="00E00F11" w:rsidRPr="006B3A66">
              <w:rPr>
                <w:rStyle w:val="Hipercze"/>
                <w:b/>
                <w:noProof/>
                <w:lang w:eastAsia="pl-PL"/>
              </w:rPr>
              <w:t>III.1.</w:t>
            </w:r>
            <w:r w:rsidR="00E00F11">
              <w:rPr>
                <w:rFonts w:eastAsiaTheme="minorEastAsia"/>
                <w:noProof/>
                <w:lang w:eastAsia="pl-PL"/>
              </w:rPr>
              <w:tab/>
            </w:r>
            <w:r w:rsidR="00E00F11" w:rsidRPr="006B3A66">
              <w:rPr>
                <w:rStyle w:val="Hipercze"/>
                <w:b/>
                <w:noProof/>
                <w:lang w:eastAsia="pl-PL"/>
              </w:rPr>
              <w:t>Instrumenty aktywizacji społecznej</w:t>
            </w:r>
            <w:r w:rsidR="00E00F11">
              <w:rPr>
                <w:noProof/>
                <w:webHidden/>
              </w:rPr>
              <w:tab/>
            </w:r>
            <w:r w:rsidR="00E00F11">
              <w:rPr>
                <w:noProof/>
                <w:webHidden/>
              </w:rPr>
              <w:fldChar w:fldCharType="begin"/>
            </w:r>
            <w:r w:rsidR="00E00F11">
              <w:rPr>
                <w:noProof/>
                <w:webHidden/>
              </w:rPr>
              <w:instrText xml:space="preserve"> PAGEREF _Toc508113440 \h </w:instrText>
            </w:r>
            <w:r w:rsidR="00E00F11">
              <w:rPr>
                <w:noProof/>
                <w:webHidden/>
              </w:rPr>
            </w:r>
            <w:r w:rsidR="00E00F11">
              <w:rPr>
                <w:noProof/>
                <w:webHidden/>
              </w:rPr>
              <w:fldChar w:fldCharType="separate"/>
            </w:r>
            <w:r w:rsidR="003956AB">
              <w:rPr>
                <w:noProof/>
                <w:webHidden/>
              </w:rPr>
              <w:t>7</w:t>
            </w:r>
            <w:r w:rsidR="00E00F11">
              <w:rPr>
                <w:noProof/>
                <w:webHidden/>
              </w:rPr>
              <w:fldChar w:fldCharType="end"/>
            </w:r>
          </w:hyperlink>
        </w:p>
        <w:p w14:paraId="43B604B5" w14:textId="2ED0F25C" w:rsidR="00E00F11" w:rsidRDefault="00CB2BFA">
          <w:pPr>
            <w:pStyle w:val="Spistreci2"/>
            <w:tabs>
              <w:tab w:val="left" w:pos="880"/>
              <w:tab w:val="right" w:leader="dot" w:pos="9060"/>
            </w:tabs>
            <w:rPr>
              <w:rFonts w:eastAsiaTheme="minorEastAsia"/>
              <w:noProof/>
              <w:lang w:eastAsia="pl-PL"/>
            </w:rPr>
          </w:pPr>
          <w:hyperlink w:anchor="_Toc508113441" w:history="1">
            <w:r w:rsidR="00E00F11" w:rsidRPr="006B3A66">
              <w:rPr>
                <w:rStyle w:val="Hipercze"/>
                <w:b/>
                <w:noProof/>
                <w:lang w:eastAsia="pl-PL"/>
              </w:rPr>
              <w:t>III.2.</w:t>
            </w:r>
            <w:r w:rsidR="00E00F11">
              <w:rPr>
                <w:rFonts w:eastAsiaTheme="minorEastAsia"/>
                <w:noProof/>
                <w:lang w:eastAsia="pl-PL"/>
              </w:rPr>
              <w:tab/>
            </w:r>
            <w:r w:rsidR="00E00F11" w:rsidRPr="006B3A66">
              <w:rPr>
                <w:rStyle w:val="Hipercze"/>
                <w:b/>
                <w:noProof/>
                <w:lang w:eastAsia="pl-PL"/>
              </w:rPr>
              <w:t>Instrumenty aktywizacji zawodowej</w:t>
            </w:r>
            <w:r w:rsidR="00E00F11">
              <w:rPr>
                <w:noProof/>
                <w:webHidden/>
              </w:rPr>
              <w:tab/>
            </w:r>
            <w:r w:rsidR="00E00F11">
              <w:rPr>
                <w:noProof/>
                <w:webHidden/>
              </w:rPr>
              <w:fldChar w:fldCharType="begin"/>
            </w:r>
            <w:r w:rsidR="00E00F11">
              <w:rPr>
                <w:noProof/>
                <w:webHidden/>
              </w:rPr>
              <w:instrText xml:space="preserve"> PAGEREF _Toc508113441 \h </w:instrText>
            </w:r>
            <w:r w:rsidR="00E00F11">
              <w:rPr>
                <w:noProof/>
                <w:webHidden/>
              </w:rPr>
            </w:r>
            <w:r w:rsidR="00E00F11">
              <w:rPr>
                <w:noProof/>
                <w:webHidden/>
              </w:rPr>
              <w:fldChar w:fldCharType="separate"/>
            </w:r>
            <w:r w:rsidR="003956AB">
              <w:rPr>
                <w:noProof/>
                <w:webHidden/>
              </w:rPr>
              <w:t>7</w:t>
            </w:r>
            <w:r w:rsidR="00E00F11">
              <w:rPr>
                <w:noProof/>
                <w:webHidden/>
              </w:rPr>
              <w:fldChar w:fldCharType="end"/>
            </w:r>
          </w:hyperlink>
        </w:p>
        <w:p w14:paraId="38DF69B3" w14:textId="04047F05" w:rsidR="00E00F11" w:rsidRDefault="00CB2BFA">
          <w:pPr>
            <w:pStyle w:val="Spistreci2"/>
            <w:tabs>
              <w:tab w:val="left" w:pos="880"/>
              <w:tab w:val="right" w:leader="dot" w:pos="9060"/>
            </w:tabs>
            <w:rPr>
              <w:rFonts w:eastAsiaTheme="minorEastAsia"/>
              <w:noProof/>
              <w:lang w:eastAsia="pl-PL"/>
            </w:rPr>
          </w:pPr>
          <w:hyperlink w:anchor="_Toc508113442" w:history="1">
            <w:r w:rsidR="00E00F11" w:rsidRPr="006B3A66">
              <w:rPr>
                <w:rStyle w:val="Hipercze"/>
                <w:b/>
                <w:noProof/>
                <w:lang w:eastAsia="pl-PL"/>
              </w:rPr>
              <w:t>III.3.</w:t>
            </w:r>
            <w:r w:rsidR="00E00F11">
              <w:rPr>
                <w:rFonts w:eastAsiaTheme="minorEastAsia"/>
                <w:noProof/>
                <w:lang w:eastAsia="pl-PL"/>
              </w:rPr>
              <w:tab/>
            </w:r>
            <w:r w:rsidR="00E00F11" w:rsidRPr="006B3A66">
              <w:rPr>
                <w:rStyle w:val="Hipercze"/>
                <w:b/>
                <w:noProof/>
                <w:lang w:eastAsia="pl-PL"/>
              </w:rPr>
              <w:t>Instrumenty aktywizacji edukacyjnej</w:t>
            </w:r>
            <w:r w:rsidR="00E00F11">
              <w:rPr>
                <w:noProof/>
                <w:webHidden/>
              </w:rPr>
              <w:tab/>
            </w:r>
            <w:r w:rsidR="00E00F11">
              <w:rPr>
                <w:noProof/>
                <w:webHidden/>
              </w:rPr>
              <w:fldChar w:fldCharType="begin"/>
            </w:r>
            <w:r w:rsidR="00E00F11">
              <w:rPr>
                <w:noProof/>
                <w:webHidden/>
              </w:rPr>
              <w:instrText xml:space="preserve"> PAGEREF _Toc508113442 \h </w:instrText>
            </w:r>
            <w:r w:rsidR="00E00F11">
              <w:rPr>
                <w:noProof/>
                <w:webHidden/>
              </w:rPr>
            </w:r>
            <w:r w:rsidR="00E00F11">
              <w:rPr>
                <w:noProof/>
                <w:webHidden/>
              </w:rPr>
              <w:fldChar w:fldCharType="separate"/>
            </w:r>
            <w:r w:rsidR="003956AB">
              <w:rPr>
                <w:noProof/>
                <w:webHidden/>
              </w:rPr>
              <w:t>9</w:t>
            </w:r>
            <w:r w:rsidR="00E00F11">
              <w:rPr>
                <w:noProof/>
                <w:webHidden/>
              </w:rPr>
              <w:fldChar w:fldCharType="end"/>
            </w:r>
          </w:hyperlink>
        </w:p>
        <w:p w14:paraId="6DE6B89D" w14:textId="26A8FF71" w:rsidR="00E00F11" w:rsidRDefault="00CB2BFA">
          <w:pPr>
            <w:pStyle w:val="Spistreci1"/>
            <w:tabs>
              <w:tab w:val="left" w:pos="660"/>
              <w:tab w:val="right" w:leader="dot" w:pos="9060"/>
            </w:tabs>
            <w:rPr>
              <w:rFonts w:eastAsiaTheme="minorEastAsia"/>
              <w:noProof/>
              <w:lang w:eastAsia="pl-PL"/>
            </w:rPr>
          </w:pPr>
          <w:hyperlink w:anchor="_Toc508113443" w:history="1">
            <w:r w:rsidR="00E00F11" w:rsidRPr="006B3A66">
              <w:rPr>
                <w:rStyle w:val="Hipercze"/>
                <w:b/>
                <w:noProof/>
              </w:rPr>
              <w:t>IV.</w:t>
            </w:r>
            <w:r w:rsidR="00E00F11">
              <w:rPr>
                <w:rFonts w:eastAsiaTheme="minorEastAsia"/>
                <w:noProof/>
                <w:lang w:eastAsia="pl-PL"/>
              </w:rPr>
              <w:tab/>
            </w:r>
            <w:r w:rsidR="00E00F11" w:rsidRPr="006B3A66">
              <w:rPr>
                <w:rStyle w:val="Hipercze"/>
                <w:b/>
                <w:noProof/>
              </w:rPr>
              <w:t>ZASADY REALIZACJI NIEKTÓRYCH INSTRUMENTÓW AKTYWIZACJI ZAWODOWEJ</w:t>
            </w:r>
            <w:r w:rsidR="00E00F11">
              <w:rPr>
                <w:noProof/>
                <w:webHidden/>
              </w:rPr>
              <w:tab/>
            </w:r>
            <w:r w:rsidR="00E00F11">
              <w:rPr>
                <w:noProof/>
                <w:webHidden/>
              </w:rPr>
              <w:fldChar w:fldCharType="begin"/>
            </w:r>
            <w:r w:rsidR="00E00F11">
              <w:rPr>
                <w:noProof/>
                <w:webHidden/>
              </w:rPr>
              <w:instrText xml:space="preserve"> PAGEREF _Toc508113443 \h </w:instrText>
            </w:r>
            <w:r w:rsidR="00E00F11">
              <w:rPr>
                <w:noProof/>
                <w:webHidden/>
              </w:rPr>
            </w:r>
            <w:r w:rsidR="00E00F11">
              <w:rPr>
                <w:noProof/>
                <w:webHidden/>
              </w:rPr>
              <w:fldChar w:fldCharType="separate"/>
            </w:r>
            <w:r w:rsidR="003956AB">
              <w:rPr>
                <w:noProof/>
                <w:webHidden/>
              </w:rPr>
              <w:t>9</w:t>
            </w:r>
            <w:r w:rsidR="00E00F11">
              <w:rPr>
                <w:noProof/>
                <w:webHidden/>
              </w:rPr>
              <w:fldChar w:fldCharType="end"/>
            </w:r>
          </w:hyperlink>
        </w:p>
        <w:p w14:paraId="47454EE7" w14:textId="369D6745" w:rsidR="00E00F11" w:rsidRDefault="00CB2BFA">
          <w:pPr>
            <w:pStyle w:val="Spistreci3"/>
            <w:tabs>
              <w:tab w:val="left" w:pos="1100"/>
              <w:tab w:val="right" w:leader="dot" w:pos="9060"/>
            </w:tabs>
            <w:rPr>
              <w:rFonts w:eastAsiaTheme="minorEastAsia"/>
              <w:noProof/>
              <w:lang w:eastAsia="pl-PL"/>
            </w:rPr>
          </w:pPr>
          <w:hyperlink w:anchor="_Toc508113444" w:history="1">
            <w:r w:rsidR="00E00F11" w:rsidRPr="006B3A66">
              <w:rPr>
                <w:rStyle w:val="Hipercze"/>
                <w:rFonts w:ascii="Calibri" w:hAnsi="Calibri"/>
                <w:noProof/>
              </w:rPr>
              <w:t>IV.1.</w:t>
            </w:r>
            <w:r w:rsidR="00E00F11">
              <w:rPr>
                <w:rFonts w:eastAsiaTheme="minorEastAsia"/>
                <w:noProof/>
                <w:lang w:eastAsia="pl-PL"/>
              </w:rPr>
              <w:tab/>
            </w:r>
            <w:r w:rsidR="00E00F11" w:rsidRPr="006B3A66">
              <w:rPr>
                <w:rStyle w:val="Hipercze"/>
                <w:rFonts w:ascii="Calibri" w:hAnsi="Calibri"/>
                <w:noProof/>
              </w:rPr>
              <w:t>Staże</w:t>
            </w:r>
            <w:r w:rsidR="00E00F11">
              <w:rPr>
                <w:noProof/>
                <w:webHidden/>
              </w:rPr>
              <w:tab/>
            </w:r>
            <w:r w:rsidR="00E00F11">
              <w:rPr>
                <w:noProof/>
                <w:webHidden/>
              </w:rPr>
              <w:fldChar w:fldCharType="begin"/>
            </w:r>
            <w:r w:rsidR="00E00F11">
              <w:rPr>
                <w:noProof/>
                <w:webHidden/>
              </w:rPr>
              <w:instrText xml:space="preserve"> PAGEREF _Toc508113444 \h </w:instrText>
            </w:r>
            <w:r w:rsidR="00E00F11">
              <w:rPr>
                <w:noProof/>
                <w:webHidden/>
              </w:rPr>
            </w:r>
            <w:r w:rsidR="00E00F11">
              <w:rPr>
                <w:noProof/>
                <w:webHidden/>
              </w:rPr>
              <w:fldChar w:fldCharType="separate"/>
            </w:r>
            <w:r w:rsidR="003956AB">
              <w:rPr>
                <w:noProof/>
                <w:webHidden/>
              </w:rPr>
              <w:t>9</w:t>
            </w:r>
            <w:r w:rsidR="00E00F11">
              <w:rPr>
                <w:noProof/>
                <w:webHidden/>
              </w:rPr>
              <w:fldChar w:fldCharType="end"/>
            </w:r>
          </w:hyperlink>
        </w:p>
        <w:p w14:paraId="48F0D51A" w14:textId="12E98AED" w:rsidR="00E00F11" w:rsidRDefault="00CB2BFA">
          <w:pPr>
            <w:pStyle w:val="Spistreci3"/>
            <w:tabs>
              <w:tab w:val="left" w:pos="1100"/>
              <w:tab w:val="right" w:leader="dot" w:pos="9060"/>
            </w:tabs>
            <w:rPr>
              <w:rFonts w:eastAsiaTheme="minorEastAsia"/>
              <w:noProof/>
              <w:lang w:eastAsia="pl-PL"/>
            </w:rPr>
          </w:pPr>
          <w:hyperlink w:anchor="_Toc508113445" w:history="1">
            <w:r w:rsidR="00E00F11" w:rsidRPr="006B3A66">
              <w:rPr>
                <w:rStyle w:val="Hipercze"/>
                <w:rFonts w:ascii="Calibri" w:hAnsi="Calibri"/>
                <w:noProof/>
              </w:rPr>
              <w:t>IV.2.</w:t>
            </w:r>
            <w:r w:rsidR="00E00F11">
              <w:rPr>
                <w:rFonts w:eastAsiaTheme="minorEastAsia"/>
                <w:noProof/>
                <w:lang w:eastAsia="pl-PL"/>
              </w:rPr>
              <w:tab/>
            </w:r>
            <w:r w:rsidR="00E00F11" w:rsidRPr="006B3A66">
              <w:rPr>
                <w:rStyle w:val="Hipercze"/>
                <w:rFonts w:ascii="Calibri" w:hAnsi="Calibri"/>
                <w:noProof/>
              </w:rPr>
              <w:t>Szkolenia</w:t>
            </w:r>
            <w:r w:rsidR="00E00F11">
              <w:rPr>
                <w:noProof/>
                <w:webHidden/>
              </w:rPr>
              <w:tab/>
            </w:r>
            <w:r w:rsidR="00E00F11">
              <w:rPr>
                <w:noProof/>
                <w:webHidden/>
              </w:rPr>
              <w:fldChar w:fldCharType="begin"/>
            </w:r>
            <w:r w:rsidR="00E00F11">
              <w:rPr>
                <w:noProof/>
                <w:webHidden/>
              </w:rPr>
              <w:instrText xml:space="preserve"> PAGEREF _Toc508113445 \h </w:instrText>
            </w:r>
            <w:r w:rsidR="00E00F11">
              <w:rPr>
                <w:noProof/>
                <w:webHidden/>
              </w:rPr>
            </w:r>
            <w:r w:rsidR="00E00F11">
              <w:rPr>
                <w:noProof/>
                <w:webHidden/>
              </w:rPr>
              <w:fldChar w:fldCharType="separate"/>
            </w:r>
            <w:r w:rsidR="003956AB">
              <w:rPr>
                <w:noProof/>
                <w:webHidden/>
              </w:rPr>
              <w:t>14</w:t>
            </w:r>
            <w:r w:rsidR="00E00F11">
              <w:rPr>
                <w:noProof/>
                <w:webHidden/>
              </w:rPr>
              <w:fldChar w:fldCharType="end"/>
            </w:r>
          </w:hyperlink>
        </w:p>
        <w:p w14:paraId="5A2C1079" w14:textId="1617EBC8" w:rsidR="00E00F11" w:rsidRDefault="00CB2BFA">
          <w:pPr>
            <w:pStyle w:val="Spistreci3"/>
            <w:tabs>
              <w:tab w:val="left" w:pos="1100"/>
              <w:tab w:val="right" w:leader="dot" w:pos="9060"/>
            </w:tabs>
            <w:rPr>
              <w:rFonts w:eastAsiaTheme="minorEastAsia"/>
              <w:noProof/>
              <w:lang w:eastAsia="pl-PL"/>
            </w:rPr>
          </w:pPr>
          <w:hyperlink w:anchor="_Toc508113446" w:history="1">
            <w:r w:rsidR="00E00F11" w:rsidRPr="006B3A66">
              <w:rPr>
                <w:rStyle w:val="Hipercze"/>
                <w:rFonts w:ascii="Calibri" w:hAnsi="Calibri"/>
                <w:noProof/>
              </w:rPr>
              <w:t>IV.3.</w:t>
            </w:r>
            <w:r w:rsidR="00E00F11">
              <w:rPr>
                <w:rFonts w:eastAsiaTheme="minorEastAsia"/>
                <w:noProof/>
                <w:lang w:eastAsia="pl-PL"/>
              </w:rPr>
              <w:tab/>
            </w:r>
            <w:r w:rsidR="00E00F11" w:rsidRPr="006B3A66">
              <w:rPr>
                <w:rStyle w:val="Hipercze"/>
                <w:rFonts w:ascii="Calibri" w:hAnsi="Calibri"/>
                <w:noProof/>
              </w:rPr>
              <w:t>Zatrudnienie wspomagane</w:t>
            </w:r>
            <w:r w:rsidR="00E00F11">
              <w:rPr>
                <w:noProof/>
                <w:webHidden/>
              </w:rPr>
              <w:tab/>
            </w:r>
            <w:r w:rsidR="00E00F11">
              <w:rPr>
                <w:noProof/>
                <w:webHidden/>
              </w:rPr>
              <w:fldChar w:fldCharType="begin"/>
            </w:r>
            <w:r w:rsidR="00E00F11">
              <w:rPr>
                <w:noProof/>
                <w:webHidden/>
              </w:rPr>
              <w:instrText xml:space="preserve"> PAGEREF _Toc508113446 \h </w:instrText>
            </w:r>
            <w:r w:rsidR="00E00F11">
              <w:rPr>
                <w:noProof/>
                <w:webHidden/>
              </w:rPr>
            </w:r>
            <w:r w:rsidR="00E00F11">
              <w:rPr>
                <w:noProof/>
                <w:webHidden/>
              </w:rPr>
              <w:fldChar w:fldCharType="separate"/>
            </w:r>
            <w:r w:rsidR="003956AB">
              <w:rPr>
                <w:noProof/>
                <w:webHidden/>
              </w:rPr>
              <w:t>17</w:t>
            </w:r>
            <w:r w:rsidR="00E00F11">
              <w:rPr>
                <w:noProof/>
                <w:webHidden/>
              </w:rPr>
              <w:fldChar w:fldCharType="end"/>
            </w:r>
          </w:hyperlink>
        </w:p>
        <w:p w14:paraId="6780DD7A" w14:textId="56D7D8F1" w:rsidR="00E00F11" w:rsidRDefault="00CB2BFA">
          <w:pPr>
            <w:pStyle w:val="Spistreci3"/>
            <w:tabs>
              <w:tab w:val="left" w:pos="1100"/>
              <w:tab w:val="right" w:leader="dot" w:pos="9060"/>
            </w:tabs>
            <w:rPr>
              <w:rFonts w:eastAsiaTheme="minorEastAsia"/>
              <w:noProof/>
              <w:lang w:eastAsia="pl-PL"/>
            </w:rPr>
          </w:pPr>
          <w:hyperlink w:anchor="_Toc508113447" w:history="1">
            <w:r w:rsidR="00E00F11" w:rsidRPr="006B3A66">
              <w:rPr>
                <w:rStyle w:val="Hipercze"/>
                <w:rFonts w:ascii="Calibri" w:hAnsi="Calibri"/>
                <w:noProof/>
              </w:rPr>
              <w:t>IV.4.</w:t>
            </w:r>
            <w:r w:rsidR="00E00F11">
              <w:rPr>
                <w:rFonts w:eastAsiaTheme="minorEastAsia"/>
                <w:noProof/>
                <w:lang w:eastAsia="pl-PL"/>
              </w:rPr>
              <w:tab/>
            </w:r>
            <w:r w:rsidR="00E00F11" w:rsidRPr="006B3A66">
              <w:rPr>
                <w:rStyle w:val="Hipercze"/>
                <w:rFonts w:ascii="Calibri" w:hAnsi="Calibri"/>
                <w:noProof/>
              </w:rPr>
              <w:t>Subsydiowane zatrudnienie</w:t>
            </w:r>
            <w:r w:rsidR="00E00F11">
              <w:rPr>
                <w:noProof/>
                <w:webHidden/>
              </w:rPr>
              <w:tab/>
            </w:r>
            <w:r w:rsidR="00E00F11">
              <w:rPr>
                <w:noProof/>
                <w:webHidden/>
              </w:rPr>
              <w:fldChar w:fldCharType="begin"/>
            </w:r>
            <w:r w:rsidR="00E00F11">
              <w:rPr>
                <w:noProof/>
                <w:webHidden/>
              </w:rPr>
              <w:instrText xml:space="preserve"> PAGEREF _Toc508113447 \h </w:instrText>
            </w:r>
            <w:r w:rsidR="00E00F11">
              <w:rPr>
                <w:noProof/>
                <w:webHidden/>
              </w:rPr>
            </w:r>
            <w:r w:rsidR="00E00F11">
              <w:rPr>
                <w:noProof/>
                <w:webHidden/>
              </w:rPr>
              <w:fldChar w:fldCharType="separate"/>
            </w:r>
            <w:r w:rsidR="003956AB">
              <w:rPr>
                <w:noProof/>
                <w:webHidden/>
              </w:rPr>
              <w:t>17</w:t>
            </w:r>
            <w:r w:rsidR="00E00F11">
              <w:rPr>
                <w:noProof/>
                <w:webHidden/>
              </w:rPr>
              <w:fldChar w:fldCharType="end"/>
            </w:r>
          </w:hyperlink>
        </w:p>
        <w:p w14:paraId="55BD8442" w14:textId="59ADC739" w:rsidR="00E00F11" w:rsidRDefault="00CB2BFA">
          <w:pPr>
            <w:pStyle w:val="Spistreci3"/>
            <w:tabs>
              <w:tab w:val="left" w:pos="1100"/>
              <w:tab w:val="right" w:leader="dot" w:pos="9060"/>
            </w:tabs>
            <w:rPr>
              <w:rFonts w:eastAsiaTheme="minorEastAsia"/>
              <w:noProof/>
              <w:lang w:eastAsia="pl-PL"/>
            </w:rPr>
          </w:pPr>
          <w:hyperlink w:anchor="_Toc508113448" w:history="1">
            <w:r w:rsidR="00E00F11" w:rsidRPr="006B3A66">
              <w:rPr>
                <w:rStyle w:val="Hipercze"/>
                <w:rFonts w:eastAsia="Times New Roman" w:cs="Arial"/>
                <w:b/>
                <w:bCs/>
                <w:noProof/>
              </w:rPr>
              <w:t>IV.5.</w:t>
            </w:r>
            <w:r w:rsidR="00E00F11">
              <w:rPr>
                <w:rFonts w:eastAsiaTheme="minorEastAsia"/>
                <w:noProof/>
                <w:lang w:eastAsia="pl-PL"/>
              </w:rPr>
              <w:tab/>
            </w:r>
            <w:r w:rsidR="00E00F11" w:rsidRPr="006B3A66">
              <w:rPr>
                <w:rStyle w:val="Hipercze"/>
                <w:rFonts w:eastAsia="Times New Roman" w:cs="Arial"/>
                <w:b/>
                <w:bCs/>
                <w:noProof/>
              </w:rPr>
              <w:t>Doposażenie i wyposażenie stanowiska pracy</w:t>
            </w:r>
            <w:r w:rsidR="00E00F11">
              <w:rPr>
                <w:noProof/>
                <w:webHidden/>
              </w:rPr>
              <w:tab/>
            </w:r>
            <w:r w:rsidR="00E00F11">
              <w:rPr>
                <w:noProof/>
                <w:webHidden/>
              </w:rPr>
              <w:fldChar w:fldCharType="begin"/>
            </w:r>
            <w:r w:rsidR="00E00F11">
              <w:rPr>
                <w:noProof/>
                <w:webHidden/>
              </w:rPr>
              <w:instrText xml:space="preserve"> PAGEREF _Toc508113448 \h </w:instrText>
            </w:r>
            <w:r w:rsidR="00E00F11">
              <w:rPr>
                <w:noProof/>
                <w:webHidden/>
              </w:rPr>
            </w:r>
            <w:r w:rsidR="00E00F11">
              <w:rPr>
                <w:noProof/>
                <w:webHidden/>
              </w:rPr>
              <w:fldChar w:fldCharType="separate"/>
            </w:r>
            <w:r w:rsidR="003956AB">
              <w:rPr>
                <w:noProof/>
                <w:webHidden/>
              </w:rPr>
              <w:t>18</w:t>
            </w:r>
            <w:r w:rsidR="00E00F11">
              <w:rPr>
                <w:noProof/>
                <w:webHidden/>
              </w:rPr>
              <w:fldChar w:fldCharType="end"/>
            </w:r>
          </w:hyperlink>
        </w:p>
        <w:p w14:paraId="6287CA3E" w14:textId="5F2E60D3" w:rsidR="00E00F11" w:rsidRDefault="00CB2BFA">
          <w:pPr>
            <w:pStyle w:val="Spistreci3"/>
            <w:tabs>
              <w:tab w:val="right" w:leader="dot" w:pos="9060"/>
            </w:tabs>
            <w:rPr>
              <w:rFonts w:eastAsiaTheme="minorEastAsia"/>
              <w:noProof/>
              <w:lang w:eastAsia="pl-PL"/>
            </w:rPr>
          </w:pPr>
          <w:hyperlink w:anchor="_Toc508113449" w:history="1">
            <w:r w:rsidR="00E00F11" w:rsidRPr="006B3A66">
              <w:rPr>
                <w:rStyle w:val="Hipercze"/>
                <w:b/>
                <w:noProof/>
              </w:rPr>
              <w:t xml:space="preserve">V. </w:t>
            </w:r>
            <w:r w:rsidR="00E00F11" w:rsidRPr="006B3A66">
              <w:rPr>
                <w:rStyle w:val="Hipercze"/>
                <w:rFonts w:eastAsia="Times New Roman" w:cs="Arial"/>
                <w:b/>
                <w:bCs/>
                <w:noProof/>
              </w:rPr>
              <w:t>KOSZTY DOJAZDU UCZESTNIKA PROEJKTU/PERSONELU PROEJKTU</w:t>
            </w:r>
            <w:r w:rsidR="00E00F11">
              <w:rPr>
                <w:noProof/>
                <w:webHidden/>
              </w:rPr>
              <w:tab/>
            </w:r>
            <w:r w:rsidR="00E00F11">
              <w:rPr>
                <w:noProof/>
                <w:webHidden/>
              </w:rPr>
              <w:fldChar w:fldCharType="begin"/>
            </w:r>
            <w:r w:rsidR="00E00F11">
              <w:rPr>
                <w:noProof/>
                <w:webHidden/>
              </w:rPr>
              <w:instrText xml:space="preserve"> PAGEREF _Toc508113449 \h </w:instrText>
            </w:r>
            <w:r w:rsidR="00E00F11">
              <w:rPr>
                <w:noProof/>
                <w:webHidden/>
              </w:rPr>
            </w:r>
            <w:r w:rsidR="00E00F11">
              <w:rPr>
                <w:noProof/>
                <w:webHidden/>
              </w:rPr>
              <w:fldChar w:fldCharType="separate"/>
            </w:r>
            <w:r w:rsidR="003956AB">
              <w:rPr>
                <w:noProof/>
                <w:webHidden/>
              </w:rPr>
              <w:t>18</w:t>
            </w:r>
            <w:r w:rsidR="00E00F11">
              <w:rPr>
                <w:noProof/>
                <w:webHidden/>
              </w:rPr>
              <w:fldChar w:fldCharType="end"/>
            </w:r>
          </w:hyperlink>
        </w:p>
        <w:p w14:paraId="0E668671" w14:textId="565946CB" w:rsidR="00E00F11" w:rsidRDefault="00CB2BFA">
          <w:pPr>
            <w:pStyle w:val="Spistreci1"/>
            <w:tabs>
              <w:tab w:val="right" w:leader="dot" w:pos="9060"/>
            </w:tabs>
            <w:rPr>
              <w:rFonts w:eastAsiaTheme="minorEastAsia"/>
              <w:noProof/>
              <w:lang w:eastAsia="pl-PL"/>
            </w:rPr>
          </w:pPr>
          <w:hyperlink w:anchor="_Toc508113450" w:history="1">
            <w:r w:rsidR="00E00F11" w:rsidRPr="006B3A66">
              <w:rPr>
                <w:rStyle w:val="Hipercze"/>
                <w:b/>
                <w:noProof/>
              </w:rPr>
              <w:t>VI.  MECHANIZM RACJONALNYCH USPRAWNIEŃ</w:t>
            </w:r>
            <w:r w:rsidR="00E00F11">
              <w:rPr>
                <w:noProof/>
                <w:webHidden/>
              </w:rPr>
              <w:tab/>
            </w:r>
            <w:r w:rsidR="00E00F11">
              <w:rPr>
                <w:noProof/>
                <w:webHidden/>
              </w:rPr>
              <w:fldChar w:fldCharType="begin"/>
            </w:r>
            <w:r w:rsidR="00E00F11">
              <w:rPr>
                <w:noProof/>
                <w:webHidden/>
              </w:rPr>
              <w:instrText xml:space="preserve"> PAGEREF _Toc508113450 \h </w:instrText>
            </w:r>
            <w:r w:rsidR="00E00F11">
              <w:rPr>
                <w:noProof/>
                <w:webHidden/>
              </w:rPr>
            </w:r>
            <w:r w:rsidR="00E00F11">
              <w:rPr>
                <w:noProof/>
                <w:webHidden/>
              </w:rPr>
              <w:fldChar w:fldCharType="separate"/>
            </w:r>
            <w:r w:rsidR="003956AB">
              <w:rPr>
                <w:noProof/>
                <w:webHidden/>
              </w:rPr>
              <w:t>20</w:t>
            </w:r>
            <w:r w:rsidR="00E00F11">
              <w:rPr>
                <w:noProof/>
                <w:webHidden/>
              </w:rPr>
              <w:fldChar w:fldCharType="end"/>
            </w:r>
          </w:hyperlink>
        </w:p>
        <w:p w14:paraId="0E404F55" w14:textId="12B88386" w:rsidR="00E00F11" w:rsidRDefault="00CB2BFA">
          <w:pPr>
            <w:pStyle w:val="Spistreci1"/>
            <w:tabs>
              <w:tab w:val="left" w:pos="660"/>
              <w:tab w:val="right" w:leader="dot" w:pos="9060"/>
            </w:tabs>
            <w:rPr>
              <w:rFonts w:eastAsiaTheme="minorEastAsia"/>
              <w:noProof/>
              <w:lang w:eastAsia="pl-PL"/>
            </w:rPr>
          </w:pPr>
          <w:hyperlink w:anchor="_Toc508113451" w:history="1">
            <w:r w:rsidR="00E00F11" w:rsidRPr="006B3A66">
              <w:rPr>
                <w:rStyle w:val="Hipercze"/>
                <w:rFonts w:ascii="Calibri" w:hAnsi="Calibri"/>
                <w:b/>
                <w:noProof/>
              </w:rPr>
              <w:t>VII.</w:t>
            </w:r>
            <w:r w:rsidR="00E00F11">
              <w:rPr>
                <w:rFonts w:eastAsiaTheme="minorEastAsia"/>
                <w:noProof/>
                <w:lang w:eastAsia="pl-PL"/>
              </w:rPr>
              <w:tab/>
            </w:r>
            <w:r w:rsidR="00E00F11" w:rsidRPr="006B3A66">
              <w:rPr>
                <w:rStyle w:val="Hipercze"/>
                <w:rFonts w:ascii="Calibri" w:hAnsi="Calibri"/>
                <w:b/>
                <w:noProof/>
              </w:rPr>
              <w:t>KATALOG CEN RYNKOWYCH</w:t>
            </w:r>
            <w:r w:rsidR="00E00F11">
              <w:rPr>
                <w:noProof/>
                <w:webHidden/>
              </w:rPr>
              <w:tab/>
            </w:r>
            <w:r w:rsidR="00E00F11">
              <w:rPr>
                <w:noProof/>
                <w:webHidden/>
              </w:rPr>
              <w:fldChar w:fldCharType="begin"/>
            </w:r>
            <w:r w:rsidR="00E00F11">
              <w:rPr>
                <w:noProof/>
                <w:webHidden/>
              </w:rPr>
              <w:instrText xml:space="preserve"> PAGEREF _Toc508113451 \h </w:instrText>
            </w:r>
            <w:r w:rsidR="00E00F11">
              <w:rPr>
                <w:noProof/>
                <w:webHidden/>
              </w:rPr>
            </w:r>
            <w:r w:rsidR="00E00F11">
              <w:rPr>
                <w:noProof/>
                <w:webHidden/>
              </w:rPr>
              <w:fldChar w:fldCharType="separate"/>
            </w:r>
            <w:r w:rsidR="003956AB">
              <w:rPr>
                <w:noProof/>
                <w:webHidden/>
              </w:rPr>
              <w:t>21</w:t>
            </w:r>
            <w:r w:rsidR="00E00F11">
              <w:rPr>
                <w:noProof/>
                <w:webHidden/>
              </w:rPr>
              <w:fldChar w:fldCharType="end"/>
            </w:r>
          </w:hyperlink>
        </w:p>
        <w:p w14:paraId="54301EC8" w14:textId="264E8D9C" w:rsidR="00E00F11" w:rsidRDefault="00CB2BFA">
          <w:pPr>
            <w:pStyle w:val="Spistreci2"/>
            <w:tabs>
              <w:tab w:val="left" w:pos="1100"/>
              <w:tab w:val="right" w:leader="dot" w:pos="9060"/>
            </w:tabs>
            <w:rPr>
              <w:rFonts w:eastAsiaTheme="minorEastAsia"/>
              <w:noProof/>
              <w:lang w:eastAsia="pl-PL"/>
            </w:rPr>
          </w:pPr>
          <w:hyperlink w:anchor="_Toc508113452" w:history="1">
            <w:r w:rsidR="00E00F11" w:rsidRPr="006B3A66">
              <w:rPr>
                <w:rStyle w:val="Hipercze"/>
                <w:b/>
                <w:noProof/>
              </w:rPr>
              <w:t>VII.1.</w:t>
            </w:r>
            <w:r w:rsidR="00E00F11">
              <w:rPr>
                <w:rFonts w:eastAsiaTheme="minorEastAsia"/>
                <w:noProof/>
                <w:lang w:eastAsia="pl-PL"/>
              </w:rPr>
              <w:tab/>
            </w:r>
            <w:r w:rsidR="00E00F11" w:rsidRPr="006B3A66">
              <w:rPr>
                <w:rStyle w:val="Hipercze"/>
                <w:b/>
                <w:noProof/>
              </w:rPr>
              <w:t>Personel projektu / wykonawca usługi</w:t>
            </w:r>
            <w:r w:rsidR="00E00F11">
              <w:rPr>
                <w:noProof/>
                <w:webHidden/>
              </w:rPr>
              <w:tab/>
            </w:r>
            <w:r w:rsidR="00E00F11">
              <w:rPr>
                <w:noProof/>
                <w:webHidden/>
              </w:rPr>
              <w:fldChar w:fldCharType="begin"/>
            </w:r>
            <w:r w:rsidR="00E00F11">
              <w:rPr>
                <w:noProof/>
                <w:webHidden/>
              </w:rPr>
              <w:instrText xml:space="preserve"> PAGEREF _Toc508113452 \h </w:instrText>
            </w:r>
            <w:r w:rsidR="00E00F11">
              <w:rPr>
                <w:noProof/>
                <w:webHidden/>
              </w:rPr>
            </w:r>
            <w:r w:rsidR="00E00F11">
              <w:rPr>
                <w:noProof/>
                <w:webHidden/>
              </w:rPr>
              <w:fldChar w:fldCharType="separate"/>
            </w:r>
            <w:r w:rsidR="003956AB">
              <w:rPr>
                <w:noProof/>
                <w:webHidden/>
              </w:rPr>
              <w:t>22</w:t>
            </w:r>
            <w:r w:rsidR="00E00F11">
              <w:rPr>
                <w:noProof/>
                <w:webHidden/>
              </w:rPr>
              <w:fldChar w:fldCharType="end"/>
            </w:r>
          </w:hyperlink>
        </w:p>
        <w:p w14:paraId="5519D39E" w14:textId="11B1781A" w:rsidR="00E00F11" w:rsidRDefault="00CB2BFA">
          <w:pPr>
            <w:pStyle w:val="Spistreci2"/>
            <w:tabs>
              <w:tab w:val="left" w:pos="1100"/>
              <w:tab w:val="right" w:leader="dot" w:pos="9060"/>
            </w:tabs>
            <w:rPr>
              <w:rFonts w:eastAsiaTheme="minorEastAsia"/>
              <w:noProof/>
              <w:lang w:eastAsia="pl-PL"/>
            </w:rPr>
          </w:pPr>
          <w:hyperlink w:anchor="_Toc508113453" w:history="1">
            <w:r w:rsidR="00E00F11" w:rsidRPr="006B3A66">
              <w:rPr>
                <w:rStyle w:val="Hipercze"/>
                <w:b/>
                <w:noProof/>
              </w:rPr>
              <w:t>VII.2.</w:t>
            </w:r>
            <w:r w:rsidR="00E00F11">
              <w:rPr>
                <w:rFonts w:eastAsiaTheme="minorEastAsia"/>
                <w:noProof/>
                <w:lang w:eastAsia="pl-PL"/>
              </w:rPr>
              <w:tab/>
            </w:r>
            <w:r w:rsidR="00E00F11" w:rsidRPr="006B3A66">
              <w:rPr>
                <w:rStyle w:val="Hipercze"/>
                <w:b/>
                <w:noProof/>
              </w:rPr>
              <w:t>Towary i usługi</w:t>
            </w:r>
            <w:r w:rsidR="00E00F11">
              <w:rPr>
                <w:noProof/>
                <w:webHidden/>
              </w:rPr>
              <w:tab/>
            </w:r>
            <w:r w:rsidR="00E00F11">
              <w:rPr>
                <w:noProof/>
                <w:webHidden/>
              </w:rPr>
              <w:fldChar w:fldCharType="begin"/>
            </w:r>
            <w:r w:rsidR="00E00F11">
              <w:rPr>
                <w:noProof/>
                <w:webHidden/>
              </w:rPr>
              <w:instrText xml:space="preserve"> PAGEREF _Toc508113453 \h </w:instrText>
            </w:r>
            <w:r w:rsidR="00E00F11">
              <w:rPr>
                <w:noProof/>
                <w:webHidden/>
              </w:rPr>
            </w:r>
            <w:r w:rsidR="00E00F11">
              <w:rPr>
                <w:noProof/>
                <w:webHidden/>
              </w:rPr>
              <w:fldChar w:fldCharType="separate"/>
            </w:r>
            <w:r w:rsidR="003956AB">
              <w:rPr>
                <w:noProof/>
                <w:webHidden/>
              </w:rPr>
              <w:t>31</w:t>
            </w:r>
            <w:r w:rsidR="00E00F11">
              <w:rPr>
                <w:noProof/>
                <w:webHidden/>
              </w:rPr>
              <w:fldChar w:fldCharType="end"/>
            </w:r>
          </w:hyperlink>
        </w:p>
        <w:p w14:paraId="5AD842FE" w14:textId="6F0830FF" w:rsidR="00E00F11" w:rsidRDefault="00CB2BFA">
          <w:pPr>
            <w:pStyle w:val="Spistreci2"/>
            <w:tabs>
              <w:tab w:val="left" w:pos="1100"/>
              <w:tab w:val="right" w:leader="dot" w:pos="9060"/>
            </w:tabs>
            <w:rPr>
              <w:rFonts w:eastAsiaTheme="minorEastAsia"/>
              <w:noProof/>
              <w:lang w:eastAsia="pl-PL"/>
            </w:rPr>
          </w:pPr>
          <w:hyperlink w:anchor="_Toc508113454" w:history="1">
            <w:r w:rsidR="00E00F11" w:rsidRPr="006B3A66">
              <w:rPr>
                <w:rStyle w:val="Hipercze"/>
                <w:b/>
                <w:noProof/>
              </w:rPr>
              <w:t>VII.3.</w:t>
            </w:r>
            <w:r w:rsidR="00E00F11">
              <w:rPr>
                <w:rFonts w:eastAsiaTheme="minorEastAsia"/>
                <w:noProof/>
                <w:lang w:eastAsia="pl-PL"/>
              </w:rPr>
              <w:tab/>
            </w:r>
            <w:r w:rsidR="00E00F11" w:rsidRPr="006B3A66">
              <w:rPr>
                <w:rStyle w:val="Hipercze"/>
                <w:b/>
                <w:noProof/>
              </w:rPr>
              <w:t>Szkolenia</w:t>
            </w:r>
            <w:r w:rsidR="00E00F11">
              <w:rPr>
                <w:noProof/>
                <w:webHidden/>
              </w:rPr>
              <w:tab/>
            </w:r>
            <w:r w:rsidR="00E00F11">
              <w:rPr>
                <w:noProof/>
                <w:webHidden/>
              </w:rPr>
              <w:fldChar w:fldCharType="begin"/>
            </w:r>
            <w:r w:rsidR="00E00F11">
              <w:rPr>
                <w:noProof/>
                <w:webHidden/>
              </w:rPr>
              <w:instrText xml:space="preserve"> PAGEREF _Toc508113454 \h </w:instrText>
            </w:r>
            <w:r w:rsidR="00E00F11">
              <w:rPr>
                <w:noProof/>
                <w:webHidden/>
              </w:rPr>
            </w:r>
            <w:r w:rsidR="00E00F11">
              <w:rPr>
                <w:noProof/>
                <w:webHidden/>
              </w:rPr>
              <w:fldChar w:fldCharType="separate"/>
            </w:r>
            <w:r w:rsidR="003956AB">
              <w:rPr>
                <w:noProof/>
                <w:webHidden/>
              </w:rPr>
              <w:t>42</w:t>
            </w:r>
            <w:r w:rsidR="00E00F11">
              <w:rPr>
                <w:noProof/>
                <w:webHidden/>
              </w:rPr>
              <w:fldChar w:fldCharType="end"/>
            </w:r>
          </w:hyperlink>
        </w:p>
        <w:p w14:paraId="358EE802" w14:textId="07D4F60D" w:rsidR="00FC65E2" w:rsidRDefault="00350679" w:rsidP="004C0E94">
          <w:pPr>
            <w:jc w:val="both"/>
          </w:pPr>
          <w:r>
            <w:rPr>
              <w:b/>
              <w:bCs/>
            </w:rPr>
            <w:fldChar w:fldCharType="end"/>
          </w:r>
        </w:p>
      </w:sdtContent>
    </w:sdt>
    <w:p w14:paraId="4667777B" w14:textId="77777777" w:rsidR="00FC65E2" w:rsidRDefault="00FC65E2" w:rsidP="004C0E94">
      <w:pPr>
        <w:jc w:val="both"/>
      </w:pPr>
    </w:p>
    <w:p w14:paraId="0A5F92F6" w14:textId="77777777" w:rsidR="00FC65E2" w:rsidRDefault="00FC65E2" w:rsidP="004C0E94">
      <w:pPr>
        <w:jc w:val="both"/>
      </w:pPr>
    </w:p>
    <w:p w14:paraId="0F95A2B7" w14:textId="77777777" w:rsidR="00FC65E2" w:rsidRDefault="00FC65E2" w:rsidP="004C0E94">
      <w:pPr>
        <w:jc w:val="both"/>
      </w:pPr>
    </w:p>
    <w:p w14:paraId="7A8FF48F" w14:textId="77777777" w:rsidR="00FC65E2" w:rsidRDefault="00FC65E2" w:rsidP="004C0E94">
      <w:pPr>
        <w:jc w:val="both"/>
      </w:pPr>
    </w:p>
    <w:p w14:paraId="7FA606FC" w14:textId="77777777" w:rsidR="00FC65E2" w:rsidRDefault="00FC65E2" w:rsidP="004C0E94">
      <w:pPr>
        <w:jc w:val="both"/>
      </w:pPr>
    </w:p>
    <w:p w14:paraId="1F66E743" w14:textId="77777777" w:rsidR="00FC65E2" w:rsidRDefault="00FC65E2" w:rsidP="004C0E94">
      <w:pPr>
        <w:jc w:val="both"/>
      </w:pPr>
    </w:p>
    <w:p w14:paraId="49C2B69A" w14:textId="77777777" w:rsidR="00FC65E2" w:rsidRDefault="00FC65E2" w:rsidP="004C0E94">
      <w:pPr>
        <w:jc w:val="both"/>
      </w:pPr>
    </w:p>
    <w:p w14:paraId="4DE413CD" w14:textId="77777777" w:rsidR="00FC65E2" w:rsidRDefault="00FC65E2" w:rsidP="004C0E94">
      <w:pPr>
        <w:jc w:val="both"/>
      </w:pPr>
    </w:p>
    <w:p w14:paraId="41D881DB" w14:textId="77777777" w:rsidR="00FC65E2" w:rsidRPr="0095414C" w:rsidRDefault="00FC65E2" w:rsidP="004C0E94">
      <w:pPr>
        <w:pStyle w:val="Nagwek1"/>
        <w:pageBreakBefore/>
        <w:spacing w:before="0" w:line="276" w:lineRule="auto"/>
        <w:jc w:val="both"/>
        <w:rPr>
          <w:rFonts w:ascii="Calibri" w:hAnsi="Calibri"/>
          <w:sz w:val="24"/>
          <w:szCs w:val="24"/>
        </w:rPr>
      </w:pPr>
    </w:p>
    <w:p w14:paraId="29FA74FE"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508113437"/>
      <w:bookmarkStart w:id="1" w:name="_Toc47240915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r w:rsidRPr="007271CE">
        <w:rPr>
          <w:rFonts w:ascii="Calibri" w:hAnsi="Calibri"/>
          <w:b/>
          <w:color w:val="auto"/>
          <w:sz w:val="28"/>
          <w:szCs w:val="28"/>
        </w:rPr>
        <w:t xml:space="preserve"> </w:t>
      </w:r>
      <w:bookmarkEnd w:id="1"/>
    </w:p>
    <w:p w14:paraId="0867043A" w14:textId="77777777" w:rsidR="00FC65E2" w:rsidRDefault="00FC65E2" w:rsidP="002207B2">
      <w:pPr>
        <w:pStyle w:val="Normalnyodstp"/>
        <w:spacing w:after="0"/>
        <w:jc w:val="left"/>
        <w:rPr>
          <w:rFonts w:asciiTheme="minorHAnsi" w:eastAsiaTheme="minorHAnsi" w:hAnsiTheme="minorHAnsi" w:cstheme="minorBidi"/>
          <w:lang w:eastAsia="en-US"/>
        </w:rPr>
      </w:pPr>
    </w:p>
    <w:p w14:paraId="7319D146"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1F77C4">
        <w:rPr>
          <w:rFonts w:eastAsia="Times New Roman" w:cs="Arial"/>
          <w:sz w:val="24"/>
          <w:szCs w:val="24"/>
          <w:lang w:eastAsia="pl-PL"/>
        </w:rPr>
        <w:t>1</w:t>
      </w:r>
      <w:r w:rsidRPr="0095414C">
        <w:rPr>
          <w:rFonts w:eastAsia="Times New Roman" w:cs="Arial"/>
          <w:sz w:val="24"/>
          <w:szCs w:val="24"/>
          <w:lang w:eastAsia="pl-PL"/>
        </w:rPr>
        <w:t>-IP.01-10-00</w:t>
      </w:r>
      <w:r w:rsidR="001F77C4">
        <w:rPr>
          <w:rFonts w:eastAsia="Times New Roman" w:cs="Arial"/>
          <w:sz w:val="24"/>
          <w:szCs w:val="24"/>
          <w:lang w:eastAsia="pl-PL"/>
        </w:rPr>
        <w:t>2</w:t>
      </w:r>
      <w:r w:rsidRPr="0095414C">
        <w:rPr>
          <w:rFonts w:eastAsia="Times New Roman" w:cs="Arial"/>
          <w:sz w:val="24"/>
          <w:szCs w:val="24"/>
          <w:lang w:eastAsia="pl-PL"/>
        </w:rPr>
        <w:t>/1</w:t>
      </w:r>
      <w:r w:rsidR="00823B7D">
        <w:rPr>
          <w:rFonts w:eastAsia="Times New Roman" w:cs="Arial"/>
          <w:sz w:val="24"/>
          <w:szCs w:val="24"/>
          <w:lang w:eastAsia="pl-PL"/>
        </w:rPr>
        <w:t>8</w:t>
      </w:r>
      <w:r w:rsidRPr="0095414C">
        <w:rPr>
          <w:rFonts w:eastAsia="Times New Roman" w:cs="Arial"/>
          <w:sz w:val="24"/>
          <w:szCs w:val="24"/>
          <w:lang w:eastAsia="pl-PL"/>
        </w:rPr>
        <w:t xml:space="preserve">, </w:t>
      </w:r>
      <w:r w:rsidR="000A2DE5">
        <w:rPr>
          <w:rFonts w:cs="Arial"/>
          <w:sz w:val="24"/>
          <w:szCs w:val="24"/>
        </w:rPr>
        <w:t>w ramach Poddziałania IX.1.</w:t>
      </w:r>
      <w:r w:rsidR="001F77C4">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407E7113" w14:textId="364FFB63" w:rsidR="00B551A2" w:rsidRPr="00855FFC" w:rsidRDefault="00FC65E2" w:rsidP="00855FFC">
      <w:pPr>
        <w:spacing w:before="120" w:after="120"/>
        <w:rPr>
          <w:rFonts w:cs="Arial"/>
          <w:b/>
          <w:sz w:val="24"/>
          <w:szCs w:val="24"/>
        </w:rPr>
      </w:pPr>
      <w:r w:rsidRPr="00855FFC">
        <w:rPr>
          <w:rFonts w:cs="Arial"/>
          <w:b/>
          <w:sz w:val="24"/>
          <w:szCs w:val="24"/>
        </w:rPr>
        <w:t xml:space="preserve">Wymagania dotyczące standardu </w:t>
      </w:r>
      <w:r w:rsidR="00654B0F">
        <w:rPr>
          <w:rFonts w:cs="Arial"/>
          <w:b/>
          <w:sz w:val="24"/>
          <w:szCs w:val="24"/>
        </w:rPr>
        <w:t xml:space="preserve">oraz cen rynkowych </w:t>
      </w:r>
      <w:r w:rsidRPr="00855FFC">
        <w:rPr>
          <w:rFonts w:cs="Arial"/>
          <w:b/>
          <w:sz w:val="24"/>
          <w:szCs w:val="24"/>
        </w:rPr>
        <w:t xml:space="preserve">stanowią integralną część </w:t>
      </w:r>
      <w:r w:rsidR="00654B0F">
        <w:rPr>
          <w:rFonts w:cs="Arial"/>
          <w:b/>
          <w:sz w:val="24"/>
          <w:szCs w:val="24"/>
        </w:rPr>
        <w:t>R</w:t>
      </w:r>
      <w:r w:rsidRPr="00855FFC">
        <w:rPr>
          <w:rFonts w:cs="Arial"/>
          <w:b/>
          <w:sz w:val="24"/>
          <w:szCs w:val="24"/>
        </w:rPr>
        <w:t xml:space="preserve">egulaminu konkursu. </w:t>
      </w:r>
    </w:p>
    <w:p w14:paraId="1258528A" w14:textId="356BE6E6" w:rsidR="00FC65E2" w:rsidRDefault="00FC65E2" w:rsidP="00855FFC">
      <w:pPr>
        <w:spacing w:before="120" w:after="120"/>
        <w:rPr>
          <w:rFonts w:eastAsia="Times New Roman" w:cs="Arial"/>
          <w:sz w:val="24"/>
          <w:szCs w:val="24"/>
          <w:lang w:eastAsia="pl-PL"/>
        </w:rPr>
      </w:pP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364036" w:rsidRPr="00364036" w:rsidDel="004C6BB7">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370534E5" w14:textId="0785C88B" w:rsidR="00FC65E2" w:rsidRDefault="00FC65E2" w:rsidP="00855FFC">
      <w:pPr>
        <w:spacing w:before="120" w:after="12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5DCAF64D" w14:textId="77777777" w:rsidR="00FC65E2" w:rsidRPr="0095414C" w:rsidRDefault="00FC65E2" w:rsidP="00855FFC">
      <w:pPr>
        <w:spacing w:before="120" w:after="12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4E57E241" w14:textId="77777777" w:rsidR="003C0F70" w:rsidRPr="0095414C" w:rsidRDefault="003C0F70" w:rsidP="002207B2">
      <w:pPr>
        <w:spacing w:after="0"/>
        <w:rPr>
          <w:rFonts w:eastAsia="Times New Roman" w:cs="Arial"/>
          <w:sz w:val="24"/>
          <w:szCs w:val="24"/>
          <w:lang w:eastAsia="pl-PL"/>
        </w:rPr>
      </w:pPr>
    </w:p>
    <w:p w14:paraId="1C8FC23D" w14:textId="77777777" w:rsidR="003C0F70" w:rsidRPr="007271CE" w:rsidRDefault="009C3563" w:rsidP="002207B2">
      <w:pPr>
        <w:pStyle w:val="Nagwek1"/>
        <w:rPr>
          <w:b/>
          <w:sz w:val="28"/>
          <w:szCs w:val="28"/>
          <w:lang w:eastAsia="pl-PL"/>
        </w:rPr>
      </w:pPr>
      <w:bookmarkStart w:id="2" w:name="_Toc472409155"/>
      <w:bookmarkStart w:id="3" w:name="_Toc508113438"/>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14:paraId="521B63D8"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7FD22C75"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364036" w:rsidRPr="00364036" w:rsidDel="004C6BB7">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DC1B7E">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D008049"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57464D0E"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3F06F870"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0975BF2D"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0533D6B3"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30C05118"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5CF3C4CF" w14:textId="77777777" w:rsidR="00364036" w:rsidRPr="00364036" w:rsidRDefault="00DC1B7E" w:rsidP="00364036">
      <w:pPr>
        <w:pStyle w:val="Normalnyodstp"/>
        <w:numPr>
          <w:ilvl w:val="0"/>
          <w:numId w:val="6"/>
        </w:numPr>
        <w:tabs>
          <w:tab w:val="left" w:pos="709"/>
        </w:tabs>
        <w:spacing w:after="0"/>
        <w:ind w:hanging="354"/>
        <w:jc w:val="left"/>
        <w:rPr>
          <w:rFonts w:cs="Arial"/>
          <w:b/>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r w:rsidR="00364036" w:rsidRPr="00364036">
        <w:rPr>
          <w:rFonts w:cs="Arial"/>
          <w:b/>
          <w:sz w:val="24"/>
          <w:szCs w:val="24"/>
        </w:rPr>
        <w:t xml:space="preserve"> </w:t>
      </w:r>
    </w:p>
    <w:p w14:paraId="0ED210CB" w14:textId="77777777" w:rsidR="003C0F70" w:rsidRDefault="003C0F70" w:rsidP="00364036">
      <w:pPr>
        <w:pStyle w:val="Normalnyodstp"/>
        <w:tabs>
          <w:tab w:val="left" w:pos="709"/>
        </w:tabs>
        <w:spacing w:after="0"/>
        <w:ind w:left="780"/>
        <w:jc w:val="left"/>
        <w:rPr>
          <w:rFonts w:cs="Arial"/>
          <w:sz w:val="24"/>
          <w:szCs w:val="24"/>
        </w:rPr>
      </w:pPr>
    </w:p>
    <w:p w14:paraId="2BDAFC30" w14:textId="77777777" w:rsidR="003C0F70" w:rsidRPr="00D60C09" w:rsidRDefault="003C0F70" w:rsidP="00364036">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0B097902" w14:textId="77777777"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3C0F70" w:rsidRPr="00761D0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057404B7"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4EE5A2CB"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5AA31611"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3D927F97"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38358F89" w14:textId="77777777"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14:paraId="79D03FC6"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452B9A4C"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34CB29C1"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710DAA46"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344A457A" w14:textId="77777777"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72704069" w14:textId="326B3ECF" w:rsidR="005E60D8" w:rsidRPr="005825F2" w:rsidRDefault="00DF268B" w:rsidP="00855FFC">
      <w:pPr>
        <w:pStyle w:val="Akapitzlist"/>
        <w:suppressAutoHyphens/>
        <w:autoSpaceDE w:val="0"/>
        <w:spacing w:after="120" w:line="276" w:lineRule="auto"/>
        <w:ind w:left="425"/>
        <w:rPr>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5763E378" w14:textId="77777777" w:rsidR="003C0F70" w:rsidRPr="000B34A9" w:rsidRDefault="003C0F70" w:rsidP="007A09F5">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2E1A5F04" w14:textId="77777777" w:rsidR="005F67BC" w:rsidRPr="00787F47"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364036">
        <w:rPr>
          <w:rFonts w:cs="Calibri"/>
          <w:sz w:val="24"/>
          <w:szCs w:val="24"/>
        </w:rPr>
        <w:t xml:space="preserve"> w ramach indywidualnej ścieżki reintegracji</w:t>
      </w:r>
      <w:r w:rsidR="005F67BC" w:rsidRPr="00D568EC">
        <w:rPr>
          <w:rFonts w:cs="Calibri"/>
          <w:sz w:val="24"/>
          <w:szCs w:val="24"/>
        </w:rPr>
        <w:t>.</w:t>
      </w:r>
    </w:p>
    <w:p w14:paraId="44BBEFEC" w14:textId="77777777"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14:paraId="78F017E8" w14:textId="77777777" w:rsidR="00F25B8A" w:rsidRPr="00DC69D3" w:rsidRDefault="00F25B8A" w:rsidP="007A09F5">
      <w:pPr>
        <w:pStyle w:val="Bezodstpw"/>
        <w:widowControl/>
        <w:numPr>
          <w:ilvl w:val="0"/>
          <w:numId w:val="7"/>
        </w:numPr>
        <w:spacing w:line="276" w:lineRule="auto"/>
        <w:ind w:left="426" w:hanging="426"/>
        <w:rPr>
          <w:rFonts w:asciiTheme="minorHAnsi" w:hAnsiTheme="minorHAnsi"/>
        </w:rPr>
      </w:pPr>
      <w:r w:rsidRPr="00F25B8A">
        <w:rPr>
          <w:rFonts w:asciiTheme="minorHAnsi" w:hAnsiTheme="minorHAnsi" w:cs="Arial"/>
        </w:rPr>
        <w:lastRenderedPageBreak/>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2DD2240E" w14:textId="77777777" w:rsidR="00DC69D3" w:rsidRPr="00DC69D3" w:rsidRDefault="00DC69D3" w:rsidP="007A09F5">
      <w:pPr>
        <w:numPr>
          <w:ilvl w:val="0"/>
          <w:numId w:val="7"/>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14:paraId="71BE01D4" w14:textId="77777777" w:rsidR="00DC1B7E" w:rsidRPr="00B3201F" w:rsidRDefault="00DC1B7E" w:rsidP="00B3201F">
      <w:pPr>
        <w:pStyle w:val="Bezodstpw"/>
        <w:widowControl/>
        <w:ind w:left="426"/>
        <w:rPr>
          <w:rFonts w:asciiTheme="minorHAnsi" w:hAnsiTheme="minorHAnsi"/>
        </w:rPr>
      </w:pPr>
    </w:p>
    <w:p w14:paraId="21590C91" w14:textId="77777777" w:rsidR="00F25B8A" w:rsidRPr="007271CE" w:rsidRDefault="009C3563" w:rsidP="004C0E94">
      <w:pPr>
        <w:pStyle w:val="Nagwek1"/>
        <w:jc w:val="both"/>
        <w:rPr>
          <w:b/>
          <w:sz w:val="28"/>
          <w:szCs w:val="28"/>
          <w:lang w:eastAsia="pl-PL"/>
        </w:rPr>
      </w:pPr>
      <w:bookmarkStart w:id="4" w:name="_Toc472409156"/>
      <w:bookmarkStart w:id="5" w:name="_Toc508113439"/>
      <w:r w:rsidRPr="007271CE">
        <w:rPr>
          <w:b/>
          <w:color w:val="auto"/>
          <w:sz w:val="28"/>
          <w:szCs w:val="28"/>
        </w:rPr>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14:paraId="7043D58A"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7563F82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1734F007"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14:paraId="64E904FF" w14:textId="77777777"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5A719D47" w14:textId="77777777"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14:paraId="53AB832F" w14:textId="77777777"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75D48C78"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761DD518"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71850382"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16E493EE"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14:paraId="5A0BD51F"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12FBE0EE"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63F0B5B1" w14:textId="77777777"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24774016"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DE25E57"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049FAFC" w14:textId="77777777"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lastRenderedPageBreak/>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712E650B"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14:paraId="1BE74C7C" w14:textId="77777777"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0103D8">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136E03B2"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0103D8">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7E90848C"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0939FA9B"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104FB6A5"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5D1EA378"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7B721007"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61DDC9C9" w14:textId="77777777"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14:paraId="14931DEE"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6AEFFB3D" w14:textId="77777777" w:rsidR="000103D8" w:rsidRDefault="007E2FA4" w:rsidP="000103D8">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0103D8">
        <w:rPr>
          <w:rFonts w:cs="Arial"/>
          <w:sz w:val="24"/>
          <w:szCs w:val="24"/>
        </w:rPr>
        <w:t>;</w:t>
      </w:r>
    </w:p>
    <w:p w14:paraId="6EE4051B" w14:textId="00A4F2BC" w:rsidR="007E2FA4" w:rsidRPr="00855FFC" w:rsidRDefault="000103D8" w:rsidP="00855FFC">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14:paraId="3CA4CF86" w14:textId="5300BB9C"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sidR="000103D8">
        <w:rPr>
          <w:rFonts w:cs="Arial"/>
          <w:sz w:val="24"/>
          <w:szCs w:val="24"/>
        </w:rPr>
        <w:t>,</w:t>
      </w:r>
      <w:r w:rsidR="000103D8" w:rsidRPr="000103D8">
        <w:rPr>
          <w:rFonts w:cs="Arial"/>
          <w:sz w:val="24"/>
          <w:szCs w:val="24"/>
        </w:rPr>
        <w:t xml:space="preserve"> </w:t>
      </w:r>
      <w:r w:rsidR="000103D8" w:rsidRPr="00F02D35">
        <w:rPr>
          <w:rFonts w:cs="Arial"/>
          <w:sz w:val="24"/>
          <w:szCs w:val="24"/>
        </w:rPr>
        <w:t>natomiast w przypadku tworzenia ZAZ w terminie 6 miesięcy od podpisania umowy.</w:t>
      </w:r>
      <w:r w:rsidR="007E2FA4">
        <w:rPr>
          <w:rStyle w:val="Odwoanieprzypisudolnego"/>
          <w:rFonts w:cs="Arial"/>
          <w:sz w:val="24"/>
          <w:szCs w:val="24"/>
        </w:rPr>
        <w:footnoteReference w:id="1"/>
      </w:r>
    </w:p>
    <w:p w14:paraId="19BA251E" w14:textId="77777777" w:rsidR="005E0BE4" w:rsidRPr="00D60C09" w:rsidRDefault="005E0BE4" w:rsidP="004C0E94">
      <w:pPr>
        <w:autoSpaceDE w:val="0"/>
        <w:spacing w:after="0"/>
        <w:jc w:val="both"/>
        <w:rPr>
          <w:rFonts w:eastAsia="Times New Roman" w:cs="Arial"/>
          <w:sz w:val="24"/>
          <w:szCs w:val="24"/>
          <w:lang w:eastAsia="pl-PL"/>
        </w:rPr>
      </w:pPr>
    </w:p>
    <w:p w14:paraId="152EB6C9" w14:textId="77777777" w:rsidR="005E0BE4" w:rsidRPr="009C3563" w:rsidRDefault="005E0BE4" w:rsidP="004C0E94">
      <w:pPr>
        <w:pStyle w:val="Nagwek2"/>
        <w:jc w:val="both"/>
        <w:rPr>
          <w:b/>
          <w:lang w:eastAsia="pl-PL"/>
        </w:rPr>
      </w:pPr>
      <w:bookmarkStart w:id="6" w:name="_Toc472409157"/>
      <w:bookmarkStart w:id="7" w:name="_Toc508113440"/>
      <w:r w:rsidRPr="009C3563">
        <w:rPr>
          <w:b/>
          <w:color w:val="auto"/>
          <w:lang w:eastAsia="pl-PL"/>
        </w:rPr>
        <w:t>III.1.</w:t>
      </w:r>
      <w:r w:rsidRPr="009C3563">
        <w:rPr>
          <w:b/>
          <w:color w:val="auto"/>
          <w:lang w:eastAsia="pl-PL"/>
        </w:rPr>
        <w:tab/>
        <w:t>Instrumenty aktywizacji społecznej</w:t>
      </w:r>
      <w:bookmarkEnd w:id="6"/>
      <w:bookmarkEnd w:id="7"/>
    </w:p>
    <w:p w14:paraId="3C26EA0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3BEDD4EE"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2E0E90FE"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7FDD34A4"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14:paraId="643965A5"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14:paraId="08FD64B4"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14:paraId="7C0D073B"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ADB6B55"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6EB149F5"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226F310B"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1EB94259" w14:textId="77777777"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44331185" w14:textId="77777777"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14:paraId="7633F634" w14:textId="77777777" w:rsidR="0090573F" w:rsidRPr="009C3563" w:rsidRDefault="003068E2" w:rsidP="002207B2">
      <w:pPr>
        <w:pStyle w:val="Nagwek2"/>
        <w:rPr>
          <w:b/>
          <w:lang w:eastAsia="pl-PL"/>
        </w:rPr>
      </w:pPr>
      <w:bookmarkStart w:id="8" w:name="_Toc472409158"/>
      <w:bookmarkStart w:id="9" w:name="_Toc508113441"/>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14:paraId="42790F65"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39505BC0"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5ADCA838"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5E2E538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3246F3BA"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6700FB50" w14:textId="77777777"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14:paraId="2BB6169D"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14:paraId="038E4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3C9F7DE" w14:textId="77777777"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14:paraId="7636AE5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2ACAAC9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3C4B58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1816DFE"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6567FD"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6533006"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00662B3A" w14:textId="77777777"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14:paraId="6A9509C3" w14:textId="35B70009" w:rsidR="009C6FBF" w:rsidRPr="006765B1" w:rsidRDefault="009C6FBF" w:rsidP="006765B1">
      <w:pPr>
        <w:numPr>
          <w:ilvl w:val="0"/>
          <w:numId w:val="20"/>
        </w:numPr>
        <w:tabs>
          <w:tab w:val="left" w:pos="1440"/>
        </w:tabs>
        <w:suppressAutoHyphens/>
        <w:spacing w:after="0" w:line="276" w:lineRule="auto"/>
        <w:contextualSpacing/>
        <w:rPr>
          <w:rFonts w:eastAsia="Times New Roman" w:cs="Arial"/>
          <w:sz w:val="24"/>
          <w:szCs w:val="24"/>
          <w:lang w:eastAsia="pl-PL"/>
        </w:rPr>
      </w:pPr>
      <w:r w:rsidRPr="009C6FBF">
        <w:rPr>
          <w:rFonts w:cs="Arial"/>
          <w:sz w:val="24"/>
          <w:szCs w:val="24"/>
        </w:rPr>
        <w:t xml:space="preserve">W przypadku </w:t>
      </w:r>
      <w:r w:rsidR="00D5694E">
        <w:rPr>
          <w:rFonts w:cs="Arial"/>
          <w:sz w:val="24"/>
          <w:szCs w:val="24"/>
        </w:rPr>
        <w:t>projektów realizowanych przez OPS/PCPR</w:t>
      </w:r>
      <w:r w:rsidRPr="009C6FBF">
        <w:rPr>
          <w:rFonts w:cs="Arial"/>
          <w:sz w:val="24"/>
          <w:szCs w:val="24"/>
        </w:rPr>
        <w:t xml:space="preserve">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72A478CC" w14:textId="77777777" w:rsidR="009C6FBF" w:rsidRPr="003503DB" w:rsidRDefault="009C6FBF" w:rsidP="009C6FBF">
      <w:pPr>
        <w:numPr>
          <w:ilvl w:val="0"/>
          <w:numId w:val="72"/>
        </w:numPr>
        <w:autoSpaceDE w:val="0"/>
        <w:autoSpaceDN w:val="0"/>
        <w:adjustRightInd w:val="0"/>
        <w:spacing w:after="0" w:line="276" w:lineRule="auto"/>
        <w:contextualSpacing/>
        <w:rPr>
          <w:rFonts w:cs="Calibri"/>
          <w:sz w:val="24"/>
          <w:szCs w:val="24"/>
        </w:rPr>
      </w:pPr>
      <w:r w:rsidRPr="003503DB">
        <w:rPr>
          <w:rFonts w:cs="Calibri"/>
          <w:sz w:val="24"/>
          <w:szCs w:val="24"/>
        </w:rPr>
        <w:t>Partnerów w ramach projektów partnerskich,</w:t>
      </w:r>
    </w:p>
    <w:p w14:paraId="2ABB151C"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66259555"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ADEC6A1" w14:textId="77777777" w:rsidR="009C6FBF"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5F76E5C7"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6F59F495" w14:textId="77777777" w:rsidR="009C6FBF" w:rsidRPr="003503DB" w:rsidRDefault="009C6FBF" w:rsidP="009C6FB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6908EA8B" w14:textId="77777777"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14:paraId="161ABE6D"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1B080C9A" w14:textId="77777777"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14:paraId="1ED841D8" w14:textId="77777777"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6962C366"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0CEF0849" w14:textId="77777777" w:rsidR="00F25633" w:rsidRDefault="00F25633" w:rsidP="004C0E94">
      <w:pPr>
        <w:pStyle w:val="Nagwek2"/>
        <w:jc w:val="both"/>
        <w:rPr>
          <w:b/>
          <w:color w:val="auto"/>
          <w:lang w:eastAsia="pl-PL"/>
        </w:rPr>
      </w:pPr>
      <w:bookmarkStart w:id="10" w:name="_Toc472409159"/>
    </w:p>
    <w:p w14:paraId="491D7F08" w14:textId="77777777" w:rsidR="0090573F" w:rsidRPr="009C3563" w:rsidRDefault="0090573F" w:rsidP="004C0E94">
      <w:pPr>
        <w:pStyle w:val="Nagwek2"/>
        <w:jc w:val="both"/>
        <w:rPr>
          <w:b/>
          <w:lang w:eastAsia="pl-PL"/>
        </w:rPr>
      </w:pPr>
      <w:bookmarkStart w:id="11" w:name="_Toc508113442"/>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14:paraId="0B9F3DAF"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770E2C00"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75BAFC80" w14:textId="77777777"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2175A81F"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w:t>
      </w:r>
      <w:proofErr w:type="spellStart"/>
      <w:r w:rsidR="00DA60ED">
        <w:rPr>
          <w:rFonts w:eastAsia="Times New Roman" w:cs="Arial"/>
          <w:sz w:val="24"/>
          <w:szCs w:val="24"/>
          <w:lang w:eastAsia="pl-PL"/>
        </w:rPr>
        <w:t>np.</w:t>
      </w:r>
      <w:r w:rsidRPr="0095414C">
        <w:rPr>
          <w:rFonts w:eastAsia="Times New Roman" w:cs="Arial"/>
          <w:sz w:val="24"/>
          <w:szCs w:val="24"/>
          <w:lang w:eastAsia="pl-PL"/>
        </w:rPr>
        <w:t>kursy</w:t>
      </w:r>
      <w:proofErr w:type="spellEnd"/>
      <w:r w:rsidRPr="0095414C">
        <w:rPr>
          <w:rFonts w:eastAsia="Times New Roman" w:cs="Arial"/>
          <w:sz w:val="24"/>
          <w:szCs w:val="24"/>
          <w:lang w:eastAsia="pl-PL"/>
        </w:rPr>
        <w:t xml:space="preserve"> językowe o profilu ogólnym), </w:t>
      </w:r>
    </w:p>
    <w:p w14:paraId="39BF7D36" w14:textId="77777777"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C4127C" w:rsidRPr="006765B1">
        <w:rPr>
          <w:rFonts w:eastAsia="Times New Roman" w:cs="Arial"/>
          <w:sz w:val="24"/>
          <w:szCs w:val="24"/>
          <w:lang w:eastAsia="pl-PL"/>
        </w:rPr>
        <w:t xml:space="preserve"> </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761D02" w:rsidRPr="006765B1">
        <w:rPr>
          <w:rFonts w:eastAsia="Times New Roman" w:cs="Arial"/>
          <w:iCs/>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14:paraId="02335331"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060B38B9" w14:textId="77777777"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778BD458" w14:textId="77777777"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14:paraId="4A5E1B36" w14:textId="77777777" w:rsidR="004224B1" w:rsidRPr="007271CE" w:rsidRDefault="004224B1" w:rsidP="002207B2">
      <w:pPr>
        <w:pStyle w:val="Nagwek1"/>
        <w:rPr>
          <w:b/>
          <w:sz w:val="28"/>
          <w:szCs w:val="28"/>
          <w:shd w:val="clear" w:color="auto" w:fill="FFFF00"/>
          <w:lang w:eastAsia="pl-PL"/>
        </w:rPr>
      </w:pPr>
      <w:bookmarkStart w:id="12" w:name="_Toc472409160"/>
      <w:bookmarkStart w:id="13" w:name="_Toc508113443"/>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14:paraId="1746BCDD"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14:paraId="0FC82063" w14:textId="77777777"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5" w:name="_Toc508113444"/>
      <w:r w:rsidRPr="00890254">
        <w:rPr>
          <w:rFonts w:ascii="Calibri" w:hAnsi="Calibri"/>
          <w:sz w:val="24"/>
          <w:szCs w:val="24"/>
        </w:rPr>
        <w:t>IV.1.</w:t>
      </w:r>
      <w:r w:rsidRPr="00890254">
        <w:rPr>
          <w:rFonts w:ascii="Calibri" w:hAnsi="Calibri"/>
          <w:sz w:val="24"/>
          <w:szCs w:val="24"/>
        </w:rPr>
        <w:tab/>
        <w:t>Staże</w:t>
      </w:r>
      <w:bookmarkEnd w:id="14"/>
      <w:bookmarkEnd w:id="15"/>
    </w:p>
    <w:p w14:paraId="0B8F2EFD" w14:textId="77777777" w:rsidR="00DC69D3" w:rsidRPr="005944C4" w:rsidRDefault="005944C4" w:rsidP="005944C4">
      <w:pPr>
        <w:pStyle w:val="Normalny1"/>
        <w:numPr>
          <w:ilvl w:val="0"/>
          <w:numId w:val="32"/>
        </w:numPr>
        <w:jc w:val="left"/>
        <w:rPr>
          <w:rFonts w:ascii="Calibri" w:hAnsi="Calibri"/>
          <w:sz w:val="24"/>
          <w:szCs w:val="24"/>
        </w:rPr>
      </w:pPr>
      <w:bookmarkStart w:id="16"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14:paraId="0F0A5C28" w14:textId="77777777"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14:paraId="1B7E1F82"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14:paraId="508B81D0"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14:paraId="12FFDC43" w14:textId="488918E2"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zadania w ramach stażu są wykonywane zgodnie z programem stażu, który jest przygotowany przez podmiot przyjmujący na staż we współpracy z organizatorem </w:t>
      </w:r>
      <w:r w:rsidRPr="00890254">
        <w:rPr>
          <w:rFonts w:ascii="Calibri" w:hAnsi="Calibri"/>
          <w:sz w:val="24"/>
          <w:szCs w:val="24"/>
        </w:rPr>
        <w:lastRenderedPageBreak/>
        <w:t>stażu i przedkładany do podpisu stażysty. Program stażu jest opracowywany indywidualnie, z uwzględnieniem potrzeb i potencjału stażysty;</w:t>
      </w:r>
    </w:p>
    <w:p w14:paraId="7CB1A5B1"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462E6FB6" w14:textId="77777777"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14:paraId="7E806F0E" w14:textId="4E8C781B"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podmiot przyjmujący na staż umożliwia stażyście ocenę programu stażu w formie pisemnej.</w:t>
      </w:r>
    </w:p>
    <w:p w14:paraId="20317967"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14:paraId="250B2E13"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14:paraId="38F35795"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14:paraId="6A73D04F" w14:textId="6B67293C" w:rsidR="00DC69D3" w:rsidRPr="00890254" w:rsidRDefault="00DC69D3" w:rsidP="003956AB">
      <w:pPr>
        <w:pStyle w:val="Normalny1wc075"/>
        <w:rPr>
          <w:rFonts w:ascii="Calibri" w:hAnsi="Calibri"/>
          <w:sz w:val="24"/>
          <w:szCs w:val="24"/>
        </w:rPr>
      </w:pPr>
      <w:r w:rsidRPr="00890254">
        <w:rPr>
          <w:rFonts w:ascii="Calibri" w:hAnsi="Calibri"/>
          <w:sz w:val="24"/>
          <w:szCs w:val="24"/>
        </w:rPr>
        <w:t>W przypadku niższego miesięcznego wymiaru godzin, wysokość stypendium ustala się proporcjonalnie</w:t>
      </w:r>
      <w:r w:rsidR="00855FFC">
        <w:rPr>
          <w:rFonts w:ascii="Calibri" w:hAnsi="Calibri"/>
          <w:sz w:val="24"/>
          <w:szCs w:val="24"/>
        </w:rPr>
        <w:t xml:space="preserve"> - </w:t>
      </w:r>
      <w:r w:rsidR="00855FFC" w:rsidRPr="000916F1">
        <w:rPr>
          <w:rFonts w:ascii="Calibri" w:hAnsi="Calibri"/>
          <w:sz w:val="24"/>
          <w:szCs w:val="24"/>
        </w:rPr>
        <w:t xml:space="preserve">należy wyliczyć </w:t>
      </w:r>
      <w:r w:rsidR="00855FFC">
        <w:rPr>
          <w:rFonts w:ascii="Calibri" w:hAnsi="Calibri"/>
          <w:sz w:val="24"/>
          <w:szCs w:val="24"/>
        </w:rPr>
        <w:t xml:space="preserve">je </w:t>
      </w:r>
      <w:r w:rsidR="00855FFC" w:rsidRPr="000916F1">
        <w:rPr>
          <w:rFonts w:ascii="Calibri" w:hAnsi="Calibri"/>
          <w:sz w:val="24"/>
          <w:szCs w:val="24"/>
        </w:rPr>
        <w:t xml:space="preserve">dzieląc wysokość przyznanego stypendium stażowego przez dni kalendarzowe w danym miesiącu, a następnie mnożąc przez liczbę dni kalendarzowych, w okresie </w:t>
      </w:r>
      <w:r w:rsidR="00855FFC" w:rsidRPr="00855FFC">
        <w:rPr>
          <w:rFonts w:ascii="Calibri" w:hAnsi="Calibri"/>
          <w:sz w:val="24"/>
          <w:szCs w:val="24"/>
        </w:rPr>
        <w:t xml:space="preserve">w </w:t>
      </w:r>
      <w:r w:rsidR="00855FFC" w:rsidRPr="000916F1">
        <w:rPr>
          <w:rFonts w:ascii="Calibri" w:hAnsi="Calibri"/>
          <w:sz w:val="24"/>
          <w:szCs w:val="24"/>
        </w:rPr>
        <w:t>który</w:t>
      </w:r>
      <w:r w:rsidR="00855FFC" w:rsidRPr="00855FFC">
        <w:rPr>
          <w:rFonts w:ascii="Calibri" w:hAnsi="Calibri"/>
          <w:sz w:val="24"/>
          <w:szCs w:val="24"/>
        </w:rPr>
        <w:t>m</w:t>
      </w:r>
      <w:r w:rsidR="00855FFC" w:rsidRPr="000916F1">
        <w:rPr>
          <w:rFonts w:ascii="Calibri" w:hAnsi="Calibri"/>
          <w:sz w:val="24"/>
          <w:szCs w:val="24"/>
        </w:rPr>
        <w:t xml:space="preserve"> uczestnik odbywał staż. W przypadku przepracowania niepełnego miesiąca np. od 21 sierpnia należy posłużyć się wzorem 1850 / 31 x 11</w:t>
      </w:r>
      <w:r w:rsidR="00855FFC">
        <w:rPr>
          <w:rFonts w:ascii="Calibri" w:hAnsi="Calibri"/>
          <w:sz w:val="24"/>
          <w:szCs w:val="24"/>
        </w:rPr>
        <w:t xml:space="preserve"> (</w:t>
      </w:r>
      <w:r w:rsidR="00855FFC" w:rsidRPr="00855FFC">
        <w:rPr>
          <w:rFonts w:ascii="Calibri" w:hAnsi="Calibri"/>
          <w:sz w:val="24"/>
          <w:szCs w:val="24"/>
        </w:rPr>
        <w:t>1 850,00 – przykładowa wysokość stypendium stażowego,</w:t>
      </w:r>
      <w:r w:rsidR="00855FFC">
        <w:rPr>
          <w:rFonts w:ascii="Calibri" w:hAnsi="Calibri"/>
          <w:sz w:val="24"/>
          <w:szCs w:val="24"/>
        </w:rPr>
        <w:t xml:space="preserve"> </w:t>
      </w:r>
      <w:r w:rsidR="00855FFC" w:rsidRPr="00855FFC">
        <w:rPr>
          <w:rFonts w:ascii="Calibri" w:hAnsi="Calibri"/>
          <w:sz w:val="24"/>
          <w:szCs w:val="24"/>
        </w:rPr>
        <w:t>31 -  liczba dni kalendarzowych w miesiącu sierpniu,</w:t>
      </w:r>
      <w:r w:rsidR="00855FFC">
        <w:rPr>
          <w:rFonts w:ascii="Calibri" w:hAnsi="Calibri"/>
          <w:sz w:val="24"/>
          <w:szCs w:val="24"/>
        </w:rPr>
        <w:t xml:space="preserve"> </w:t>
      </w:r>
      <w:r w:rsidR="00855FFC" w:rsidRPr="00855FFC">
        <w:rPr>
          <w:rFonts w:ascii="Calibri" w:hAnsi="Calibri"/>
          <w:sz w:val="24"/>
          <w:szCs w:val="24"/>
        </w:rPr>
        <w:t xml:space="preserve">11 – liczba dni kalendarzowych, która pozostała do końca miesiąca </w:t>
      </w:r>
      <w:r w:rsidR="00855FFC">
        <w:rPr>
          <w:rFonts w:ascii="Calibri" w:hAnsi="Calibri"/>
          <w:sz w:val="24"/>
          <w:szCs w:val="24"/>
        </w:rPr>
        <w:t xml:space="preserve">- </w:t>
      </w:r>
      <w:r w:rsidR="00855FFC" w:rsidRPr="00855FFC">
        <w:rPr>
          <w:rFonts w:ascii="Calibri" w:hAnsi="Calibri"/>
          <w:sz w:val="24"/>
          <w:szCs w:val="24"/>
        </w:rPr>
        <w:t>liczba dni objęta stażem).</w:t>
      </w:r>
    </w:p>
    <w:p w14:paraId="780B5717" w14:textId="77777777"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6618F8E0" w14:textId="77777777"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14:paraId="67109C63" w14:textId="0D80D990" w:rsidR="00DC69D3" w:rsidRPr="00BD6078" w:rsidRDefault="00DC69D3" w:rsidP="00BD6078">
      <w:pPr>
        <w:pStyle w:val="Normalny1wc075"/>
        <w:numPr>
          <w:ilvl w:val="0"/>
          <w:numId w:val="66"/>
        </w:numPr>
        <w:ind w:left="709" w:hanging="283"/>
        <w:jc w:val="left"/>
        <w:rPr>
          <w:rFonts w:ascii="Calibri" w:hAnsi="Calibri" w:cs="Calibri"/>
          <w:sz w:val="24"/>
          <w:szCs w:val="24"/>
        </w:rPr>
      </w:pPr>
      <w:r w:rsidRPr="00E00F11">
        <w:rPr>
          <w:rFonts w:ascii="Calibri" w:hAnsi="Calibri"/>
          <w:sz w:val="24"/>
          <w:szCs w:val="24"/>
        </w:rPr>
        <w:t xml:space="preserve">nie pomniejszoną o składkę na ubezpieczenie zdrowotne, na podstawie obowiązującej ustawy o świadczeniach opieki zdrowotnej finansowanych ze środków </w:t>
      </w:r>
      <w:r w:rsidRPr="004C3325">
        <w:rPr>
          <w:rFonts w:ascii="Calibri" w:hAnsi="Calibri"/>
          <w:sz w:val="24"/>
          <w:szCs w:val="24"/>
        </w:rPr>
        <w:lastRenderedPageBreak/>
        <w:t xml:space="preserve">publicznych </w:t>
      </w:r>
      <w:r w:rsidR="00297381" w:rsidRPr="00855FFC">
        <w:rPr>
          <w:rFonts w:ascii="Calibri" w:hAnsi="Calibri" w:cs="Calibri"/>
          <w:sz w:val="24"/>
          <w:szCs w:val="24"/>
        </w:rPr>
        <w:t>(składkę na ubezpieczenie zdrowotne obliczoną za poszczególne miesiące obniża się do wysokości 0,00 zł),</w:t>
      </w:r>
    </w:p>
    <w:p w14:paraId="034C7B34" w14:textId="77777777"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7"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7"/>
      <w:r w:rsidRPr="00E00F11">
        <w:rPr>
          <w:rFonts w:ascii="Calibri" w:hAnsi="Calibri"/>
          <w:sz w:val="24"/>
          <w:szCs w:val="24"/>
        </w:rPr>
        <w:t>.</w:t>
      </w:r>
    </w:p>
    <w:p w14:paraId="281F2952" w14:textId="77777777"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14:paraId="4E8107CE"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14:paraId="47155296" w14:textId="77777777" w:rsidR="00021A50" w:rsidRDefault="00DC69D3" w:rsidP="00021A50">
      <w:pPr>
        <w:pStyle w:val="Normalny1"/>
        <w:numPr>
          <w:ilvl w:val="0"/>
          <w:numId w:val="32"/>
        </w:numPr>
        <w:jc w:val="left"/>
        <w:rPr>
          <w:rFonts w:ascii="Calibri" w:hAnsi="Calibri"/>
          <w:sz w:val="24"/>
          <w:szCs w:val="24"/>
        </w:rPr>
      </w:pPr>
      <w:bookmarkStart w:id="18" w:name="_Hlk507489010"/>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8"/>
    <w:p w14:paraId="180E1BC9" w14:textId="77777777"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19"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r w:rsidR="00BD7729">
        <w:rPr>
          <w:rFonts w:asciiTheme="minorHAnsi" w:hAnsiTheme="minorHAnsi"/>
          <w:sz w:val="24"/>
          <w:szCs w:val="24"/>
        </w:rPr>
        <w:t xml:space="preserve"> </w:t>
      </w:r>
      <w:r w:rsidR="000124E9" w:rsidRPr="00871975">
        <w:rPr>
          <w:rFonts w:asciiTheme="minorHAnsi" w:hAnsiTheme="minorHAnsi"/>
          <w:sz w:val="24"/>
          <w:szCs w:val="24"/>
        </w:rPr>
        <w:t xml:space="preserve"> </w:t>
      </w:r>
      <w:bookmarkEnd w:id="19"/>
    </w:p>
    <w:p w14:paraId="704CB8F2" w14:textId="77777777"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14:paraId="4A600E54" w14:textId="77777777"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Pr="00D9468B">
        <w:rPr>
          <w:rFonts w:ascii="Calibri" w:hAnsi="Calibri" w:cstheme="minorBidi"/>
          <w:sz w:val="24"/>
          <w:szCs w:val="24"/>
        </w:rPr>
        <w:t xml:space="preserve"> </w:t>
      </w:r>
      <w:r w:rsidRPr="00D9468B">
        <w:rPr>
          <w:rFonts w:ascii="Calibri" w:hAnsi="Calibri"/>
          <w:sz w:val="24"/>
          <w:szCs w:val="24"/>
        </w:rPr>
        <w:t>poniższych opcji i wynikają z założeń porozumienia w sprawie realizacji stażu:</w:t>
      </w:r>
    </w:p>
    <w:p w14:paraId="62129470" w14:textId="77777777"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14:paraId="7DD58A6A" w14:textId="77777777"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14:paraId="042BFCC6" w14:textId="77777777"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lastRenderedPageBreak/>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14:paraId="268CD993" w14:textId="77777777"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14:paraId="0483A53D" w14:textId="77777777" w:rsidR="00A11EB5" w:rsidRDefault="00D9468B" w:rsidP="00D9468B">
      <w:pPr>
        <w:pStyle w:val="Normalny1"/>
        <w:numPr>
          <w:ilvl w:val="0"/>
          <w:numId w:val="32"/>
        </w:numPr>
        <w:rPr>
          <w:rFonts w:ascii="Calibri" w:hAnsi="Calibri"/>
          <w:sz w:val="24"/>
          <w:szCs w:val="24"/>
        </w:rPr>
      </w:pPr>
      <w:r w:rsidRPr="00760706">
        <w:rPr>
          <w:rFonts w:ascii="Calibri" w:hAnsi="Calibri"/>
          <w:sz w:val="24"/>
          <w:szCs w:val="24"/>
        </w:rPr>
        <w:t xml:space="preserve">Wszystkie wydatki związane z organizacją stażu ponoszone przez podmiot przyjmujący uczestników projektu na staż rozliczane są w projekcie jako refundacja. </w:t>
      </w:r>
    </w:p>
    <w:p w14:paraId="4966B78D" w14:textId="77777777" w:rsidR="00DC69D3" w:rsidRPr="00855FFC" w:rsidRDefault="00DC69D3" w:rsidP="00D9468B">
      <w:pPr>
        <w:pStyle w:val="Normalny1"/>
        <w:numPr>
          <w:ilvl w:val="0"/>
          <w:numId w:val="32"/>
        </w:numPr>
        <w:rPr>
          <w:rFonts w:ascii="Calibri" w:hAnsi="Calibri"/>
          <w:sz w:val="24"/>
          <w:szCs w:val="24"/>
        </w:rPr>
      </w:pPr>
      <w:r w:rsidRPr="00855FFC">
        <w:rPr>
          <w:rFonts w:ascii="Calibri" w:hAnsi="Calibri"/>
          <w:sz w:val="24"/>
          <w:szCs w:val="24"/>
        </w:rPr>
        <w:t xml:space="preserve">Możliwe jest pełnienie obowiązków opiekuna przez </w:t>
      </w:r>
      <w:r w:rsidRPr="00855FFC">
        <w:rPr>
          <w:rFonts w:ascii="Calibri" w:hAnsi="Calibri"/>
          <w:b/>
          <w:sz w:val="24"/>
          <w:szCs w:val="24"/>
        </w:rPr>
        <w:t>osoby zatrudnione na podstawie umowy cywilnoprawnej</w:t>
      </w:r>
      <w:r w:rsidRPr="00855FFC">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r w:rsidR="00A11EB5" w:rsidRPr="00855FFC">
        <w:rPr>
          <w:rFonts w:ascii="Calibri" w:eastAsia="Times New Roman" w:hAnsi="Calibri" w:cs="Calibri"/>
          <w:color w:val="000000" w:themeColor="text1"/>
          <w:sz w:val="24"/>
          <w:szCs w:val="24"/>
          <w:lang w:eastAsia="zh-CN"/>
        </w:rPr>
        <w:t xml:space="preserve"> </w:t>
      </w:r>
      <w:r w:rsidR="00A11EB5" w:rsidRPr="00855FFC">
        <w:rPr>
          <w:rFonts w:ascii="Calibri" w:hAnsi="Calibri"/>
          <w:sz w:val="24"/>
          <w:szCs w:val="24"/>
        </w:rPr>
        <w:t>Jednocześnie niedopuszczalne jest sprawowanie opieki nad stażystą przez osobę związaną z pracodawcą umową cywilnoprawną, która została zatrudniona tylko i wyłącznie do pełnienia funkcji opiekuna stażysty.</w:t>
      </w:r>
    </w:p>
    <w:p w14:paraId="049C8460" w14:textId="77777777" w:rsidR="0061109D" w:rsidRDefault="00DC69D3" w:rsidP="0061109D">
      <w:pPr>
        <w:pStyle w:val="Normalny1"/>
        <w:numPr>
          <w:ilvl w:val="0"/>
          <w:numId w:val="32"/>
        </w:numPr>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 xml:space="preserve">z zakresu obowiązków opiekuna stażysty) powinno </w:t>
      </w:r>
      <w:r w:rsidRPr="00A63F5D">
        <w:rPr>
          <w:rFonts w:ascii="Calibri" w:hAnsi="Calibri"/>
          <w:sz w:val="24"/>
          <w:szCs w:val="24"/>
        </w:rPr>
        <w:lastRenderedPageBreak/>
        <w:t>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r w:rsidR="0061109D">
        <w:rPr>
          <w:rFonts w:ascii="Calibri" w:hAnsi="Calibri"/>
          <w:sz w:val="24"/>
          <w:szCs w:val="24"/>
        </w:rPr>
        <w:t xml:space="preserve"> </w:t>
      </w:r>
    </w:p>
    <w:p w14:paraId="038F1CCA" w14:textId="77777777" w:rsidR="0061109D" w:rsidRPr="0061109D" w:rsidRDefault="0061109D" w:rsidP="00B32130">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14:paraId="2450108E"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14:paraId="2E97E0A4"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14:paraId="1391D13E"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p>
    <w:p w14:paraId="5C14ECF2" w14:textId="77777777" w:rsidR="00DC69D3" w:rsidRDefault="0061109D" w:rsidP="00B32130">
      <w:pPr>
        <w:pStyle w:val="Normalny1"/>
        <w:numPr>
          <w:ilvl w:val="0"/>
          <w:numId w:val="0"/>
        </w:numPr>
        <w:ind w:left="425"/>
        <w:rPr>
          <w:rFonts w:ascii="Calibri" w:hAnsi="Calibri"/>
          <w:sz w:val="24"/>
          <w:szCs w:val="24"/>
        </w:rPr>
      </w:pPr>
      <w:r w:rsidRPr="0061109D">
        <w:rPr>
          <w:rFonts w:ascii="Calibri" w:hAnsi="Calibri"/>
          <w:sz w:val="24"/>
          <w:szCs w:val="24"/>
        </w:rPr>
        <w:t>przeprowadzanych przez organizatora stażu lub organy uprawnione.</w:t>
      </w:r>
    </w:p>
    <w:p w14:paraId="29D2ED50"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14:paraId="1BE6D109"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14:paraId="00EDF7E0"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14:paraId="444B094B"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0DB04F94"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14:paraId="3FE98ABA"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14:paraId="7D7BD09E"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14:paraId="11FF2F71" w14:textId="77777777"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B23B14">
        <w:rPr>
          <w:rFonts w:ascii="Calibri" w:hAnsi="Calibri"/>
          <w:sz w:val="24"/>
          <w:szCs w:val="24"/>
        </w:rPr>
        <w:lastRenderedPageBreak/>
        <w:t>stanowić załącznik do umowy oraz zostać przedłożone wraz z notą. Posiadanie tych dokumentów przez Beneficjenta jest niezbędne dla celów kontrolnych.</w:t>
      </w:r>
    </w:p>
    <w:p w14:paraId="05CBC737" w14:textId="77777777" w:rsidR="00DC69D3" w:rsidRPr="00E55FB4" w:rsidRDefault="00DC69D3" w:rsidP="009A6DE6">
      <w:pPr>
        <w:pStyle w:val="Normalny1"/>
        <w:numPr>
          <w:ilvl w:val="0"/>
          <w:numId w:val="32"/>
        </w:numPr>
        <w:rPr>
          <w:rFonts w:ascii="Calibri" w:hAnsi="Calibri"/>
          <w:sz w:val="24"/>
          <w:szCs w:val="24"/>
        </w:rPr>
      </w:pPr>
      <w:r w:rsidRPr="00003EF0">
        <w:rPr>
          <w:rFonts w:ascii="Calibri" w:hAnsi="Calibri"/>
          <w:sz w:val="24"/>
          <w:szCs w:val="24"/>
        </w:rPr>
        <w:t xml:space="preserve">Katalog wydatków przewidzianych w ramach projektu może uwzględniać koszty inne niż wskazane w pkt 4, 7 i </w:t>
      </w:r>
      <w:r w:rsidR="00D9468B">
        <w:rPr>
          <w:rFonts w:ascii="Calibri" w:hAnsi="Calibri"/>
          <w:sz w:val="24"/>
          <w:szCs w:val="24"/>
        </w:rPr>
        <w:t>9</w:t>
      </w:r>
      <w:r w:rsidR="00D9468B" w:rsidRPr="00E55FB4">
        <w:rPr>
          <w:rFonts w:ascii="Calibri" w:hAnsi="Calibri"/>
          <w:sz w:val="24"/>
          <w:szCs w:val="24"/>
        </w:rPr>
        <w:t xml:space="preserve"> </w:t>
      </w:r>
      <w:r w:rsidRPr="00E55FB4">
        <w:rPr>
          <w:rFonts w:ascii="Calibri" w:hAnsi="Calibri"/>
          <w:sz w:val="24"/>
          <w:szCs w:val="24"/>
        </w:rPr>
        <w:t xml:space="preserve">związane z odbywaniem stażu (np. koszty dojazdu, koszty wyposażenia stanowiska pracy w niezbędne materiały i narzędzia dla stażysty, koszty eksploatacji materiałów i narzędzi,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14:paraId="75A62F31"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14:paraId="036D5D12" w14:textId="77777777"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14:paraId="751BF641" w14:textId="77777777" w:rsidR="00E1697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Beneficjent/Realizator dokonuje zakupu materiałów niezbędnych do organizacji staży np. odzieży ochronnej, we wniosku o płatność należy wykazać dokument poświadczający zakup (np. faktura, rachunek). </w:t>
      </w:r>
    </w:p>
    <w:p w14:paraId="15906760" w14:textId="23271C6A" w:rsidR="002266F8"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w:t>
      </w:r>
      <w:r w:rsidR="00E16973" w:rsidRPr="00E16973">
        <w:rPr>
          <w:rFonts w:ascii="Calibri" w:hAnsi="Calibri"/>
          <w:sz w:val="24"/>
          <w:szCs w:val="24"/>
        </w:rPr>
        <w:t xml:space="preserve">W przypadku pracodawców będących podatnikami VAT koszty zakupu </w:t>
      </w:r>
      <w:r w:rsidR="00E16973">
        <w:rPr>
          <w:rFonts w:ascii="Calibri" w:hAnsi="Calibri"/>
          <w:sz w:val="24"/>
          <w:szCs w:val="24"/>
        </w:rPr>
        <w:t>towarów i usług zawiązanych z odbywaniem stażu</w:t>
      </w:r>
      <w:r w:rsidR="00E16973" w:rsidRPr="00E16973">
        <w:rPr>
          <w:rFonts w:ascii="Calibri" w:hAnsi="Calibri"/>
          <w:sz w:val="24"/>
          <w:szCs w:val="24"/>
        </w:rPr>
        <w:t xml:space="preserve"> są kwalifikowalne w kwotach netto.</w:t>
      </w:r>
    </w:p>
    <w:p w14:paraId="15982F2B" w14:textId="16A6BC3E" w:rsidR="00DC69D3" w:rsidRPr="00DC6843" w:rsidRDefault="00DC69D3" w:rsidP="009A6DE6">
      <w:pPr>
        <w:pStyle w:val="Normalny1"/>
        <w:numPr>
          <w:ilvl w:val="0"/>
          <w:numId w:val="32"/>
        </w:numPr>
        <w:rPr>
          <w:rFonts w:ascii="Calibri" w:hAnsi="Calibri"/>
          <w:sz w:val="24"/>
          <w:szCs w:val="24"/>
        </w:rPr>
      </w:pPr>
      <w:r w:rsidRPr="00DC6843">
        <w:rPr>
          <w:rFonts w:ascii="Calibri" w:hAnsi="Calibri"/>
          <w:sz w:val="24"/>
          <w:szCs w:val="24"/>
        </w:rPr>
        <w:t>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t>
      </w:r>
    </w:p>
    <w:p w14:paraId="0A563DDF" w14:textId="77777777" w:rsidR="00DC69D3" w:rsidRPr="00421FD0" w:rsidRDefault="00DC69D3" w:rsidP="009A6DE6">
      <w:pPr>
        <w:pStyle w:val="Normalny1"/>
        <w:numPr>
          <w:ilvl w:val="0"/>
          <w:numId w:val="32"/>
        </w:numPr>
        <w:rPr>
          <w:rFonts w:ascii="Calibri" w:hAnsi="Calibri"/>
          <w:sz w:val="24"/>
          <w:szCs w:val="24"/>
        </w:rPr>
      </w:pPr>
      <w:r w:rsidRPr="00421FD0">
        <w:rPr>
          <w:rFonts w:ascii="Calibri" w:hAnsi="Calibri"/>
          <w:sz w:val="24"/>
          <w:szCs w:val="24"/>
        </w:rPr>
        <w:t xml:space="preserve">W ramach kosztów związanych z odbywaniem stażu w projekcie, mogą wystąpić koszty związane z wyposażeniem stanowiska pracy objęte regułami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określonymi w Rozporządzeniu Ministra Infrastruktury i Rozwoju  z dnia 2 lipca 2015 r. w sprawie udzielania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oraz pomocy publicznej w ramach programów operacyjnych finansowanych z Europejskiego Funduszu Społecznego na lata 2014–2020. </w:t>
      </w:r>
    </w:p>
    <w:p w14:paraId="29903ECC" w14:textId="77777777" w:rsidR="00DC69D3" w:rsidRPr="00890254" w:rsidRDefault="00DC69D3" w:rsidP="00DC69D3">
      <w:pPr>
        <w:autoSpaceDE w:val="0"/>
        <w:spacing w:after="0"/>
        <w:ind w:left="426"/>
        <w:rPr>
          <w:rFonts w:eastAsia="Times New Roman" w:cs="Arial"/>
          <w:color w:val="000000"/>
          <w:sz w:val="24"/>
          <w:szCs w:val="24"/>
          <w:lang w:eastAsia="pl-PL"/>
        </w:rPr>
      </w:pPr>
    </w:p>
    <w:p w14:paraId="1DC5E716"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0" w:name="_Toc490645126"/>
      <w:bookmarkStart w:id="21" w:name="_Toc508113445"/>
      <w:r w:rsidRPr="00890254">
        <w:rPr>
          <w:rFonts w:ascii="Calibri" w:hAnsi="Calibri"/>
          <w:sz w:val="24"/>
          <w:szCs w:val="24"/>
        </w:rPr>
        <w:t>IV.2.</w:t>
      </w:r>
      <w:r w:rsidRPr="00890254">
        <w:rPr>
          <w:rFonts w:ascii="Calibri" w:hAnsi="Calibri"/>
          <w:sz w:val="24"/>
          <w:szCs w:val="24"/>
        </w:rPr>
        <w:tab/>
        <w:t>Szkolenia</w:t>
      </w:r>
      <w:bookmarkEnd w:id="20"/>
      <w:bookmarkEnd w:id="21"/>
    </w:p>
    <w:p w14:paraId="4C3EFBB3"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274AF186"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01205FF3"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lastRenderedPageBreak/>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14:paraId="520D9E94"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14:paraId="6F898189"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093B4E0C"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432DDDC7"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51A1F6B4"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4D82484F"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A1CCE47" w14:textId="77777777" w:rsidR="00DC69D3" w:rsidRPr="00050C31" w:rsidRDefault="00DC69D3" w:rsidP="00DC69D3">
      <w:pPr>
        <w:spacing w:after="0"/>
        <w:ind w:left="360"/>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5E222985" w14:textId="2E79E3B4" w:rsidR="00203278" w:rsidRPr="00855FFC" w:rsidRDefault="00203278" w:rsidP="00203278">
      <w:pPr>
        <w:numPr>
          <w:ilvl w:val="0"/>
          <w:numId w:val="29"/>
        </w:numPr>
        <w:suppressAutoHyphens/>
        <w:spacing w:after="0" w:line="276" w:lineRule="auto"/>
        <w:ind w:left="426" w:hanging="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5F9FC834" w14:textId="15213806" w:rsidR="00203278" w:rsidRPr="007A09F5" w:rsidRDefault="00203278" w:rsidP="009A6DE6">
      <w:pPr>
        <w:numPr>
          <w:ilvl w:val="0"/>
          <w:numId w:val="29"/>
        </w:numPr>
        <w:suppressAutoHyphens/>
        <w:spacing w:after="0" w:line="276" w:lineRule="auto"/>
        <w:ind w:left="426" w:hanging="426"/>
        <w:rPr>
          <w:rFonts w:eastAsia="Times New Roman" w:cs="Arial"/>
          <w:b/>
          <w:sz w:val="24"/>
          <w:szCs w:val="24"/>
        </w:rPr>
      </w:pPr>
      <w:r>
        <w:rPr>
          <w:rFonts w:eastAsia="Times New Roman" w:cs="Arial"/>
          <w:b/>
          <w:sz w:val="24"/>
          <w:szCs w:val="24"/>
        </w:rPr>
        <w:lastRenderedPageBreak/>
        <w:t xml:space="preserve">Koszty </w:t>
      </w:r>
      <w:r w:rsidRPr="00203278">
        <w:rPr>
          <w:rFonts w:eastAsia="Times New Roman" w:cs="Arial"/>
          <w:b/>
          <w:sz w:val="24"/>
          <w:szCs w:val="24"/>
        </w:rPr>
        <w:t>egzaminów zewnętrznych są kwalifikowalne tylko w stosunku do szkoleń prowadzących do uzyskania kwalifikacji.</w:t>
      </w:r>
    </w:p>
    <w:p w14:paraId="0FD05A85" w14:textId="77777777" w:rsidR="00DC69D3" w:rsidRDefault="00DC69D3" w:rsidP="00DC69D3">
      <w:pPr>
        <w:spacing w:after="0"/>
        <w:ind w:left="426"/>
        <w:rPr>
          <w:rFonts w:eastAsia="Times New Roman" w:cs="Arial"/>
          <w:sz w:val="24"/>
          <w:szCs w:val="24"/>
        </w:rPr>
      </w:pPr>
    </w:p>
    <w:p w14:paraId="472D5BCF" w14:textId="77777777"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14:paraId="3227F695" w14:textId="77777777" w:rsidR="00DC69D3" w:rsidRPr="002428F3" w:rsidRDefault="00DC69D3" w:rsidP="00DC69D3">
      <w:pPr>
        <w:spacing w:after="0"/>
        <w:ind w:left="426"/>
        <w:rPr>
          <w:rFonts w:eastAsia="Times New Roman" w:cs="Arial"/>
          <w:b/>
          <w:i/>
          <w:sz w:val="24"/>
          <w:szCs w:val="24"/>
        </w:rPr>
      </w:pPr>
    </w:p>
    <w:p w14:paraId="422B7890" w14:textId="77777777"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Pr="00050C31">
        <w:rPr>
          <w:sz w:val="24"/>
          <w:szCs w:val="24"/>
        </w:rPr>
        <w:t xml:space="preserve"> </w:t>
      </w:r>
      <w:r w:rsidR="00003EF0">
        <w:rPr>
          <w:sz w:val="24"/>
          <w:szCs w:val="24"/>
        </w:rPr>
        <w:t>liczby</w:t>
      </w:r>
      <w:r w:rsidR="00003EF0" w:rsidRPr="00050C31">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14:paraId="18BCFC44"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252668EA"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4D9392ED"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1787799" w14:textId="77777777"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7590F8D4"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55A6CB75" w14:textId="062F48EB"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5F0D158B" w14:textId="3F3F70D8" w:rsidR="00AA5582" w:rsidRPr="00B32130" w:rsidRDefault="00AA5582"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w:t>
      </w:r>
      <w:r w:rsidRPr="00AA5582">
        <w:rPr>
          <w:rFonts w:ascii="Calibri" w:hAnsi="Calibri"/>
          <w:sz w:val="24"/>
          <w:szCs w:val="24"/>
        </w:rPr>
        <w:lastRenderedPageBreak/>
        <w:t>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7AD83DD0" w14:textId="77777777"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54C84D7F" w14:textId="77777777" w:rsidR="00DC69D3" w:rsidRPr="00890254" w:rsidRDefault="00DC69D3" w:rsidP="00DC69D3">
      <w:pPr>
        <w:autoSpaceDE w:val="0"/>
        <w:spacing w:after="0"/>
        <w:rPr>
          <w:rFonts w:eastAsia="Times New Roman" w:cs="Arial"/>
          <w:sz w:val="24"/>
          <w:szCs w:val="24"/>
          <w:lang w:eastAsia="pl-PL"/>
        </w:rPr>
      </w:pPr>
    </w:p>
    <w:p w14:paraId="2351E192"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2" w:name="_Toc490645127"/>
      <w:bookmarkStart w:id="23" w:name="_Toc508113446"/>
      <w:bookmarkStart w:id="24" w:name="_Hlk490643338"/>
      <w:r w:rsidRPr="00890254">
        <w:rPr>
          <w:rFonts w:ascii="Calibri" w:hAnsi="Calibri"/>
          <w:sz w:val="24"/>
          <w:szCs w:val="24"/>
        </w:rPr>
        <w:t>IV.3.</w:t>
      </w:r>
      <w:r w:rsidRPr="00890254">
        <w:rPr>
          <w:rFonts w:ascii="Calibri" w:hAnsi="Calibri"/>
          <w:sz w:val="24"/>
          <w:szCs w:val="24"/>
        </w:rPr>
        <w:tab/>
        <w:t>Zatrudnienie wspomagane</w:t>
      </w:r>
      <w:bookmarkEnd w:id="22"/>
      <w:bookmarkEnd w:id="23"/>
    </w:p>
    <w:bookmarkEnd w:id="24"/>
    <w:p w14:paraId="17476F1D"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2A7E738B"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14:paraId="50236453"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78CCB345"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60064637"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14:paraId="6BC09866"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56A37AE3"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58AE3DCA"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2F855ABB"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14:paraId="29F68470"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14:paraId="7143819E"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45D08ECC"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6D030073" w14:textId="77777777"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14:paraId="27351B8A" w14:textId="77777777" w:rsidR="00DC69D3" w:rsidRPr="00742693" w:rsidRDefault="00DC69D3" w:rsidP="00DC69D3">
      <w:pPr>
        <w:autoSpaceDE w:val="0"/>
        <w:spacing w:after="0"/>
        <w:ind w:left="426"/>
        <w:rPr>
          <w:rFonts w:eastAsia="Times New Roman" w:cs="Arial"/>
          <w:sz w:val="24"/>
          <w:szCs w:val="24"/>
        </w:rPr>
      </w:pPr>
    </w:p>
    <w:p w14:paraId="3B6E3601"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5" w:name="_Toc490645128"/>
      <w:bookmarkStart w:id="26" w:name="_Toc508113447"/>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5"/>
      <w:bookmarkEnd w:id="26"/>
    </w:p>
    <w:p w14:paraId="0E1A9909" w14:textId="77777777"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w:t>
      </w:r>
      <w:r w:rsidRPr="00DC69D3">
        <w:rPr>
          <w:sz w:val="24"/>
          <w:szCs w:val="24"/>
        </w:rPr>
        <w:lastRenderedPageBreak/>
        <w:t>ramach programów operacyjnych finansowanych z Europejskiego Funduszu Społecznego na lata 2014-2020.</w:t>
      </w:r>
    </w:p>
    <w:p w14:paraId="2D6DAB7D" w14:textId="77777777"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7" w:name="_Toc490645129"/>
      <w:bookmarkStart w:id="28" w:name="_Toc508113448"/>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7"/>
      <w:bookmarkEnd w:id="28"/>
    </w:p>
    <w:p w14:paraId="4D3C938D" w14:textId="77777777" w:rsidR="00E16973" w:rsidRPr="00E16973" w:rsidRDefault="00E16973" w:rsidP="00E16973">
      <w:pPr>
        <w:spacing w:line="276" w:lineRule="auto"/>
        <w:ind w:left="426"/>
        <w:rPr>
          <w:sz w:val="24"/>
          <w:szCs w:val="24"/>
        </w:rPr>
      </w:pPr>
      <w:r w:rsidRPr="00E16973">
        <w:rPr>
          <w:sz w:val="24"/>
          <w:szCs w:val="24"/>
        </w:rPr>
        <w:t>Wsparcie polega na zrefundowaniu przedsiębiorcy przyjmującemu uczestnika do pracy kosztów wyposażenia lub doposażenia stanowiska pracy do wysokości 6-krotności przeciętnego wynagrodzenia.</w:t>
      </w:r>
    </w:p>
    <w:p w14:paraId="27F566C9" w14:textId="77777777" w:rsidR="00E16973" w:rsidRPr="00E16973" w:rsidRDefault="00E16973" w:rsidP="00E16973">
      <w:pPr>
        <w:spacing w:line="276" w:lineRule="auto"/>
        <w:ind w:left="426"/>
        <w:rPr>
          <w:sz w:val="24"/>
          <w:szCs w:val="24"/>
        </w:rPr>
      </w:pPr>
      <w:r w:rsidRPr="00E16973">
        <w:rPr>
          <w:sz w:val="24"/>
          <w:szCs w:val="24"/>
        </w:rPr>
        <w:t>Refundacji dokonuje się na wniosek pracodawcy zawierający:</w:t>
      </w:r>
    </w:p>
    <w:p w14:paraId="0C74E957" w14:textId="77777777" w:rsidR="00E16973" w:rsidRPr="00E16973" w:rsidRDefault="00E16973" w:rsidP="00E16973">
      <w:pPr>
        <w:spacing w:line="276" w:lineRule="auto"/>
        <w:ind w:left="426"/>
        <w:rPr>
          <w:sz w:val="24"/>
          <w:szCs w:val="24"/>
        </w:rPr>
      </w:pPr>
      <w:r w:rsidRPr="00E16973">
        <w:rPr>
          <w:sz w:val="24"/>
          <w:szCs w:val="24"/>
        </w:rPr>
        <w:t>a)</w:t>
      </w:r>
      <w:r w:rsidRPr="00E16973">
        <w:rPr>
          <w:sz w:val="24"/>
          <w:szCs w:val="24"/>
        </w:rPr>
        <w:tab/>
        <w:t>kalkulację wydatków na wyposażenie lub doposażenie poszczególnych stanowisk pracy,</w:t>
      </w:r>
    </w:p>
    <w:p w14:paraId="7C286A8B" w14:textId="77777777" w:rsidR="00E16973" w:rsidRPr="00E16973" w:rsidRDefault="00E16973" w:rsidP="00E16973">
      <w:pPr>
        <w:spacing w:line="276" w:lineRule="auto"/>
        <w:ind w:left="426"/>
        <w:rPr>
          <w:sz w:val="24"/>
          <w:szCs w:val="24"/>
        </w:rPr>
      </w:pPr>
      <w:r w:rsidRPr="00E16973">
        <w:rPr>
          <w:sz w:val="24"/>
          <w:szCs w:val="24"/>
        </w:rPr>
        <w:t>b)</w:t>
      </w:r>
      <w:r w:rsidRPr="00E16973">
        <w:rPr>
          <w:sz w:val="24"/>
          <w:szCs w:val="24"/>
        </w:rPr>
        <w:tab/>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14:paraId="358C62B0" w14:textId="77777777" w:rsidR="00E16973" w:rsidRPr="00E16973" w:rsidRDefault="00E16973" w:rsidP="00E16973">
      <w:pPr>
        <w:spacing w:line="276" w:lineRule="auto"/>
        <w:ind w:left="426"/>
        <w:rPr>
          <w:sz w:val="24"/>
          <w:szCs w:val="24"/>
        </w:rPr>
      </w:pPr>
      <w:r w:rsidRPr="00E16973">
        <w:rPr>
          <w:sz w:val="24"/>
          <w:szCs w:val="24"/>
        </w:rPr>
        <w:t>c)</w:t>
      </w:r>
      <w:r w:rsidRPr="00E16973">
        <w:rPr>
          <w:sz w:val="24"/>
          <w:szCs w:val="24"/>
        </w:rPr>
        <w:tab/>
        <w:t>wskazanie kwoty podatku VAT, w przypadku gdy wnioskodawca nie jest podatnikiem VAT.</w:t>
      </w:r>
    </w:p>
    <w:p w14:paraId="65B2CE14" w14:textId="77777777" w:rsidR="00E16973" w:rsidRPr="00E16973" w:rsidRDefault="00E16973" w:rsidP="00E16973">
      <w:pPr>
        <w:spacing w:line="276" w:lineRule="auto"/>
        <w:ind w:left="426"/>
        <w:rPr>
          <w:sz w:val="24"/>
          <w:szCs w:val="24"/>
        </w:rPr>
      </w:pPr>
      <w:r w:rsidRPr="00E16973">
        <w:rPr>
          <w:sz w:val="24"/>
          <w:szCs w:val="24"/>
        </w:rPr>
        <w:t>W przypadku uwzględnienia wniosku pracodawcy zawierana jest umowa między Beneficjentem a pracodawcą. Refundacja dokonywana jest w oparciu przedłożone przez pracodawcę rozliczenie potwierdzone dokumentami księgowymi.</w:t>
      </w:r>
    </w:p>
    <w:p w14:paraId="1798D4CC" w14:textId="77777777" w:rsidR="00E16973" w:rsidRPr="00E16973" w:rsidRDefault="00E16973" w:rsidP="00E16973">
      <w:pPr>
        <w:spacing w:line="276" w:lineRule="auto"/>
        <w:ind w:left="426"/>
        <w:rPr>
          <w:sz w:val="24"/>
          <w:szCs w:val="24"/>
        </w:rPr>
      </w:pPr>
      <w:r w:rsidRPr="00E16973">
        <w:rPr>
          <w:sz w:val="24"/>
          <w:szCs w:val="24"/>
        </w:rPr>
        <w:t>Pracodawca będący podatnikiem VAT otrzymuje refundację pomniejszoną o podatek VAT. Pracodawca nie będący podatnikiem VAT otrzymuje refundację w kwocie brutto.</w:t>
      </w:r>
    </w:p>
    <w:p w14:paraId="2FF6929A" w14:textId="21F11AA9" w:rsidR="00BB3CB3" w:rsidRDefault="00E16973" w:rsidP="00BB3CB3">
      <w:pPr>
        <w:keepNext/>
        <w:widowControl w:val="0"/>
        <w:tabs>
          <w:tab w:val="left" w:pos="426"/>
        </w:tabs>
        <w:autoSpaceDE w:val="0"/>
        <w:spacing w:after="0"/>
        <w:outlineLvl w:val="2"/>
        <w:rPr>
          <w:b/>
          <w:sz w:val="28"/>
          <w:szCs w:val="28"/>
        </w:rPr>
      </w:pPr>
      <w:r w:rsidRPr="00E16973">
        <w:rPr>
          <w:sz w:val="24"/>
          <w:szCs w:val="24"/>
        </w:rPr>
        <w:t>Elementem prawidłowego rozliczenia refundacji przez Beneficjenta jest sprawdzenie statusu podatkowego pracodawcy na stronie https://ppuslugi.mf.gov.pl/. Jeżeli nastąpiła zmiana, w wyniku której pracodawca stał się  podatnikiem VAT,  zobowiązany jest do zwrotu podatku VAT wykazanego na dokumentach księgowych załączonych do rozliczenia.</w:t>
      </w:r>
    </w:p>
    <w:p w14:paraId="6282B361" w14:textId="77777777" w:rsidR="00855FFC" w:rsidRDefault="00855FFC" w:rsidP="00BB3CB3">
      <w:pPr>
        <w:keepNext/>
        <w:widowControl w:val="0"/>
        <w:tabs>
          <w:tab w:val="left" w:pos="426"/>
        </w:tabs>
        <w:autoSpaceDE w:val="0"/>
        <w:spacing w:after="0"/>
        <w:outlineLvl w:val="2"/>
        <w:rPr>
          <w:b/>
          <w:sz w:val="28"/>
          <w:szCs w:val="28"/>
        </w:rPr>
      </w:pPr>
      <w:bookmarkStart w:id="29" w:name="_Toc508113449"/>
    </w:p>
    <w:p w14:paraId="2162F0AB" w14:textId="56BE6DAF"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r>
        <w:rPr>
          <w:b/>
          <w:sz w:val="28"/>
          <w:szCs w:val="28"/>
        </w:rPr>
        <w:t xml:space="preserve">V. </w:t>
      </w:r>
      <w:r w:rsidR="00BB3CB3" w:rsidRPr="00BB3CB3">
        <w:rPr>
          <w:rFonts w:eastAsia="Times New Roman" w:cs="Arial"/>
          <w:b/>
          <w:bCs/>
          <w:sz w:val="28"/>
          <w:szCs w:val="26"/>
        </w:rPr>
        <w:t>KOSZTY DOJAZDU UCZESTNIKA PROEJKTU/PERSONELU PROEJKTU</w:t>
      </w:r>
      <w:bookmarkEnd w:id="29"/>
    </w:p>
    <w:p w14:paraId="6BB797FA" w14:textId="77777777"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7D4E3313" w14:textId="77777777"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3C0A576A" w14:textId="77777777"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73C84C8E"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662DD5A0"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076946A7" w14:textId="77777777"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6CC81AE1" w14:textId="10812DF8"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w:t>
      </w:r>
      <w:r w:rsidR="00855FFC">
        <w:rPr>
          <w:rFonts w:eastAsia="Times New Roman" w:cs="Arial"/>
          <w:sz w:val="24"/>
          <w:szCs w:val="24"/>
          <w:lang w:eastAsia="pl-PL"/>
        </w:rPr>
        <w:t xml:space="preserve"> </w:t>
      </w:r>
    </w:p>
    <w:p w14:paraId="53BC1C01" w14:textId="77777777"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728B2C59"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6031584D"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015797B"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32E25906"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307DFFE4" w14:textId="77777777"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CCE96F5"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lastRenderedPageBreak/>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4C8219A2"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61E3398"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3FAE1C98" w14:textId="77777777" w:rsidR="001B7CD4" w:rsidRPr="00BB3CB3" w:rsidRDefault="001B7CD4" w:rsidP="001B7CD4">
      <w:pPr>
        <w:suppressAutoHyphens/>
        <w:spacing w:after="0" w:line="276" w:lineRule="auto"/>
        <w:rPr>
          <w:rFonts w:eastAsia="Times New Roman" w:cs="Arial"/>
          <w:sz w:val="24"/>
          <w:szCs w:val="24"/>
          <w:lang w:eastAsia="pl-PL"/>
        </w:rPr>
      </w:pPr>
    </w:p>
    <w:p w14:paraId="158BCCE9" w14:textId="77777777" w:rsidR="00417016" w:rsidRPr="007271CE" w:rsidRDefault="00BB3CB3" w:rsidP="004C0E94">
      <w:pPr>
        <w:pStyle w:val="Nagwek1"/>
        <w:jc w:val="both"/>
        <w:rPr>
          <w:rFonts w:asciiTheme="minorHAnsi" w:hAnsiTheme="minorHAnsi"/>
          <w:b/>
          <w:sz w:val="28"/>
          <w:szCs w:val="28"/>
          <w:lang w:eastAsia="pl-PL"/>
        </w:rPr>
      </w:pPr>
      <w:bookmarkStart w:id="30" w:name="_Toc508113450"/>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6"/>
      <w:bookmarkEnd w:id="30"/>
    </w:p>
    <w:p w14:paraId="2F40CA62" w14:textId="77777777"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2AE0547D"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7B161234"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8C54A15" w14:textId="77777777"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63B7BE66"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1B1046CB"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5A78974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5F4FC40C"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1220F0FB"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14C980E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116244AE"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01F1943E"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2BD0B78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011CDDC9"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przewodnika dla osoby mającej trudności w widzeniu; </w:t>
      </w:r>
    </w:p>
    <w:p w14:paraId="4B750D2F"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487A182" w14:textId="77777777"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424BF0F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7666F29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6674742C" w14:textId="77777777" w:rsidR="00417016" w:rsidRPr="0095414C" w:rsidRDefault="00BD6078" w:rsidP="00855FFC">
      <w:pPr>
        <w:numPr>
          <w:ilvl w:val="1"/>
          <w:numId w:val="37"/>
        </w:numPr>
        <w:tabs>
          <w:tab w:val="clear" w:pos="1440"/>
          <w:tab w:val="left" w:pos="360"/>
        </w:tabs>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 xml:space="preserve">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C99B18D" w14:textId="77777777"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4F3D2179" w14:textId="77777777"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773A0216" w14:textId="77777777" w:rsidR="00417016" w:rsidRPr="0095414C" w:rsidRDefault="00417016" w:rsidP="004C0E94">
      <w:pPr>
        <w:pStyle w:val="Normalnyodstp"/>
        <w:spacing w:after="0"/>
        <w:rPr>
          <w:rFonts w:cs="Arial"/>
          <w:sz w:val="24"/>
          <w:szCs w:val="24"/>
        </w:rPr>
      </w:pPr>
    </w:p>
    <w:p w14:paraId="076EEBC0"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1" w:name="_Toc472409165"/>
      <w:bookmarkStart w:id="32" w:name="_Toc508113451"/>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1"/>
      <w:bookmarkEnd w:id="32"/>
      <w:r w:rsidRPr="007271CE">
        <w:rPr>
          <w:rFonts w:ascii="Calibri" w:hAnsi="Calibri"/>
          <w:b/>
          <w:color w:val="auto"/>
          <w:sz w:val="28"/>
          <w:szCs w:val="28"/>
        </w:rPr>
        <w:t xml:space="preserve"> </w:t>
      </w:r>
    </w:p>
    <w:p w14:paraId="4556CBA3"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w:t>
      </w:r>
      <w:r w:rsidR="00D9468B" w:rsidRPr="00855FFC">
        <w:rPr>
          <w:rFonts w:eastAsia="Times New Roman" w:cs="Arial"/>
          <w:sz w:val="24"/>
          <w:szCs w:val="24"/>
          <w:lang w:eastAsia="pl-PL"/>
        </w:rPr>
        <w:t>i nie powinny być przekraczane bez należytego uzasadnienia</w:t>
      </w:r>
      <w:r w:rsidRPr="00855FFC">
        <w:rPr>
          <w:rFonts w:eastAsia="Times New Roman" w:cs="Arial"/>
          <w:sz w:val="24"/>
          <w:szCs w:val="24"/>
          <w:lang w:eastAsia="pl-PL"/>
        </w:rPr>
        <w:t>.</w:t>
      </w:r>
    </w:p>
    <w:p w14:paraId="2DCF1078"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BB7A6C7"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r w:rsidRPr="00EB4FFB">
        <w:rPr>
          <w:rFonts w:eastAsia="Times New Roman" w:cs="Arial"/>
          <w:iCs/>
          <w:sz w:val="24"/>
          <w:szCs w:val="24"/>
          <w:lang w:eastAsia="pl-PL"/>
        </w:rPr>
        <w:t xml:space="preserve"> </w:t>
      </w:r>
    </w:p>
    <w:p w14:paraId="4F8622AB"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67ECD60E" w14:textId="77777777" w:rsidR="00417016" w:rsidRPr="0095414C" w:rsidRDefault="00417016" w:rsidP="002207B2">
      <w:pPr>
        <w:spacing w:after="0"/>
        <w:rPr>
          <w:rFonts w:eastAsia="Times New Roman" w:cs="Arial"/>
          <w:sz w:val="24"/>
          <w:szCs w:val="24"/>
          <w:lang w:eastAsia="pl-PL"/>
        </w:rPr>
      </w:pPr>
    </w:p>
    <w:p w14:paraId="03DCD26C"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w:t>
      </w:r>
      <w:r w:rsidRPr="005677D8">
        <w:rPr>
          <w:rFonts w:eastAsia="Times New Roman" w:cs="Arial"/>
          <w:b/>
          <w:sz w:val="24"/>
          <w:szCs w:val="24"/>
          <w:lang w:eastAsia="pl-PL"/>
        </w:rPr>
        <w:lastRenderedPageBreak/>
        <w:t>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49812BF6" w14:textId="77777777" w:rsidR="00417016" w:rsidRDefault="00417016" w:rsidP="002207B2">
      <w:pPr>
        <w:pStyle w:val="Normalnyodstp"/>
        <w:spacing w:after="0"/>
        <w:jc w:val="left"/>
        <w:rPr>
          <w:rFonts w:cs="Arial"/>
          <w:sz w:val="24"/>
          <w:szCs w:val="24"/>
        </w:rPr>
      </w:pPr>
    </w:p>
    <w:p w14:paraId="7B805514" w14:textId="77777777" w:rsidR="0059211A" w:rsidRPr="0059211A" w:rsidRDefault="0059211A" w:rsidP="0059211A">
      <w:pPr>
        <w:pStyle w:val="Normalnyodstp"/>
        <w:rPr>
          <w:rFonts w:cs="Arial"/>
          <w:sz w:val="24"/>
          <w:szCs w:val="24"/>
        </w:rPr>
      </w:pPr>
      <w:r w:rsidRPr="0059211A">
        <w:rPr>
          <w:rFonts w:cs="Arial"/>
          <w:sz w:val="24"/>
          <w:szCs w:val="24"/>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1A82933" w14:textId="77777777"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w:t>
      </w:r>
      <w:proofErr w:type="spellStart"/>
      <w:r w:rsidRPr="00871763">
        <w:rPr>
          <w:rFonts w:cs="Arial"/>
          <w:sz w:val="24"/>
          <w:szCs w:val="24"/>
        </w:rPr>
        <w:t>niekwalfikowania</w:t>
      </w:r>
      <w:proofErr w:type="spellEnd"/>
      <w:r w:rsidRPr="00871763">
        <w:rPr>
          <w:rFonts w:cs="Arial"/>
          <w:sz w:val="24"/>
          <w:szCs w:val="24"/>
        </w:rPr>
        <w:t xml:space="preserve"> podatku VAT należy zaplanować w budżecie projektu </w:t>
      </w:r>
      <w:r w:rsidR="00E53672">
        <w:rPr>
          <w:rFonts w:cs="Arial"/>
          <w:sz w:val="24"/>
          <w:szCs w:val="24"/>
        </w:rPr>
        <w:t xml:space="preserve">kwoty </w:t>
      </w:r>
      <w:r w:rsidRPr="00871763">
        <w:rPr>
          <w:rFonts w:cs="Arial"/>
          <w:sz w:val="24"/>
          <w:szCs w:val="24"/>
        </w:rPr>
        <w:t>proporcjonalnie niższe.</w:t>
      </w:r>
    </w:p>
    <w:p w14:paraId="5B417F77" w14:textId="77777777" w:rsidR="00417016" w:rsidRPr="0095414C" w:rsidRDefault="00417016" w:rsidP="004C0E94">
      <w:pPr>
        <w:pStyle w:val="Normalnyodstp"/>
        <w:spacing w:after="0"/>
        <w:rPr>
          <w:rFonts w:cs="Arial"/>
          <w:sz w:val="24"/>
          <w:szCs w:val="24"/>
        </w:rPr>
      </w:pPr>
    </w:p>
    <w:p w14:paraId="7AC3CE78" w14:textId="77777777" w:rsidR="00417016" w:rsidRPr="007271CE" w:rsidRDefault="00417016" w:rsidP="004C0E94">
      <w:pPr>
        <w:pStyle w:val="Nagwek2"/>
        <w:jc w:val="both"/>
        <w:rPr>
          <w:b/>
          <w:color w:val="auto"/>
          <w:lang w:eastAsia="pl-PL"/>
        </w:rPr>
      </w:pPr>
      <w:bookmarkStart w:id="33" w:name="_Toc472409166"/>
      <w:bookmarkStart w:id="34" w:name="_Toc508113452"/>
      <w:r w:rsidRPr="007271CE">
        <w:rPr>
          <w:b/>
          <w:color w:val="auto"/>
        </w:rPr>
        <w:t>VI</w:t>
      </w:r>
      <w:r w:rsidR="004D77E1">
        <w:rPr>
          <w:b/>
          <w:color w:val="auto"/>
        </w:rPr>
        <w:t>I</w:t>
      </w:r>
      <w:r w:rsidRPr="007271CE">
        <w:rPr>
          <w:b/>
          <w:color w:val="auto"/>
        </w:rPr>
        <w:t>.1.</w:t>
      </w:r>
      <w:r w:rsidRPr="007271CE">
        <w:rPr>
          <w:b/>
          <w:color w:val="auto"/>
        </w:rPr>
        <w:tab/>
        <w:t>Personel projektu</w:t>
      </w:r>
      <w:bookmarkEnd w:id="33"/>
      <w:r w:rsidR="00E94B37">
        <w:rPr>
          <w:b/>
          <w:color w:val="auto"/>
        </w:rPr>
        <w:t xml:space="preserve"> / wykonawca usługi</w:t>
      </w:r>
      <w:bookmarkEnd w:id="34"/>
    </w:p>
    <w:p w14:paraId="44D4D46B" w14:textId="77777777" w:rsidR="00C42CBB" w:rsidRDefault="002207B2" w:rsidP="002207B2">
      <w:pPr>
        <w:spacing w:after="0"/>
        <w:contextualSpacing/>
        <w:rPr>
          <w:rFonts w:eastAsia="Times New Roman" w:cs="Arial"/>
          <w:sz w:val="24"/>
          <w:szCs w:val="24"/>
          <w:lang w:eastAsia="pl-PL"/>
        </w:rPr>
      </w:pPr>
      <w:r w:rsidRPr="00855FFC">
        <w:rPr>
          <w:rFonts w:eastAsia="Times New Roman" w:cs="Arial"/>
          <w:sz w:val="24"/>
          <w:szCs w:val="24"/>
          <w:lang w:eastAsia="pl-PL"/>
        </w:rPr>
        <w:t>W przypadku zatrudnienia personelu projektu</w:t>
      </w:r>
      <w:r w:rsidR="00D61580" w:rsidRPr="00855FFC">
        <w:rPr>
          <w:rFonts w:eastAsia="Times New Roman" w:cs="Arial"/>
          <w:sz w:val="24"/>
          <w:szCs w:val="24"/>
          <w:lang w:eastAsia="pl-PL"/>
        </w:rPr>
        <w:t xml:space="preserve"> / wykonawcy usługi</w:t>
      </w:r>
      <w:r w:rsidRPr="00855FFC">
        <w:rPr>
          <w:rFonts w:eastAsia="Times New Roman" w:cs="Arial"/>
          <w:sz w:val="24"/>
          <w:szCs w:val="24"/>
          <w:lang w:eastAsia="pl-PL"/>
        </w:rPr>
        <w:t xml:space="preserve"> wskazane poniżej koszty należy traktować jako typowe koszty, co nie oznacza, iż należy je stosować w maksymalnej wysokości wykazanej poniżej.</w:t>
      </w:r>
      <w:r w:rsidRPr="002207B2">
        <w:rPr>
          <w:rFonts w:eastAsia="Times New Roman" w:cs="Arial"/>
          <w:sz w:val="24"/>
          <w:szCs w:val="24"/>
          <w:lang w:eastAsia="pl-PL"/>
        </w:rPr>
        <w:t xml:space="preserve">  </w:t>
      </w:r>
    </w:p>
    <w:p w14:paraId="33E5EC68"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i powiązana z nim 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16AB1BF7" w14:textId="77777777" w:rsidR="0062586F" w:rsidRDefault="0062586F" w:rsidP="002207B2">
      <w:pPr>
        <w:spacing w:after="0"/>
        <w:contextualSpacing/>
        <w:rPr>
          <w:rFonts w:eastAsia="Times New Roman" w:cs="Arial"/>
          <w:sz w:val="24"/>
          <w:szCs w:val="24"/>
          <w:lang w:eastAsia="pl-PL"/>
        </w:rPr>
      </w:pPr>
    </w:p>
    <w:p w14:paraId="3D5C7F77"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2092BC91" w14:textId="77777777" w:rsidR="002207B2" w:rsidRDefault="002207B2" w:rsidP="004C0E94">
      <w:pPr>
        <w:spacing w:after="0"/>
        <w:contextualSpacing/>
        <w:jc w:val="both"/>
        <w:rPr>
          <w:rFonts w:cs="Arial"/>
          <w:sz w:val="24"/>
          <w:szCs w:val="24"/>
        </w:rPr>
      </w:pPr>
    </w:p>
    <w:p w14:paraId="3858D354" w14:textId="77777777"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823B7D">
        <w:rPr>
          <w:sz w:val="24"/>
          <w:szCs w:val="24"/>
        </w:rPr>
        <w:t xml:space="preserve"> </w:t>
      </w:r>
      <w:r w:rsidR="00823B7D" w:rsidRPr="00823B7D">
        <w:rPr>
          <w:sz w:val="24"/>
          <w:szCs w:val="24"/>
        </w:rPr>
        <w:t>bez stosownego uzasadnienia</w:t>
      </w:r>
      <w:r>
        <w:rPr>
          <w:sz w:val="24"/>
          <w:szCs w:val="24"/>
        </w:rPr>
        <w:t>.</w:t>
      </w:r>
    </w:p>
    <w:p w14:paraId="42B01063" w14:textId="77777777" w:rsidR="0062586F" w:rsidRPr="0095414C" w:rsidRDefault="0062586F"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14:paraId="31BC71C5" w14:textId="77777777" w:rsidTr="00BD5425">
        <w:tc>
          <w:tcPr>
            <w:tcW w:w="680" w:type="dxa"/>
            <w:tcBorders>
              <w:top w:val="single" w:sz="4" w:space="0" w:color="000000"/>
              <w:left w:val="single" w:sz="4" w:space="0" w:color="000000"/>
              <w:bottom w:val="single" w:sz="4" w:space="0" w:color="000000"/>
            </w:tcBorders>
            <w:shd w:val="clear" w:color="auto" w:fill="D9D9D9"/>
          </w:tcPr>
          <w:p w14:paraId="77717BC1"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r w:rsidR="004D77E1">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14:paraId="57A59A7E"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0724A58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sidR="003F6089">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14:paraId="23EEBFAD" w14:textId="77777777"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93C19F4"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6208FAB7" w14:textId="77777777" w:rsidTr="00BD5425">
        <w:tc>
          <w:tcPr>
            <w:tcW w:w="680" w:type="dxa"/>
            <w:tcBorders>
              <w:top w:val="single" w:sz="4" w:space="0" w:color="000000"/>
              <w:left w:val="single" w:sz="4" w:space="0" w:color="000000"/>
              <w:bottom w:val="single" w:sz="4" w:space="0" w:color="000000"/>
            </w:tcBorders>
            <w:shd w:val="clear" w:color="auto" w:fill="auto"/>
          </w:tcPr>
          <w:p w14:paraId="25655B06"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C61C175"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14:paraId="0D477BE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14:paraId="0A68EA98"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14:paraId="75FC79F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E10EFD"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731EFE67" w14:textId="77777777" w:rsidTr="00BD5425">
        <w:tc>
          <w:tcPr>
            <w:tcW w:w="680" w:type="dxa"/>
            <w:tcBorders>
              <w:top w:val="single" w:sz="4" w:space="0" w:color="000000"/>
              <w:left w:val="single" w:sz="4" w:space="0" w:color="000000"/>
              <w:bottom w:val="single" w:sz="4" w:space="0" w:color="000000"/>
            </w:tcBorders>
            <w:shd w:val="clear" w:color="auto" w:fill="auto"/>
          </w:tcPr>
          <w:p w14:paraId="0D87339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16D32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14:paraId="3D27BF75" w14:textId="77777777" w:rsidR="00243E26"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sidR="00243E26">
              <w:rPr>
                <w:rFonts w:eastAsia="Times New Roman" w:cs="Arial"/>
                <w:sz w:val="24"/>
                <w:szCs w:val="24"/>
                <w:lang w:eastAsia="pl-PL"/>
              </w:rPr>
              <w:t>:</w:t>
            </w:r>
          </w:p>
          <w:p w14:paraId="38E8CF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14:paraId="565A61F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p w14:paraId="646CD2D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DE2407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D05A25"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4B247596" w14:textId="77777777" w:rsidTr="00BD5425">
        <w:tc>
          <w:tcPr>
            <w:tcW w:w="680" w:type="dxa"/>
            <w:tcBorders>
              <w:top w:val="single" w:sz="4" w:space="0" w:color="000000"/>
              <w:left w:val="single" w:sz="4" w:space="0" w:color="000000"/>
              <w:bottom w:val="single" w:sz="4" w:space="0" w:color="000000"/>
            </w:tcBorders>
            <w:shd w:val="clear" w:color="auto" w:fill="auto"/>
          </w:tcPr>
          <w:p w14:paraId="0712A1C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70D4A8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14:paraId="295EAC6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psycholog posiada wykształcenie wyższe/zawodowe lub certyfikaty/zaświadczenia/inne oraz</w:t>
            </w:r>
          </w:p>
          <w:p w14:paraId="3009CDE8"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4E1824" w:rsidRPr="004E1824">
              <w:rPr>
                <w:rFonts w:eastAsia="Times New Roman" w:cs="Arial"/>
                <w:sz w:val="24"/>
                <w:szCs w:val="24"/>
                <w:lang w:eastAsia="pl-PL"/>
              </w:rPr>
              <w:t>1 rok</w:t>
            </w:r>
            <w:r w:rsidRPr="001B658C">
              <w:rPr>
                <w:rFonts w:eastAsia="Times New Roman" w:cs="Arial"/>
                <w:sz w:val="24"/>
                <w:szCs w:val="24"/>
                <w:lang w:eastAsia="pl-PL"/>
              </w:rPr>
              <w:t xml:space="preserve">.  </w:t>
            </w:r>
          </w:p>
          <w:p w14:paraId="032CFDE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w:t>
            </w:r>
            <w:r w:rsidR="00B8600E">
              <w:rPr>
                <w:rFonts w:eastAsia="Times New Roman" w:cs="Arial"/>
                <w:sz w:val="24"/>
                <w:szCs w:val="24"/>
                <w:lang w:eastAsia="pl-PL"/>
              </w:rPr>
              <w:t> </w:t>
            </w:r>
            <w:r w:rsidRPr="001B658C">
              <w:rPr>
                <w:rFonts w:eastAsia="Times New Roman" w:cs="Arial"/>
                <w:sz w:val="24"/>
                <w:szCs w:val="24"/>
                <w:lang w:eastAsia="pl-PL"/>
              </w:rPr>
              <w:t>samorządzie zawodowym psychologów psychologiem może być osoba, która uzyskała w</w:t>
            </w:r>
            <w:r w:rsidR="00B8600E">
              <w:rPr>
                <w:rFonts w:eastAsia="Times New Roman" w:cs="Arial"/>
                <w:sz w:val="24"/>
                <w:szCs w:val="24"/>
                <w:lang w:eastAsia="pl-PL"/>
              </w:rPr>
              <w:t> </w:t>
            </w:r>
            <w:r w:rsidRPr="001B658C">
              <w:rPr>
                <w:rFonts w:eastAsia="Times New Roman" w:cs="Arial"/>
                <w:sz w:val="24"/>
                <w:szCs w:val="24"/>
                <w:lang w:eastAsia="pl-PL"/>
              </w:rPr>
              <w:t>polskiej uczelni dyplom magistra psychologii lub uzyskała za granicą wykształcenie uznane za równorzędne w Rzeczypospolitej Polskiej, posiada pełną zdolność do czynności prawnych ,włada językiem polskim w mowie i piśmie w</w:t>
            </w:r>
            <w:r w:rsidR="00B8600E">
              <w:rPr>
                <w:rFonts w:eastAsia="Times New Roman" w:cs="Arial"/>
                <w:sz w:val="24"/>
                <w:szCs w:val="24"/>
                <w:lang w:eastAsia="pl-PL"/>
              </w:rPr>
              <w:t> </w:t>
            </w:r>
            <w:r w:rsidRPr="001B658C">
              <w:rPr>
                <w:rFonts w:eastAsia="Times New Roman" w:cs="Arial"/>
                <w:sz w:val="24"/>
                <w:szCs w:val="24"/>
                <w:lang w:eastAsia="pl-PL"/>
              </w:rPr>
              <w:t>zakresie koniecznym do</w:t>
            </w:r>
            <w:r w:rsidR="00B8600E">
              <w:rPr>
                <w:rFonts w:eastAsia="Times New Roman" w:cs="Arial"/>
                <w:sz w:val="24"/>
                <w:szCs w:val="24"/>
                <w:lang w:eastAsia="pl-PL"/>
              </w:rPr>
              <w:t> </w:t>
            </w:r>
            <w:r w:rsidRPr="001B658C">
              <w:rPr>
                <w:rFonts w:eastAsia="Times New Roman" w:cs="Arial"/>
                <w:sz w:val="24"/>
                <w:szCs w:val="24"/>
                <w:lang w:eastAsia="pl-PL"/>
              </w:rPr>
              <w:t>wykonywania zawodu psychologa,</w:t>
            </w:r>
          </w:p>
          <w:p w14:paraId="70141D84"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 xml:space="preserve">czynności zawodowe wykonywane przez psychologa - </w:t>
            </w:r>
            <w:r w:rsidRPr="001B658C">
              <w:rPr>
                <w:rFonts w:eastAsia="Times New Roman" w:cs="Arial"/>
                <w:sz w:val="24"/>
                <w:szCs w:val="24"/>
                <w:lang w:eastAsia="pl-PL"/>
              </w:rPr>
              <w:lastRenderedPageBreak/>
              <w:t>stażystę. W trakcie podyplomowego stażu zawodowego psycholog uzyskuje ograniczone prawo wykonywania zawodu. Po odbyciu stażu uzyskała prawo wykonywania zawodu psychologa.</w:t>
            </w:r>
          </w:p>
          <w:p w14:paraId="4EBD3210" w14:textId="1D9867DA" w:rsidR="002207B2" w:rsidRPr="00855FFC" w:rsidRDefault="002207B2" w:rsidP="00CB2BFA">
            <w:pPr>
              <w:suppressAutoHyphens/>
              <w:spacing w:after="0" w:line="276" w:lineRule="auto"/>
              <w:rPr>
                <w:rFonts w:eastAsia="Times New Roman" w:cs="Arial"/>
                <w:strike/>
                <w:sz w:val="24"/>
                <w:szCs w:val="24"/>
                <w:lang w:eastAsia="pl-PL"/>
              </w:rPr>
            </w:pPr>
            <w:bookmarkStart w:id="35" w:name="_GoBack"/>
            <w:bookmarkEnd w:id="35"/>
          </w:p>
        </w:tc>
        <w:tc>
          <w:tcPr>
            <w:tcW w:w="1134" w:type="dxa"/>
            <w:tcBorders>
              <w:top w:val="single" w:sz="4" w:space="0" w:color="000000"/>
              <w:left w:val="single" w:sz="4" w:space="0" w:color="000000"/>
              <w:bottom w:val="single" w:sz="4" w:space="0" w:color="000000"/>
            </w:tcBorders>
            <w:shd w:val="clear" w:color="auto" w:fill="auto"/>
          </w:tcPr>
          <w:p w14:paraId="4B3669F3"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14:paraId="018B7CD4" w14:textId="77777777" w:rsidR="002207B2" w:rsidRPr="001B658C" w:rsidRDefault="002207B2" w:rsidP="002207B2">
            <w:pPr>
              <w:spacing w:after="0"/>
              <w:jc w:val="center"/>
              <w:rPr>
                <w:rFonts w:eastAsia="Times New Roman" w:cs="Arial"/>
                <w:sz w:val="24"/>
                <w:szCs w:val="24"/>
                <w:lang w:eastAsia="pl-PL"/>
              </w:rPr>
            </w:pPr>
          </w:p>
          <w:p w14:paraId="5F40738E" w14:textId="77777777" w:rsidR="002207B2" w:rsidRPr="001B658C" w:rsidRDefault="002207B2" w:rsidP="002207B2">
            <w:pPr>
              <w:spacing w:after="0"/>
              <w:jc w:val="center"/>
              <w:rPr>
                <w:rFonts w:eastAsia="Times New Roman" w:cs="Arial"/>
                <w:sz w:val="24"/>
                <w:szCs w:val="24"/>
                <w:lang w:eastAsia="pl-PL"/>
              </w:rPr>
            </w:pPr>
          </w:p>
          <w:p w14:paraId="469E04AD" w14:textId="77777777" w:rsidR="002207B2" w:rsidRPr="001B658C" w:rsidRDefault="002207B2" w:rsidP="002207B2">
            <w:pPr>
              <w:spacing w:after="0"/>
              <w:jc w:val="center"/>
              <w:rPr>
                <w:rFonts w:eastAsia="Times New Roman" w:cs="Arial"/>
                <w:sz w:val="24"/>
                <w:szCs w:val="24"/>
                <w:lang w:eastAsia="pl-PL"/>
              </w:rPr>
            </w:pPr>
          </w:p>
          <w:p w14:paraId="372629FB" w14:textId="77777777" w:rsidR="002207B2" w:rsidRPr="001B658C" w:rsidRDefault="002207B2" w:rsidP="002207B2">
            <w:pPr>
              <w:spacing w:after="0"/>
              <w:jc w:val="center"/>
              <w:rPr>
                <w:rFonts w:eastAsia="Times New Roman" w:cs="Arial"/>
                <w:sz w:val="24"/>
                <w:szCs w:val="24"/>
                <w:lang w:eastAsia="pl-PL"/>
              </w:rPr>
            </w:pPr>
          </w:p>
          <w:p w14:paraId="4E254073" w14:textId="77777777" w:rsidR="002207B2" w:rsidRPr="001B658C" w:rsidRDefault="002207B2" w:rsidP="002207B2">
            <w:pPr>
              <w:spacing w:after="0"/>
              <w:jc w:val="center"/>
              <w:rPr>
                <w:rFonts w:eastAsia="Times New Roman" w:cs="Arial"/>
                <w:sz w:val="24"/>
                <w:szCs w:val="24"/>
                <w:lang w:eastAsia="pl-PL"/>
              </w:rPr>
            </w:pPr>
          </w:p>
          <w:p w14:paraId="06265373"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5C03D3"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14:paraId="700B6D19" w14:textId="77777777" w:rsidR="002207B2" w:rsidRPr="001B658C" w:rsidRDefault="002207B2" w:rsidP="002207B2">
            <w:pPr>
              <w:spacing w:after="0"/>
              <w:jc w:val="center"/>
              <w:rPr>
                <w:rFonts w:eastAsia="Times New Roman" w:cs="Arial"/>
                <w:sz w:val="24"/>
                <w:szCs w:val="24"/>
                <w:lang w:eastAsia="pl-PL"/>
              </w:rPr>
            </w:pPr>
          </w:p>
          <w:p w14:paraId="016541CF" w14:textId="77777777" w:rsidR="002207B2" w:rsidRPr="001B658C" w:rsidRDefault="002207B2" w:rsidP="002207B2">
            <w:pPr>
              <w:spacing w:after="0"/>
              <w:jc w:val="center"/>
              <w:rPr>
                <w:rFonts w:eastAsia="Times New Roman" w:cs="Arial"/>
                <w:sz w:val="24"/>
                <w:szCs w:val="24"/>
                <w:lang w:eastAsia="pl-PL"/>
              </w:rPr>
            </w:pPr>
          </w:p>
          <w:p w14:paraId="249A6111" w14:textId="77777777" w:rsidR="002207B2" w:rsidRPr="001B658C" w:rsidRDefault="002207B2" w:rsidP="002207B2">
            <w:pPr>
              <w:spacing w:after="0"/>
              <w:jc w:val="center"/>
              <w:rPr>
                <w:rFonts w:eastAsia="Times New Roman" w:cs="Arial"/>
                <w:sz w:val="24"/>
                <w:szCs w:val="24"/>
                <w:lang w:eastAsia="pl-PL"/>
              </w:rPr>
            </w:pPr>
          </w:p>
          <w:p w14:paraId="518A8BDD"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19E89858" w14:textId="77777777" w:rsidTr="00BD5425">
        <w:tc>
          <w:tcPr>
            <w:tcW w:w="680" w:type="dxa"/>
            <w:tcBorders>
              <w:top w:val="single" w:sz="4" w:space="0" w:color="000000"/>
              <w:left w:val="single" w:sz="4" w:space="0" w:color="000000"/>
              <w:bottom w:val="single" w:sz="4" w:space="0" w:color="000000"/>
            </w:tcBorders>
            <w:shd w:val="clear" w:color="auto" w:fill="auto"/>
          </w:tcPr>
          <w:p w14:paraId="50BFEAFC"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14:paraId="6DA6AA2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14:paraId="2DDB5804" w14:textId="77777777" w:rsidR="00243E26"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sidR="00243E26">
              <w:rPr>
                <w:rFonts w:eastAsia="Times New Roman" w:cs="Arial"/>
                <w:sz w:val="24"/>
                <w:szCs w:val="24"/>
                <w:lang w:eastAsia="pl-PL"/>
              </w:rPr>
              <w:t>:</w:t>
            </w:r>
          </w:p>
          <w:p w14:paraId="52CC59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14:paraId="047F8D7A" w14:textId="46FBC9A8"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 xml:space="preserve">1 rok. </w:t>
            </w:r>
            <w:r w:rsidRPr="001B658C">
              <w:rPr>
                <w:rFonts w:eastAsia="Times New Roman" w:cs="Arial"/>
                <w:sz w:val="24"/>
                <w:szCs w:val="24"/>
                <w:lang w:eastAsia="pl-PL"/>
              </w:rPr>
              <w:t xml:space="preserve">  </w:t>
            </w:r>
          </w:p>
          <w:p w14:paraId="2C633C7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76127A9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F5CDE5"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490DC9DA" w14:textId="77777777" w:rsidTr="00BD5425">
        <w:tc>
          <w:tcPr>
            <w:tcW w:w="680" w:type="dxa"/>
            <w:tcBorders>
              <w:top w:val="single" w:sz="4" w:space="0" w:color="000000"/>
              <w:left w:val="single" w:sz="4" w:space="0" w:color="000000"/>
              <w:bottom w:val="single" w:sz="4" w:space="0" w:color="000000"/>
            </w:tcBorders>
            <w:shd w:val="clear" w:color="auto" w:fill="auto"/>
          </w:tcPr>
          <w:p w14:paraId="0B292CC2"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14:paraId="45A6B83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14:paraId="5057DB4F" w14:textId="77777777" w:rsidR="00185478" w:rsidRPr="00185478" w:rsidRDefault="00185478" w:rsidP="00855FFC">
            <w:pPr>
              <w:suppressAutoHyphens/>
              <w:spacing w:after="0" w:line="276" w:lineRule="auto"/>
              <w:ind w:left="360"/>
              <w:rPr>
                <w:rFonts w:eastAsia="Times New Roman" w:cs="Arial"/>
                <w:sz w:val="24"/>
                <w:szCs w:val="24"/>
                <w:lang w:eastAsia="pl-PL"/>
              </w:rPr>
            </w:pPr>
            <w:r w:rsidRPr="00185478">
              <w:rPr>
                <w:rFonts w:eastAsia="Times New Roman" w:cs="Arial"/>
                <w:sz w:val="24"/>
                <w:szCs w:val="24"/>
                <w:lang w:eastAsia="pl-PL"/>
              </w:rPr>
              <w:t>Wydatek kwalifikowalny, o ile pracownik socjalny  posiada:</w:t>
            </w:r>
          </w:p>
          <w:p w14:paraId="558547A1" w14:textId="77777777" w:rsidR="00185478" w:rsidRPr="00185478" w:rsidRDefault="00185478" w:rsidP="00185478">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wykształcenie zgodnie z wymaganiami określonymi w Ustawie z dnia 12 marca 2004r. o pomocy społecznej (art.116) oraz</w:t>
            </w:r>
          </w:p>
          <w:p w14:paraId="565B1F45" w14:textId="3D351372" w:rsidR="00185478" w:rsidRPr="001B658C" w:rsidRDefault="00185478" w:rsidP="00185478">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w:t>
            </w:r>
            <w:r w:rsidRPr="00185478">
              <w:rPr>
                <w:rFonts w:eastAsia="Times New Roman" w:cs="Arial"/>
                <w:sz w:val="24"/>
                <w:szCs w:val="24"/>
                <w:lang w:eastAsia="pl-PL"/>
              </w:rPr>
              <w:t xml:space="preserve"> </w:t>
            </w:r>
            <w:r>
              <w:rPr>
                <w:rFonts w:eastAsia="Times New Roman" w:cs="Arial"/>
                <w:sz w:val="24"/>
                <w:szCs w:val="24"/>
                <w:lang w:eastAsia="pl-PL"/>
              </w:rPr>
              <w:t>rok</w:t>
            </w:r>
            <w:r w:rsidRPr="00185478">
              <w:rPr>
                <w:rFonts w:eastAsia="Times New Roman" w:cs="Arial"/>
                <w:sz w:val="24"/>
                <w:szCs w:val="24"/>
                <w:lang w:eastAsia="pl-PL"/>
              </w:rPr>
              <w:t>.</w:t>
            </w:r>
          </w:p>
          <w:p w14:paraId="1950EB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 przypadku OPS i PCPR wynagrodzenie nie może odbiegać </w:t>
            </w:r>
            <w:r w:rsidRPr="001B658C">
              <w:rPr>
                <w:rFonts w:eastAsia="Times New Roman" w:cs="Arial"/>
                <w:sz w:val="24"/>
                <w:szCs w:val="24"/>
                <w:lang w:eastAsia="pl-PL"/>
              </w:rPr>
              <w:lastRenderedPageBreak/>
              <w:t>od stawek określonych zgodnie 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505474EE" w14:textId="77777777" w:rsidR="002207B2" w:rsidRPr="001B658C" w:rsidRDefault="002207B2" w:rsidP="002207B2">
            <w:pPr>
              <w:jc w:val="center"/>
              <w:rPr>
                <w:rFonts w:cs="Arial"/>
                <w:sz w:val="24"/>
                <w:szCs w:val="24"/>
              </w:rPr>
            </w:pPr>
            <w:r w:rsidRPr="001B658C">
              <w:rPr>
                <w:rFonts w:cs="Arial"/>
                <w:sz w:val="24"/>
                <w:szCs w:val="24"/>
              </w:rPr>
              <w:lastRenderedPageBreak/>
              <w:t>75 zł</w:t>
            </w:r>
          </w:p>
          <w:p w14:paraId="5316BA0F" w14:textId="77777777" w:rsidR="002207B2" w:rsidRPr="001B658C" w:rsidRDefault="002207B2" w:rsidP="002207B2">
            <w:pPr>
              <w:jc w:val="center"/>
              <w:rPr>
                <w:rFonts w:cs="Arial"/>
                <w:sz w:val="24"/>
                <w:szCs w:val="24"/>
              </w:rPr>
            </w:pPr>
          </w:p>
          <w:p w14:paraId="29ECA4FF" w14:textId="77777777" w:rsidR="002207B2" w:rsidRPr="001B658C" w:rsidRDefault="002207B2" w:rsidP="002207B2">
            <w:pPr>
              <w:jc w:val="center"/>
              <w:rPr>
                <w:rFonts w:cs="Arial"/>
                <w:sz w:val="24"/>
                <w:szCs w:val="24"/>
              </w:rPr>
            </w:pPr>
          </w:p>
          <w:p w14:paraId="7682926A" w14:textId="77777777" w:rsidR="002207B2" w:rsidRPr="001B658C" w:rsidRDefault="002207B2" w:rsidP="002207B2">
            <w:pPr>
              <w:jc w:val="center"/>
              <w:rPr>
                <w:rFonts w:cs="Arial"/>
                <w:sz w:val="24"/>
                <w:szCs w:val="24"/>
              </w:rPr>
            </w:pPr>
          </w:p>
          <w:p w14:paraId="0A37ED2A" w14:textId="24310AC6" w:rsidR="002207B2" w:rsidRPr="00855FFC" w:rsidRDefault="00185478" w:rsidP="002207B2">
            <w:pPr>
              <w:jc w:val="center"/>
              <w:rPr>
                <w:rFonts w:cs="Arial"/>
                <w:strike/>
                <w:sz w:val="24"/>
                <w:szCs w:val="24"/>
              </w:rPr>
            </w:pPr>
            <w:r w:rsidRPr="00855FFC">
              <w:rPr>
                <w:rFonts w:cs="Arial"/>
                <w:sz w:val="24"/>
                <w:szCs w:val="24"/>
              </w:rPr>
              <w:t xml:space="preserve">Wynagrodzenie zgodne ze stawkami stosowanymi u </w:t>
            </w:r>
            <w:r w:rsidRPr="00855FFC">
              <w:rPr>
                <w:rFonts w:cs="Arial"/>
                <w:sz w:val="24"/>
                <w:szCs w:val="24"/>
              </w:rPr>
              <w:lastRenderedPageBreak/>
              <w:t>wnioskodawcy</w:t>
            </w:r>
          </w:p>
          <w:p w14:paraId="1E921317"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F320FC"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lastRenderedPageBreak/>
              <w:t>godzina zegar</w:t>
            </w:r>
          </w:p>
          <w:p w14:paraId="5E455643" w14:textId="77777777" w:rsidR="002207B2" w:rsidRPr="001B658C" w:rsidRDefault="002207B2" w:rsidP="002207B2">
            <w:pPr>
              <w:jc w:val="center"/>
              <w:rPr>
                <w:rFonts w:eastAsia="Times New Roman" w:cs="Arial"/>
                <w:sz w:val="24"/>
                <w:szCs w:val="24"/>
                <w:lang w:eastAsia="pl-PL"/>
              </w:rPr>
            </w:pPr>
          </w:p>
          <w:p w14:paraId="250B25B4" w14:textId="77777777" w:rsidR="002207B2" w:rsidRPr="001B658C" w:rsidRDefault="002207B2" w:rsidP="002207B2">
            <w:pPr>
              <w:jc w:val="center"/>
              <w:rPr>
                <w:rFonts w:eastAsia="Times New Roman" w:cs="Arial"/>
                <w:sz w:val="24"/>
                <w:szCs w:val="24"/>
                <w:lang w:eastAsia="pl-PL"/>
              </w:rPr>
            </w:pPr>
          </w:p>
          <w:p w14:paraId="37B22A4E" w14:textId="77777777"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7F6350FD"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3105900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6</w:t>
            </w:r>
          </w:p>
        </w:tc>
        <w:tc>
          <w:tcPr>
            <w:tcW w:w="1730" w:type="dxa"/>
            <w:tcBorders>
              <w:top w:val="single" w:sz="4" w:space="0" w:color="000000"/>
              <w:left w:val="single" w:sz="4" w:space="0" w:color="000000"/>
              <w:bottom w:val="single" w:sz="4" w:space="0" w:color="000000"/>
            </w:tcBorders>
            <w:shd w:val="clear" w:color="auto" w:fill="auto"/>
          </w:tcPr>
          <w:p w14:paraId="3D73429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14:paraId="09CEAA32" w14:textId="77777777" w:rsidR="008B3284"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sidR="008B3284">
              <w:rPr>
                <w:rFonts w:eastAsia="Times New Roman" w:cs="Arial"/>
                <w:sz w:val="24"/>
                <w:szCs w:val="24"/>
                <w:lang w:eastAsia="pl-PL"/>
              </w:rPr>
              <w:t>:</w:t>
            </w:r>
          </w:p>
          <w:p w14:paraId="586405F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14:paraId="1046EC92"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 danej dziedzinie/w pracy z określoną grupą docelową nie powinno być krótsze niż </w:t>
            </w:r>
            <w:r w:rsidR="005A20A8">
              <w:rPr>
                <w:rFonts w:eastAsia="Times New Roman" w:cs="Arial"/>
                <w:sz w:val="24"/>
                <w:szCs w:val="24"/>
                <w:lang w:eastAsia="pl-PL"/>
              </w:rPr>
              <w:t>1</w:t>
            </w:r>
            <w:r w:rsidR="00FD114D">
              <w:rPr>
                <w:rFonts w:eastAsia="Times New Roman" w:cs="Arial"/>
                <w:sz w:val="24"/>
                <w:szCs w:val="24"/>
                <w:lang w:eastAsia="pl-PL"/>
              </w:rPr>
              <w:t xml:space="preserve"> </w:t>
            </w:r>
            <w:r w:rsidR="005A20A8">
              <w:rPr>
                <w:rFonts w:eastAsia="Times New Roman" w:cs="Arial"/>
                <w:sz w:val="24"/>
                <w:szCs w:val="24"/>
                <w:lang w:eastAsia="pl-PL"/>
              </w:rPr>
              <w:t>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0BEE43DB"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ADDF7B"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1476807A"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2026FBE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129AF92E"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14:paraId="5E5623E3" w14:textId="087722E7" w:rsidR="008B3284"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sidR="008B3284">
              <w:rPr>
                <w:rFonts w:eastAsia="Times New Roman" w:cs="Arial"/>
                <w:sz w:val="24"/>
                <w:szCs w:val="24"/>
                <w:lang w:eastAsia="pl-PL"/>
              </w:rPr>
              <w:t>:</w:t>
            </w:r>
          </w:p>
          <w:p w14:paraId="29ABB4ED" w14:textId="77777777" w:rsidR="00381AC9"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14:paraId="3B48AC6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14:paraId="6E0BEAF9" w14:textId="5D82AAA5"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5A20A8" w:rsidRPr="00855FFC">
              <w:rPr>
                <w:rFonts w:eastAsia="Times New Roman" w:cs="Arial"/>
                <w:sz w:val="24"/>
                <w:szCs w:val="24"/>
                <w:lang w:eastAsia="pl-PL"/>
              </w:rPr>
              <w:t xml:space="preserve">1 </w:t>
            </w:r>
            <w:r w:rsidR="005A20A8" w:rsidRPr="00855FFC">
              <w:rPr>
                <w:rFonts w:eastAsia="Times New Roman" w:cs="Arial"/>
                <w:sz w:val="24"/>
                <w:szCs w:val="24"/>
                <w:lang w:eastAsia="pl-PL"/>
              </w:rPr>
              <w:lastRenderedPageBreak/>
              <w:t>roczny</w:t>
            </w:r>
            <w:r w:rsidRPr="00855FFC">
              <w:rPr>
                <w:rFonts w:eastAsia="Times New Roman" w:cs="Arial"/>
                <w:sz w:val="24"/>
                <w:szCs w:val="24"/>
                <w:lang w:eastAsia="pl-PL"/>
              </w:rPr>
              <w:t xml:space="preserve">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5A424BB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5E9B3E"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4A4E80F0"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212B91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1F862CC3" w14:textId="77777777" w:rsidR="002207B2" w:rsidRPr="001B658C" w:rsidRDefault="002207B2" w:rsidP="00D74784">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14:paraId="796FF7E6" w14:textId="77777777" w:rsidR="008B3284" w:rsidRDefault="008B3284" w:rsidP="00855FFC">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14:paraId="57862232" w14:textId="78D954A7" w:rsidR="002207B2" w:rsidRPr="001B658C" w:rsidRDefault="008B3284" w:rsidP="009A6DE6">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002207B2" w:rsidRPr="001B658C">
              <w:rPr>
                <w:rFonts w:eastAsia="Times New Roman" w:cs="Arial"/>
                <w:sz w:val="24"/>
                <w:szCs w:val="24"/>
                <w:lang w:eastAsia="pl-PL"/>
              </w:rPr>
              <w:t xml:space="preserve">ykształcenie wyższe kierunkowe </w:t>
            </w:r>
            <w:r w:rsidR="002207B2" w:rsidRPr="00B72CFF">
              <w:rPr>
                <w:rFonts w:eastAsia="Times New Roman" w:cs="Arial"/>
                <w:sz w:val="24"/>
                <w:szCs w:val="24"/>
                <w:lang w:eastAsia="pl-PL"/>
              </w:rPr>
              <w:t xml:space="preserve">- </w:t>
            </w:r>
            <w:r w:rsidR="002207B2" w:rsidRPr="00B72CFF">
              <w:rPr>
                <w:rFonts w:cs="Arial"/>
                <w:sz w:val="24"/>
                <w:szCs w:val="24"/>
              </w:rPr>
              <w:t>należy skończyć specjalizacje, takie</w:t>
            </w:r>
            <w:r w:rsidR="002207B2" w:rsidRPr="001B658C">
              <w:rPr>
                <w:rFonts w:cs="Arial"/>
                <w:sz w:val="24"/>
                <w:szCs w:val="24"/>
              </w:rPr>
              <w:t xml:space="preserve"> jak: pedagogika resocjalizacyjna lub socjoterapia, oraz posiadać przygotowanie pedagogiczne, </w:t>
            </w:r>
            <w:r w:rsidR="002207B2" w:rsidRPr="001B658C">
              <w:rPr>
                <w:rFonts w:cs="Arial"/>
                <w:b/>
                <w:sz w:val="24"/>
                <w:szCs w:val="24"/>
              </w:rPr>
              <w:t>lub</w:t>
            </w:r>
            <w:r w:rsidR="002207B2" w:rsidRPr="001B658C">
              <w:rPr>
                <w:rFonts w:cs="Arial"/>
                <w:sz w:val="24"/>
                <w:szCs w:val="24"/>
              </w:rPr>
              <w:t xml:space="preserve"> ukończyć studia na dowolnym kierunku i</w:t>
            </w:r>
            <w:r w:rsidR="00B8600E">
              <w:rPr>
                <w:rFonts w:cs="Arial"/>
                <w:sz w:val="24"/>
                <w:szCs w:val="24"/>
              </w:rPr>
              <w:t> </w:t>
            </w:r>
            <w:r w:rsidR="002207B2" w:rsidRPr="001B658C">
              <w:rPr>
                <w:rFonts w:cs="Arial"/>
                <w:sz w:val="24"/>
                <w:szCs w:val="24"/>
              </w:rPr>
              <w:t xml:space="preserve">studia podyplomowe lub kurs kwalifikacyjny resocjalizacji lub socjoterapii, oraz przygotowanie pedagogiczne, </w:t>
            </w:r>
            <w:r w:rsidR="002207B2" w:rsidRPr="001B658C">
              <w:rPr>
                <w:rFonts w:cs="Arial"/>
                <w:b/>
                <w:sz w:val="24"/>
                <w:szCs w:val="24"/>
              </w:rPr>
              <w:t>lub</w:t>
            </w:r>
            <w:r w:rsidR="002207B2" w:rsidRPr="001B658C">
              <w:rPr>
                <w:rFonts w:cs="Arial"/>
                <w:sz w:val="24"/>
                <w:szCs w:val="24"/>
              </w:rPr>
              <w:t xml:space="preserve"> ukończyć zakład kształcenia nauczycieli w</w:t>
            </w:r>
            <w:r w:rsidR="00B8600E">
              <w:rPr>
                <w:rFonts w:cs="Arial"/>
                <w:sz w:val="24"/>
                <w:szCs w:val="24"/>
              </w:rPr>
              <w:t> </w:t>
            </w:r>
            <w:r w:rsidR="002207B2" w:rsidRPr="001B658C">
              <w:rPr>
                <w:rFonts w:cs="Arial"/>
                <w:sz w:val="24"/>
                <w:szCs w:val="24"/>
              </w:rPr>
              <w:t xml:space="preserve">specjalności resocjalizacja lub socjoterapia, </w:t>
            </w:r>
            <w:r w:rsidR="002207B2" w:rsidRPr="001B658C">
              <w:rPr>
                <w:rFonts w:cs="Arial"/>
                <w:b/>
                <w:sz w:val="24"/>
                <w:szCs w:val="24"/>
              </w:rPr>
              <w:t>lub</w:t>
            </w:r>
            <w:r w:rsidR="002207B2" w:rsidRPr="001B658C">
              <w:rPr>
                <w:rFonts w:cs="Arial"/>
                <w:sz w:val="24"/>
                <w:szCs w:val="24"/>
              </w:rPr>
              <w:t xml:space="preserve"> ukończyć zakład kształcenia nauczycieli w</w:t>
            </w:r>
            <w:r w:rsidR="00B8600E">
              <w:rPr>
                <w:rFonts w:cs="Arial"/>
                <w:sz w:val="24"/>
                <w:szCs w:val="24"/>
              </w:rPr>
              <w:t> </w:t>
            </w:r>
            <w:r w:rsidR="002207B2" w:rsidRPr="001B658C">
              <w:rPr>
                <w:rFonts w:cs="Arial"/>
                <w:sz w:val="24"/>
                <w:szCs w:val="24"/>
              </w:rPr>
              <w:t>dowolnej specjalności i kurs kwalifikacyjny w zakresie resocjalizacji lub socjoterapii.</w:t>
            </w:r>
          </w:p>
          <w:p w14:paraId="4FDACAE1" w14:textId="44918D45"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doświadczenie zawodowe umożliwiające przeprowadzenie danego wsparcia, przy czym minimalne doświadczenie zawodowe w</w:t>
            </w:r>
            <w:r w:rsidR="00B8600E">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17A5F71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05605C"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7054388A" w14:textId="77777777" w:rsidTr="00BD5425">
        <w:tc>
          <w:tcPr>
            <w:tcW w:w="680" w:type="dxa"/>
            <w:tcBorders>
              <w:top w:val="single" w:sz="4" w:space="0" w:color="000000"/>
              <w:left w:val="single" w:sz="4" w:space="0" w:color="000000"/>
              <w:bottom w:val="single" w:sz="4" w:space="0" w:color="000000"/>
            </w:tcBorders>
            <w:shd w:val="clear" w:color="auto" w:fill="auto"/>
          </w:tcPr>
          <w:p w14:paraId="40B5570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07D840D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14:paraId="0E3D6DA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 xml:space="preserve">zapisami http://www.kwalifikacje.praca.gov.pl/dane_kompetencji!browse.action?reload=trueBroker edukacyjny powinien posiadać wykształcenie wyższe pierwszego </w:t>
            </w:r>
            <w:r w:rsidRPr="001B658C">
              <w:rPr>
                <w:rFonts w:eastAsia="Times New Roman" w:cs="Arial"/>
                <w:sz w:val="24"/>
                <w:szCs w:val="24"/>
                <w:lang w:eastAsia="pl-PL"/>
              </w:rPr>
              <w:lastRenderedPageBreak/>
              <w:t>stopnia najlepiej na kierunkach: doradztwo zawodowe, pedagogika, andragogika, 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14:paraId="65A358F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sidR="00B72CFF">
              <w:rPr>
                <w:rFonts w:eastAsia="Times New Roman" w:cs="Arial"/>
                <w:sz w:val="24"/>
                <w:szCs w:val="24"/>
                <w:lang w:eastAsia="pl-PL"/>
              </w:rPr>
              <w:t>roczne</w:t>
            </w:r>
            <w:r w:rsidR="00B72CFF" w:rsidRPr="001B658C">
              <w:rPr>
                <w:rFonts w:eastAsia="Times New Roman" w:cs="Arial"/>
                <w:sz w:val="24"/>
                <w:szCs w:val="24"/>
                <w:lang w:eastAsia="pl-PL"/>
              </w:rPr>
              <w:t xml:space="preserve"> </w:t>
            </w:r>
            <w:r w:rsidRPr="001B658C">
              <w:rPr>
                <w:rFonts w:eastAsia="Times New Roman" w:cs="Arial"/>
                <w:sz w:val="24"/>
                <w:szCs w:val="24"/>
                <w:lang w:eastAsia="pl-PL"/>
              </w:rPr>
              <w:t>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469893EF"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14:paraId="66700500" w14:textId="77777777" w:rsidR="002207B2" w:rsidRPr="001B658C" w:rsidRDefault="002207B2" w:rsidP="002207B2">
            <w:pPr>
              <w:spacing w:before="60" w:after="60"/>
              <w:jc w:val="center"/>
              <w:rPr>
                <w:rFonts w:eastAsia="Times New Roman" w:cs="Arial"/>
                <w:color w:val="000000"/>
                <w:sz w:val="24"/>
                <w:szCs w:val="24"/>
                <w:lang w:eastAsia="pl-PL"/>
              </w:rPr>
            </w:pPr>
          </w:p>
          <w:p w14:paraId="727CAE48" w14:textId="77777777" w:rsidR="002207B2" w:rsidRPr="001B658C" w:rsidRDefault="002207B2" w:rsidP="002207B2">
            <w:pPr>
              <w:spacing w:before="60" w:after="60"/>
              <w:jc w:val="center"/>
              <w:rPr>
                <w:rFonts w:eastAsia="Times New Roman" w:cs="Arial"/>
                <w:color w:val="000000"/>
                <w:sz w:val="24"/>
                <w:szCs w:val="24"/>
                <w:lang w:eastAsia="pl-PL"/>
              </w:rPr>
            </w:pPr>
          </w:p>
          <w:p w14:paraId="343705D4" w14:textId="77777777" w:rsidR="002207B2" w:rsidRPr="001B658C" w:rsidRDefault="002207B2" w:rsidP="002207B2">
            <w:pPr>
              <w:spacing w:before="60" w:after="60"/>
              <w:jc w:val="center"/>
              <w:rPr>
                <w:rFonts w:eastAsia="Times New Roman" w:cs="Arial"/>
                <w:color w:val="000000"/>
                <w:sz w:val="24"/>
                <w:szCs w:val="24"/>
                <w:lang w:eastAsia="pl-PL"/>
              </w:rPr>
            </w:pPr>
          </w:p>
          <w:p w14:paraId="3DE771A7" w14:textId="77777777" w:rsidR="002207B2" w:rsidRPr="001B658C" w:rsidRDefault="002207B2" w:rsidP="002207B2">
            <w:pPr>
              <w:spacing w:before="60" w:after="60"/>
              <w:jc w:val="center"/>
              <w:rPr>
                <w:rFonts w:eastAsia="Times New Roman" w:cs="Arial"/>
                <w:color w:val="000000"/>
                <w:sz w:val="24"/>
                <w:szCs w:val="24"/>
                <w:lang w:eastAsia="pl-PL"/>
              </w:rPr>
            </w:pPr>
          </w:p>
          <w:p w14:paraId="72FFF32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1EFC33"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FBE07D2" w14:textId="77777777" w:rsidR="002207B2" w:rsidRPr="001B658C" w:rsidRDefault="002207B2" w:rsidP="002207B2">
            <w:pPr>
              <w:spacing w:before="60" w:after="60"/>
              <w:jc w:val="center"/>
              <w:rPr>
                <w:rFonts w:eastAsia="Times New Roman" w:cs="Arial"/>
                <w:sz w:val="24"/>
                <w:szCs w:val="24"/>
                <w:lang w:eastAsia="pl-PL"/>
              </w:rPr>
            </w:pPr>
          </w:p>
          <w:p w14:paraId="583ECE37" w14:textId="77777777" w:rsidR="002207B2" w:rsidRPr="001B658C" w:rsidRDefault="002207B2" w:rsidP="002207B2">
            <w:pPr>
              <w:spacing w:after="0"/>
              <w:jc w:val="center"/>
              <w:rPr>
                <w:rFonts w:eastAsia="Times New Roman" w:cs="Arial"/>
                <w:sz w:val="24"/>
                <w:szCs w:val="24"/>
                <w:lang w:eastAsia="pl-PL"/>
              </w:rPr>
            </w:pPr>
          </w:p>
          <w:p w14:paraId="7C7A0665"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1A5E39BD" w14:textId="77777777" w:rsidTr="00BD5425">
        <w:tc>
          <w:tcPr>
            <w:tcW w:w="680" w:type="dxa"/>
            <w:tcBorders>
              <w:top w:val="single" w:sz="4" w:space="0" w:color="000000"/>
              <w:left w:val="single" w:sz="4" w:space="0" w:color="000000"/>
              <w:bottom w:val="single" w:sz="4" w:space="0" w:color="000000"/>
            </w:tcBorders>
            <w:shd w:val="clear" w:color="auto" w:fill="auto"/>
          </w:tcPr>
          <w:p w14:paraId="6A09FD0B"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730" w:type="dxa"/>
            <w:tcBorders>
              <w:top w:val="single" w:sz="4" w:space="0" w:color="000000"/>
              <w:left w:val="single" w:sz="4" w:space="0" w:color="000000"/>
              <w:bottom w:val="single" w:sz="4" w:space="0" w:color="000000"/>
            </w:tcBorders>
            <w:shd w:val="clear" w:color="auto" w:fill="auto"/>
          </w:tcPr>
          <w:p w14:paraId="1C3D7307"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14:paraId="7C7299D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14:paraId="53841C07" w14:textId="77777777" w:rsidR="002207B2" w:rsidRPr="00D945B6" w:rsidRDefault="002207B2">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0E34136F"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14:paraId="7EDA4976" w14:textId="77777777" w:rsidR="002207B2" w:rsidRPr="001B658C" w:rsidRDefault="002207B2" w:rsidP="002207B2">
            <w:pPr>
              <w:spacing w:before="60" w:after="60"/>
              <w:jc w:val="center"/>
              <w:rPr>
                <w:rFonts w:eastAsia="Times New Roman" w:cs="Arial"/>
                <w:color w:val="000000"/>
                <w:sz w:val="24"/>
                <w:szCs w:val="24"/>
                <w:lang w:eastAsia="pl-PL"/>
              </w:rPr>
            </w:pPr>
          </w:p>
          <w:p w14:paraId="1741204B" w14:textId="77777777" w:rsidR="002207B2" w:rsidRPr="001B658C" w:rsidRDefault="002207B2" w:rsidP="002207B2">
            <w:pPr>
              <w:spacing w:before="60" w:after="60"/>
              <w:jc w:val="center"/>
              <w:rPr>
                <w:rFonts w:eastAsia="Times New Roman" w:cs="Arial"/>
                <w:color w:val="000000"/>
                <w:sz w:val="24"/>
                <w:szCs w:val="24"/>
                <w:lang w:eastAsia="pl-PL"/>
              </w:rPr>
            </w:pPr>
          </w:p>
          <w:p w14:paraId="38808A6E"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4B65BE"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14:paraId="058B0451" w14:textId="77777777" w:rsidR="002207B2" w:rsidRPr="001B658C" w:rsidRDefault="002207B2" w:rsidP="002207B2">
            <w:pPr>
              <w:spacing w:before="60" w:after="60"/>
              <w:jc w:val="center"/>
              <w:rPr>
                <w:rFonts w:eastAsia="Times New Roman" w:cs="Arial"/>
                <w:color w:val="000000"/>
                <w:sz w:val="24"/>
                <w:szCs w:val="24"/>
                <w:lang w:eastAsia="pl-PL"/>
              </w:rPr>
            </w:pPr>
          </w:p>
          <w:p w14:paraId="4131462E" w14:textId="77777777" w:rsidR="002207B2" w:rsidRPr="001B658C" w:rsidRDefault="002207B2" w:rsidP="002207B2">
            <w:pPr>
              <w:spacing w:before="60" w:after="60"/>
              <w:jc w:val="center"/>
              <w:rPr>
                <w:rFonts w:cs="Arial"/>
                <w:sz w:val="24"/>
                <w:szCs w:val="24"/>
              </w:rPr>
            </w:pPr>
          </w:p>
        </w:tc>
      </w:tr>
      <w:tr w:rsidR="002207B2" w:rsidRPr="009F667A" w14:paraId="69FAD291" w14:textId="77777777" w:rsidTr="00BD5425">
        <w:tc>
          <w:tcPr>
            <w:tcW w:w="680" w:type="dxa"/>
            <w:tcBorders>
              <w:top w:val="single" w:sz="4" w:space="0" w:color="000000"/>
              <w:left w:val="single" w:sz="4" w:space="0" w:color="000000"/>
              <w:bottom w:val="single" w:sz="4" w:space="0" w:color="000000"/>
            </w:tcBorders>
            <w:shd w:val="clear" w:color="auto" w:fill="auto"/>
          </w:tcPr>
          <w:p w14:paraId="2BD9D822"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14:paraId="5F456D5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14:paraId="0580660B"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pedagogika, psychologia, resocjalizacja, praca socjalna, socjologia)  i/lub certyfikaty/ zaświadczenia/ inne </w:t>
            </w:r>
            <w:r w:rsidRPr="001B658C">
              <w:rPr>
                <w:rFonts w:eastAsia="Times New Roman" w:cs="Arial"/>
                <w:sz w:val="24"/>
                <w:szCs w:val="24"/>
                <w:lang w:eastAsia="pl-PL"/>
              </w:rPr>
              <w:lastRenderedPageBreak/>
              <w:t>umożliwiające przeprowadzenie danego wsparcia.</w:t>
            </w:r>
          </w:p>
          <w:p w14:paraId="29D779C2"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4A66BF13" w14:textId="77777777" w:rsidR="002207B2" w:rsidRPr="001B658C" w:rsidRDefault="002207B2" w:rsidP="002207B2">
            <w:pPr>
              <w:spacing w:before="60" w:after="60"/>
              <w:jc w:val="center"/>
              <w:rPr>
                <w:rFonts w:eastAsia="Times New Roman" w:cs="Arial"/>
                <w:color w:val="000000"/>
                <w:sz w:val="24"/>
                <w:szCs w:val="24"/>
                <w:lang w:eastAsia="pl-PL"/>
              </w:rPr>
            </w:pPr>
          </w:p>
          <w:p w14:paraId="62BD0D33" w14:textId="77777777" w:rsidR="002207B2" w:rsidRPr="001B658C" w:rsidRDefault="002207B2" w:rsidP="002207B2">
            <w:pPr>
              <w:spacing w:before="60" w:after="60"/>
              <w:jc w:val="center"/>
              <w:rPr>
                <w:rFonts w:eastAsia="Times New Roman" w:cs="Arial"/>
                <w:color w:val="000000"/>
                <w:sz w:val="24"/>
                <w:szCs w:val="24"/>
                <w:lang w:eastAsia="pl-PL"/>
              </w:rPr>
            </w:pPr>
          </w:p>
          <w:p w14:paraId="09B03A7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BEBD85" w14:textId="77777777" w:rsidR="002207B2" w:rsidRPr="001B658C" w:rsidRDefault="002207B2" w:rsidP="002207B2">
            <w:pPr>
              <w:spacing w:before="60" w:after="60"/>
              <w:jc w:val="center"/>
              <w:rPr>
                <w:rFonts w:eastAsia="Times New Roman" w:cs="Arial"/>
                <w:sz w:val="24"/>
                <w:szCs w:val="24"/>
                <w:lang w:eastAsia="pl-PL"/>
              </w:rPr>
            </w:pPr>
          </w:p>
          <w:p w14:paraId="58796132" w14:textId="77777777" w:rsidR="002207B2" w:rsidRPr="001B658C" w:rsidRDefault="002207B2" w:rsidP="002207B2">
            <w:pPr>
              <w:spacing w:before="60" w:after="60"/>
              <w:jc w:val="center"/>
              <w:rPr>
                <w:rFonts w:eastAsia="Times New Roman" w:cs="Arial"/>
                <w:sz w:val="24"/>
                <w:szCs w:val="24"/>
                <w:lang w:eastAsia="pl-PL"/>
              </w:rPr>
            </w:pPr>
          </w:p>
          <w:p w14:paraId="439298C0"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w:t>
            </w:r>
            <w:r w:rsidRPr="001B658C">
              <w:rPr>
                <w:rFonts w:eastAsia="Times New Roman" w:cs="Arial"/>
                <w:sz w:val="24"/>
                <w:szCs w:val="24"/>
                <w:lang w:eastAsia="pl-PL"/>
              </w:rPr>
              <w:lastRenderedPageBreak/>
              <w:t>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497133F2"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566CF631"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730" w:type="dxa"/>
            <w:tcBorders>
              <w:top w:val="single" w:sz="4" w:space="0" w:color="000000"/>
              <w:left w:val="single" w:sz="4" w:space="0" w:color="000000"/>
              <w:bottom w:val="single" w:sz="4" w:space="0" w:color="000000"/>
            </w:tcBorders>
            <w:shd w:val="clear" w:color="auto" w:fill="auto"/>
          </w:tcPr>
          <w:p w14:paraId="2D2D96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14:paraId="48FD6BF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14:paraId="3D23B441"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1DC6ED12"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817BA4"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15C7529"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16E29E0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0ED49D6E"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14:paraId="0DA82B41"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07900920"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sidR="00B8600E">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sidR="00FD114D">
              <w:rPr>
                <w:rFonts w:eastAsia="Times New Roman" w:cs="Arial"/>
                <w:sz w:val="24"/>
                <w:szCs w:val="24"/>
                <w:lang w:eastAsia="pl-PL"/>
              </w:rPr>
              <w:t>1 rok</w:t>
            </w:r>
          </w:p>
          <w:p w14:paraId="3BBAC00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0666B21B"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CB6132"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6849F15F"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307700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6F607C20" w14:textId="77777777" w:rsidR="002207B2" w:rsidRPr="001B658C" w:rsidRDefault="002207B2" w:rsidP="002207B2">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14:paraId="6386C67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p>
          <w:p w14:paraId="4477CFC4"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436A6F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46CD96"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1C01D0E" w14:textId="77777777" w:rsidTr="00BD5425">
        <w:trPr>
          <w:trHeight w:val="485"/>
        </w:trPr>
        <w:tc>
          <w:tcPr>
            <w:tcW w:w="680" w:type="dxa"/>
            <w:tcBorders>
              <w:top w:val="single" w:sz="4" w:space="0" w:color="000000"/>
              <w:left w:val="single" w:sz="4" w:space="0" w:color="000000"/>
              <w:bottom w:val="single" w:sz="4" w:space="0" w:color="000000"/>
            </w:tcBorders>
            <w:shd w:val="clear" w:color="auto" w:fill="auto"/>
          </w:tcPr>
          <w:p w14:paraId="77BDA958"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42167B05"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14:paraId="737A57F0" w14:textId="77777777" w:rsidR="002207B2" w:rsidRPr="001B658C" w:rsidRDefault="002207B2" w:rsidP="00E00F11">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378C8C5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t>wolontariackie</w:t>
            </w:r>
            <w:proofErr w:type="spellEnd"/>
            <w:r w:rsidRPr="001B658C">
              <w:rPr>
                <w:rFonts w:eastAsia="Times New Roman" w:cs="Arial"/>
                <w:sz w:val="24"/>
                <w:szCs w:val="24"/>
                <w:lang w:eastAsia="pl-PL"/>
              </w:rPr>
              <w:t xml:space="preserve">  lub  osobiste,  wynikające  z  pełnienia  roli  opiekuna  faktycznego; </w:t>
            </w:r>
          </w:p>
          <w:p w14:paraId="25F002A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14:paraId="03A18FF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81DAAE9"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25 zł</w:t>
            </w:r>
          </w:p>
          <w:p w14:paraId="553289DB" w14:textId="77777777" w:rsidR="002207B2" w:rsidRPr="001B658C" w:rsidRDefault="002207B2" w:rsidP="002207B2">
            <w:pPr>
              <w:spacing w:before="60" w:after="60"/>
              <w:jc w:val="center"/>
              <w:rPr>
                <w:rFonts w:eastAsia="Times New Roman" w:cs="Arial"/>
                <w:color w:val="000000"/>
                <w:sz w:val="24"/>
                <w:szCs w:val="24"/>
                <w:lang w:eastAsia="pl-PL"/>
              </w:rPr>
            </w:pPr>
          </w:p>
          <w:p w14:paraId="0EDF6EE7" w14:textId="77777777" w:rsidR="002207B2" w:rsidRPr="001B658C" w:rsidRDefault="002207B2" w:rsidP="002207B2">
            <w:pPr>
              <w:spacing w:before="60" w:after="60"/>
              <w:jc w:val="center"/>
              <w:rPr>
                <w:rFonts w:eastAsia="Times New Roman" w:cs="Arial"/>
                <w:color w:val="000000"/>
                <w:sz w:val="24"/>
                <w:szCs w:val="24"/>
                <w:lang w:eastAsia="pl-PL"/>
              </w:rPr>
            </w:pPr>
          </w:p>
          <w:p w14:paraId="2CAE4D51" w14:textId="77777777" w:rsidR="002207B2" w:rsidRPr="001B658C" w:rsidRDefault="002207B2" w:rsidP="002207B2">
            <w:pPr>
              <w:spacing w:before="60" w:after="60"/>
              <w:jc w:val="center"/>
              <w:rPr>
                <w:rFonts w:eastAsia="Times New Roman" w:cs="Arial"/>
                <w:color w:val="000000"/>
                <w:sz w:val="24"/>
                <w:szCs w:val="24"/>
                <w:lang w:eastAsia="pl-PL"/>
              </w:rPr>
            </w:pPr>
          </w:p>
          <w:p w14:paraId="35D8D526" w14:textId="77777777" w:rsidR="002207B2" w:rsidRPr="001B658C" w:rsidRDefault="002207B2" w:rsidP="002207B2">
            <w:pPr>
              <w:spacing w:before="60" w:after="60"/>
              <w:jc w:val="center"/>
              <w:rPr>
                <w:rFonts w:eastAsia="Times New Roman" w:cs="Arial"/>
                <w:color w:val="000000"/>
                <w:sz w:val="24"/>
                <w:szCs w:val="24"/>
                <w:lang w:eastAsia="pl-PL"/>
              </w:rPr>
            </w:pPr>
          </w:p>
          <w:p w14:paraId="5A75D989"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2748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5C18B14E" w14:textId="77777777" w:rsidR="002207B2" w:rsidRPr="001B658C" w:rsidRDefault="002207B2" w:rsidP="002207B2">
            <w:pPr>
              <w:spacing w:before="60" w:after="60"/>
              <w:jc w:val="center"/>
              <w:rPr>
                <w:rFonts w:eastAsia="Times New Roman" w:cs="Arial"/>
                <w:sz w:val="24"/>
                <w:szCs w:val="24"/>
                <w:lang w:eastAsia="pl-PL"/>
              </w:rPr>
            </w:pPr>
          </w:p>
          <w:p w14:paraId="3A56DF45"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00B16F62"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32276466"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14:paraId="2C436D6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1C7F14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5E806F8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14:paraId="0044AC5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sidR="00B72CFF">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93AA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0C01E4"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00058A0B"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320AB74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6025ECDE"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sidR="001B417C">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sidR="001B417C">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9FCF05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 xml:space="preserve">zawodzie asystenta osoby </w:t>
            </w:r>
            <w:r w:rsidR="001B417C">
              <w:rPr>
                <w:rFonts w:eastAsia="Times New Roman" w:cs="Arial"/>
                <w:sz w:val="24"/>
                <w:szCs w:val="24"/>
                <w:lang w:eastAsia="pl-PL"/>
              </w:rPr>
              <w:t xml:space="preserve">z </w:t>
            </w:r>
            <w:r w:rsidRPr="001B658C">
              <w:rPr>
                <w:rFonts w:eastAsia="Times New Roman" w:cs="Arial"/>
                <w:sz w:val="24"/>
                <w:szCs w:val="24"/>
                <w:lang w:eastAsia="pl-PL"/>
              </w:rPr>
              <w:t>niepełnosprawn</w:t>
            </w:r>
            <w:r w:rsidR="001B417C">
              <w:rPr>
                <w:rFonts w:eastAsia="Times New Roman" w:cs="Arial"/>
                <w:sz w:val="24"/>
                <w:szCs w:val="24"/>
                <w:lang w:eastAsia="pl-PL"/>
              </w:rPr>
              <w:t>ościami</w:t>
            </w:r>
            <w:r w:rsidRPr="001B658C">
              <w:rPr>
                <w:rFonts w:eastAsia="Times New Roman" w:cs="Arial"/>
                <w:sz w:val="24"/>
                <w:szCs w:val="24"/>
                <w:lang w:eastAsia="pl-PL"/>
              </w:rPr>
              <w:t xml:space="preserve">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 xml:space="preserve">lutego 2012 r. w sprawie </w:t>
            </w:r>
            <w:r w:rsidRPr="001B658C">
              <w:rPr>
                <w:rFonts w:eastAsia="Times New Roman" w:cs="Arial"/>
                <w:sz w:val="24"/>
                <w:szCs w:val="24"/>
                <w:lang w:eastAsia="pl-PL"/>
              </w:rPr>
              <w:lastRenderedPageBreak/>
              <w:t xml:space="preserve">podstawy programowej kształcenia w zawodach (Dz. U. poz. 184, z </w:t>
            </w:r>
            <w:proofErr w:type="spellStart"/>
            <w:r w:rsidRPr="001B658C">
              <w:rPr>
                <w:rFonts w:eastAsia="Times New Roman" w:cs="Arial"/>
                <w:sz w:val="24"/>
                <w:szCs w:val="24"/>
                <w:lang w:eastAsia="pl-PL"/>
              </w:rPr>
              <w:t>późn</w:t>
            </w:r>
            <w:proofErr w:type="spellEnd"/>
            <w:r w:rsidRPr="001B658C">
              <w:rPr>
                <w:rFonts w:eastAsia="Times New Roman" w:cs="Arial"/>
                <w:sz w:val="24"/>
                <w:szCs w:val="24"/>
                <w:lang w:eastAsia="pl-PL"/>
              </w:rPr>
              <w:t>.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9CA96B"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30 zł</w:t>
            </w:r>
          </w:p>
          <w:p w14:paraId="001C6516" w14:textId="77777777" w:rsidR="002207B2" w:rsidRPr="001B658C" w:rsidRDefault="002207B2" w:rsidP="002207B2">
            <w:pPr>
              <w:spacing w:before="60" w:after="60"/>
              <w:jc w:val="center"/>
              <w:rPr>
                <w:rFonts w:eastAsia="Times New Roman" w:cs="Arial"/>
                <w:sz w:val="24"/>
                <w:szCs w:val="24"/>
                <w:lang w:eastAsia="pl-PL"/>
              </w:rPr>
            </w:pPr>
          </w:p>
          <w:p w14:paraId="5C5EB018" w14:textId="77777777" w:rsidR="002207B2" w:rsidRPr="001B658C" w:rsidRDefault="002207B2" w:rsidP="002207B2">
            <w:pPr>
              <w:spacing w:before="60" w:after="60"/>
              <w:jc w:val="center"/>
              <w:rPr>
                <w:rFonts w:eastAsia="Times New Roman" w:cs="Arial"/>
                <w:sz w:val="24"/>
                <w:szCs w:val="24"/>
                <w:lang w:eastAsia="pl-PL"/>
              </w:rPr>
            </w:pPr>
          </w:p>
          <w:p w14:paraId="37965DEA" w14:textId="77777777" w:rsidR="002207B2" w:rsidRPr="001B658C" w:rsidRDefault="002207B2" w:rsidP="002207B2">
            <w:pPr>
              <w:spacing w:before="60" w:after="60"/>
              <w:jc w:val="center"/>
              <w:rPr>
                <w:rFonts w:eastAsia="Times New Roman" w:cs="Arial"/>
                <w:sz w:val="24"/>
                <w:szCs w:val="24"/>
                <w:lang w:eastAsia="pl-PL"/>
              </w:rPr>
            </w:pPr>
          </w:p>
          <w:p w14:paraId="1E9DB007" w14:textId="1EE55A9F"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76C41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414DDED4" w14:textId="77777777" w:rsidR="002207B2" w:rsidRPr="001B658C" w:rsidRDefault="002207B2" w:rsidP="002207B2">
            <w:pPr>
              <w:spacing w:before="60" w:after="60"/>
              <w:jc w:val="center"/>
              <w:rPr>
                <w:rFonts w:eastAsia="Times New Roman" w:cs="Arial"/>
                <w:sz w:val="24"/>
                <w:szCs w:val="24"/>
                <w:lang w:eastAsia="pl-PL"/>
              </w:rPr>
            </w:pPr>
          </w:p>
          <w:p w14:paraId="636A4C7F" w14:textId="50107DD4" w:rsidR="002207B2" w:rsidRPr="001B658C" w:rsidRDefault="002207B2" w:rsidP="002207B2">
            <w:pPr>
              <w:spacing w:before="60" w:after="60"/>
              <w:jc w:val="center"/>
              <w:rPr>
                <w:rFonts w:eastAsia="Times New Roman" w:cs="Arial"/>
                <w:sz w:val="24"/>
                <w:szCs w:val="24"/>
                <w:lang w:eastAsia="pl-PL"/>
              </w:rPr>
            </w:pPr>
          </w:p>
        </w:tc>
      </w:tr>
      <w:tr w:rsidR="002207B2" w:rsidRPr="009F667A" w14:paraId="126D10B4"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6F8D7CAB"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21F4A090"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0C0801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33FDD827"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5A310D"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18943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8FBE42B" w14:textId="77777777" w:rsidR="002207B2" w:rsidRPr="001B658C" w:rsidRDefault="002207B2" w:rsidP="002207B2">
            <w:pPr>
              <w:spacing w:before="60" w:after="60"/>
              <w:jc w:val="center"/>
              <w:rPr>
                <w:rFonts w:eastAsia="Times New Roman" w:cs="Arial"/>
                <w:sz w:val="24"/>
                <w:szCs w:val="24"/>
                <w:lang w:eastAsia="pl-PL"/>
              </w:rPr>
            </w:pPr>
          </w:p>
        </w:tc>
      </w:tr>
    </w:tbl>
    <w:p w14:paraId="7D267D03" w14:textId="77777777" w:rsidR="005A20A8" w:rsidRDefault="005A20A8" w:rsidP="004C0E94">
      <w:pPr>
        <w:pStyle w:val="Normalnyodstp"/>
        <w:spacing w:after="0"/>
        <w:rPr>
          <w:rFonts w:cs="Arial"/>
          <w:b/>
          <w:sz w:val="24"/>
          <w:szCs w:val="24"/>
          <w:highlight w:val="yellow"/>
        </w:rPr>
      </w:pPr>
    </w:p>
    <w:p w14:paraId="4896E210" w14:textId="77777777" w:rsidR="00417016" w:rsidRPr="00E00F11" w:rsidRDefault="005A20A8" w:rsidP="004C0E94">
      <w:pPr>
        <w:pStyle w:val="Normalnyodstp"/>
        <w:spacing w:after="0"/>
        <w:rPr>
          <w:rFonts w:cs="Arial"/>
          <w:sz w:val="24"/>
          <w:szCs w:val="24"/>
        </w:rPr>
      </w:pPr>
      <w:r w:rsidRPr="00855FFC">
        <w:rPr>
          <w:rFonts w:cs="Arial"/>
          <w:b/>
          <w:sz w:val="24"/>
          <w:szCs w:val="24"/>
        </w:rPr>
        <w:t xml:space="preserve">* </w:t>
      </w:r>
      <w:r w:rsidRPr="00855FFC">
        <w:rPr>
          <w:rFonts w:cs="Arial"/>
          <w:sz w:val="24"/>
          <w:szCs w:val="24"/>
        </w:rPr>
        <w:t xml:space="preserve">Na etapie </w:t>
      </w:r>
      <w:r w:rsidR="0008651E" w:rsidRPr="00855FFC">
        <w:rPr>
          <w:rFonts w:cs="Arial"/>
          <w:sz w:val="24"/>
          <w:szCs w:val="24"/>
        </w:rPr>
        <w:t>realizacji projektu</w:t>
      </w:r>
      <w:r w:rsidRPr="00855FFC">
        <w:rPr>
          <w:rFonts w:cs="Arial"/>
          <w:sz w:val="24"/>
          <w:szCs w:val="24"/>
        </w:rPr>
        <w:t>, za zgodą WUP w Łodzi, istnieje możliwość odstąpienia od minimalnych wymagań, o ile nie pozostaje to w sprzeczności z powszechnie obowiązującymi przepisami prawa.</w:t>
      </w:r>
    </w:p>
    <w:p w14:paraId="5F6B50F5" w14:textId="77777777" w:rsidR="005A20A8" w:rsidRPr="004D4579" w:rsidRDefault="005A20A8" w:rsidP="004C0E94">
      <w:pPr>
        <w:pStyle w:val="Normalnyodstp"/>
        <w:spacing w:after="0"/>
        <w:rPr>
          <w:rFonts w:cs="Arial"/>
          <w:sz w:val="24"/>
          <w:szCs w:val="24"/>
          <w:highlight w:val="yellow"/>
        </w:rPr>
      </w:pPr>
    </w:p>
    <w:p w14:paraId="330DBC58" w14:textId="77777777" w:rsidR="00417016" w:rsidRPr="007271CE" w:rsidRDefault="00417016" w:rsidP="004C0E94">
      <w:pPr>
        <w:pStyle w:val="Nagwek2"/>
        <w:jc w:val="both"/>
        <w:rPr>
          <w:b/>
          <w:color w:val="auto"/>
          <w:lang w:eastAsia="pl-PL"/>
        </w:rPr>
      </w:pPr>
      <w:bookmarkStart w:id="36" w:name="_Toc472409167"/>
      <w:bookmarkStart w:id="37" w:name="_Toc508113453"/>
      <w:r w:rsidRPr="007271CE">
        <w:rPr>
          <w:b/>
          <w:color w:val="auto"/>
        </w:rPr>
        <w:t>VI</w:t>
      </w:r>
      <w:r w:rsidR="004D77E1">
        <w:rPr>
          <w:b/>
          <w:color w:val="auto"/>
        </w:rPr>
        <w:t>I</w:t>
      </w:r>
      <w:r w:rsidRPr="007271CE">
        <w:rPr>
          <w:b/>
          <w:color w:val="auto"/>
        </w:rPr>
        <w:t>.2.</w:t>
      </w:r>
      <w:r w:rsidRPr="007271CE">
        <w:rPr>
          <w:b/>
          <w:color w:val="auto"/>
        </w:rPr>
        <w:tab/>
        <w:t>Towary i usługi</w:t>
      </w:r>
      <w:bookmarkEnd w:id="36"/>
      <w:bookmarkEnd w:id="37"/>
    </w:p>
    <w:p w14:paraId="30FF40AE"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2207B2" w:rsidRPr="001B658C" w14:paraId="09989C13" w14:textId="77777777" w:rsidTr="00855FFC">
        <w:tc>
          <w:tcPr>
            <w:tcW w:w="708" w:type="dxa"/>
            <w:tcBorders>
              <w:top w:val="single" w:sz="4" w:space="0" w:color="000000"/>
              <w:left w:val="single" w:sz="4" w:space="0" w:color="000000"/>
              <w:bottom w:val="single" w:sz="4" w:space="0" w:color="000000"/>
            </w:tcBorders>
            <w:shd w:val="clear" w:color="auto" w:fill="D9D9D9"/>
          </w:tcPr>
          <w:p w14:paraId="4B611C57"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14:paraId="67891A3B"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14:paraId="11C04777"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14:paraId="188267A4"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5DCEB606"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E29EDE7"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14:paraId="4C619A18" w14:textId="77777777" w:rsidTr="00855FFC">
        <w:tc>
          <w:tcPr>
            <w:tcW w:w="708" w:type="dxa"/>
            <w:tcBorders>
              <w:top w:val="single" w:sz="4" w:space="0" w:color="000000"/>
              <w:left w:val="single" w:sz="4" w:space="0" w:color="000000"/>
              <w:bottom w:val="single" w:sz="4" w:space="0" w:color="000000"/>
            </w:tcBorders>
            <w:shd w:val="clear" w:color="auto" w:fill="auto"/>
          </w:tcPr>
          <w:p w14:paraId="3EA8409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14:paraId="57C3E4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14:paraId="1128EE03"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14:paraId="6A3F93CC"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sidR="00B72CFF">
              <w:rPr>
                <w:rFonts w:eastAsia="Times New Roman" w:cs="Arial"/>
                <w:sz w:val="24"/>
                <w:szCs w:val="24"/>
                <w:lang w:eastAsia="pl-PL"/>
              </w:rPr>
              <w:t>/</w:t>
            </w:r>
            <w:r w:rsidRPr="001B658C">
              <w:rPr>
                <w:rFonts w:eastAsia="Times New Roman" w:cs="Arial"/>
                <w:sz w:val="24"/>
                <w:szCs w:val="24"/>
                <w:lang w:eastAsia="pl-PL"/>
              </w:rPr>
              <w:t>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00B72CFF" w:rsidRPr="00B72CFF">
              <w:rPr>
                <w:rFonts w:eastAsia="Calibri" w:cs="Times New Roman"/>
                <w:sz w:val="24"/>
                <w:szCs w:val="24"/>
              </w:rPr>
              <w:t xml:space="preserve"> </w:t>
            </w:r>
            <w:r w:rsidR="00B72CFF" w:rsidRPr="00B72CFF">
              <w:rPr>
                <w:rFonts w:eastAsia="Times New Roman" w:cs="Arial"/>
                <w:sz w:val="24"/>
                <w:szCs w:val="24"/>
                <w:lang w:eastAsia="pl-PL"/>
              </w:rPr>
              <w:t>i nie jest przewidziany zimny bufet,</w:t>
            </w:r>
          </w:p>
          <w:p w14:paraId="2415E77B"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14:paraId="775E2283"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usługi i jest niższa, jeśli finansowany jest mniejszy zakres usługi (np. </w:t>
            </w:r>
            <w:r w:rsidRPr="001B658C">
              <w:rPr>
                <w:rFonts w:eastAsia="Times New Roman" w:cs="Arial"/>
                <w:sz w:val="24"/>
                <w:szCs w:val="24"/>
                <w:lang w:eastAsia="pl-PL"/>
              </w:rPr>
              <w:lastRenderedPageBreak/>
              <w:t>obiad składający się tylko z drugiego dania i napoju)</w:t>
            </w:r>
          </w:p>
          <w:p w14:paraId="715EEAB5"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14:paraId="615F09F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0EAF23"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B72CFF" w:rsidRPr="001B658C" w14:paraId="0A0851D7" w14:textId="77777777" w:rsidTr="00855FFC">
        <w:tc>
          <w:tcPr>
            <w:tcW w:w="708" w:type="dxa"/>
            <w:tcBorders>
              <w:top w:val="single" w:sz="4" w:space="0" w:color="000000"/>
              <w:left w:val="single" w:sz="4" w:space="0" w:color="000000"/>
              <w:bottom w:val="single" w:sz="4" w:space="0" w:color="000000"/>
            </w:tcBorders>
            <w:shd w:val="clear" w:color="auto" w:fill="auto"/>
          </w:tcPr>
          <w:p w14:paraId="57617664" w14:textId="77777777" w:rsidR="00B72CFF" w:rsidRPr="001B658C" w:rsidRDefault="00B72CFF" w:rsidP="00B72CF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14:paraId="5107B4D7" w14:textId="77777777" w:rsidR="00B72CFF" w:rsidRPr="001B658C" w:rsidRDefault="00B72CFF" w:rsidP="00B72CF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14:paraId="2FB18621" w14:textId="77777777"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14:paraId="48737AA7" w14:textId="77777777"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11352A45" w14:textId="77777777" w:rsidR="00B72CFF" w:rsidRPr="001B658C" w:rsidRDefault="00B72CFF" w:rsidP="00B72CF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14:paraId="3FA34520" w14:textId="77777777" w:rsidR="00B72CFF" w:rsidRPr="001B658C" w:rsidRDefault="00B72CFF" w:rsidP="00B72CF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9FAEF8" w14:textId="77777777" w:rsidR="00B72CFF" w:rsidRPr="001B658C" w:rsidRDefault="00B72CFF" w:rsidP="00B72CFF">
            <w:pPr>
              <w:spacing w:after="0"/>
              <w:jc w:val="center"/>
              <w:rPr>
                <w:rFonts w:cs="Arial"/>
                <w:sz w:val="24"/>
                <w:szCs w:val="24"/>
              </w:rPr>
            </w:pPr>
            <w:r>
              <w:rPr>
                <w:rFonts w:cs="Arial"/>
                <w:sz w:val="24"/>
                <w:szCs w:val="24"/>
              </w:rPr>
              <w:t>osobodzień</w:t>
            </w:r>
          </w:p>
        </w:tc>
      </w:tr>
      <w:tr w:rsidR="00B72CFF" w:rsidRPr="001B658C" w14:paraId="3EBBD216" w14:textId="77777777" w:rsidTr="00855FFC">
        <w:tc>
          <w:tcPr>
            <w:tcW w:w="708" w:type="dxa"/>
            <w:tcBorders>
              <w:top w:val="single" w:sz="4" w:space="0" w:color="000000"/>
              <w:left w:val="single" w:sz="4" w:space="0" w:color="000000"/>
              <w:bottom w:val="single" w:sz="4" w:space="0" w:color="000000"/>
            </w:tcBorders>
            <w:shd w:val="clear" w:color="auto" w:fill="auto"/>
          </w:tcPr>
          <w:p w14:paraId="7C384E63" w14:textId="77777777" w:rsidR="00B72CFF" w:rsidRPr="001B658C" w:rsidRDefault="00A82B63" w:rsidP="00B72CF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14:paraId="17242F64" w14:textId="77777777" w:rsidR="00B72CFF" w:rsidRPr="001B658C" w:rsidRDefault="00B72CFF" w:rsidP="00B72CF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14:paraId="623AD9E1"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14:paraId="06C582AE"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14:paraId="6232FCF0"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591E7813"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W przypadku, gdy wsparcie dla tej samej grupy osób w danym dniu trwa 6 godzin lekcyjnych (tj. 6x45 min) istnieje możliwość zapewnienia </w:t>
            </w:r>
            <w:r w:rsidRPr="00A82B63">
              <w:rPr>
                <w:rFonts w:eastAsia="Times New Roman" w:cs="Arial"/>
                <w:sz w:val="24"/>
                <w:szCs w:val="24"/>
                <w:lang w:eastAsia="pl-PL"/>
              </w:rPr>
              <w:lastRenderedPageBreak/>
              <w:t>drugiej przerwy kawowej (dotyczy to również przypadku, gdy przewidziany jest zimny bufet)</w:t>
            </w:r>
          </w:p>
          <w:p w14:paraId="00F15888" w14:textId="77777777" w:rsidR="00B72CFF" w:rsidRPr="001B658C" w:rsidRDefault="00A82B63" w:rsidP="00855FFC">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14:paraId="45DE14E6" w14:textId="77777777" w:rsidR="00B72CFF" w:rsidRPr="001B658C" w:rsidRDefault="00B72CFF" w:rsidP="00B72CF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D49DEF" w14:textId="77777777" w:rsidR="00B72CFF" w:rsidRPr="001B658C" w:rsidRDefault="00B72CFF" w:rsidP="00B72CFF">
            <w:pPr>
              <w:spacing w:after="0"/>
              <w:jc w:val="center"/>
              <w:rPr>
                <w:rFonts w:cs="Arial"/>
                <w:sz w:val="24"/>
                <w:szCs w:val="24"/>
              </w:rPr>
            </w:pPr>
            <w:r w:rsidRPr="001B658C">
              <w:rPr>
                <w:rFonts w:cs="Arial"/>
                <w:sz w:val="24"/>
                <w:szCs w:val="24"/>
              </w:rPr>
              <w:t>osobodzień</w:t>
            </w:r>
          </w:p>
        </w:tc>
      </w:tr>
      <w:tr w:rsidR="00EE0A4B" w:rsidRPr="001B658C" w14:paraId="259245AA" w14:textId="77777777" w:rsidTr="00855FFC">
        <w:tc>
          <w:tcPr>
            <w:tcW w:w="708" w:type="dxa"/>
            <w:tcBorders>
              <w:top w:val="single" w:sz="4" w:space="0" w:color="000000"/>
              <w:left w:val="single" w:sz="4" w:space="0" w:color="000000"/>
              <w:bottom w:val="single" w:sz="4" w:space="0" w:color="000000"/>
            </w:tcBorders>
            <w:shd w:val="clear" w:color="auto" w:fill="auto"/>
          </w:tcPr>
          <w:p w14:paraId="46775E00" w14:textId="77777777"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14:paraId="6C5DEED4"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14:paraId="6AA02A22" w14:textId="77777777" w:rsidR="00EE0A4B" w:rsidRPr="004D77E1" w:rsidRDefault="00517628" w:rsidP="00EE0A4B">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k</w:t>
            </w:r>
            <w:r w:rsidR="00EE0A4B" w:rsidRPr="004D77E1">
              <w:rPr>
                <w:rFonts w:eastAsia="Times New Roman" w:cs="Arial"/>
                <w:sz w:val="24"/>
                <w:szCs w:val="24"/>
                <w:lang w:eastAsia="pl-PL"/>
              </w:rPr>
              <w:t xml:space="preserve">oszt obejmuje salę wyposażoną zgodnie z potrzebami projektu, m.in. w stoły, krzesła, rzutnik multimedialny z ekranem, min. 12 stanowisk komputerowych, tablice flipchart lub tablice </w:t>
            </w:r>
            <w:proofErr w:type="spellStart"/>
            <w:r w:rsidR="00EE0A4B" w:rsidRPr="004D77E1">
              <w:rPr>
                <w:rFonts w:eastAsia="Times New Roman" w:cs="Arial"/>
                <w:sz w:val="24"/>
                <w:szCs w:val="24"/>
                <w:lang w:eastAsia="pl-PL"/>
              </w:rPr>
              <w:t>suchościeralne</w:t>
            </w:r>
            <w:proofErr w:type="spellEnd"/>
            <w:r w:rsidR="00EE0A4B" w:rsidRPr="004D77E1">
              <w:rPr>
                <w:rFonts w:eastAsia="Times New Roman" w:cs="Arial"/>
                <w:sz w:val="24"/>
                <w:szCs w:val="24"/>
                <w:lang w:eastAsia="pl-PL"/>
              </w:rPr>
              <w:t>, bezprzewodowy dostęp do Internetu oraz koszty utrzymania sali, w tym energii elektrycznej</w:t>
            </w:r>
          </w:p>
          <w:p w14:paraId="5A2C63B5" w14:textId="77777777" w:rsidR="00EE0A4B" w:rsidRDefault="00EE0A4B" w:rsidP="00EE0A4B">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14:paraId="3E93D2C3" w14:textId="77777777" w:rsidR="009538DB"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14:paraId="4A722940" w14:textId="77777777" w:rsidR="009538DB"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14:paraId="1D7D4294" w14:textId="370A7D98" w:rsidR="009538DB" w:rsidRPr="004D77E1"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696FF4A4" w14:textId="77777777" w:rsidR="00EE0A4B" w:rsidRPr="00FA0414" w:rsidRDefault="00EE0A4B" w:rsidP="00E00F11">
            <w:pPr>
              <w:rPr>
                <w:rFonts w:cs="Arial"/>
                <w:sz w:val="24"/>
                <w:szCs w:val="24"/>
              </w:rPr>
            </w:pPr>
            <w:r w:rsidRPr="00FA0414">
              <w:rPr>
                <w:rFonts w:cs="Arial"/>
                <w:sz w:val="24"/>
                <w:szCs w:val="24"/>
              </w:rPr>
              <w:lastRenderedPageBreak/>
              <w:t>75 zł</w:t>
            </w:r>
          </w:p>
          <w:p w14:paraId="53997067" w14:textId="77777777" w:rsidR="00EE0A4B" w:rsidRPr="00855FFC" w:rsidRDefault="00EE0A4B" w:rsidP="00855FFC">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7A0EB0"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1ECFD9E1" w14:textId="77777777" w:rsidTr="00855FFC">
        <w:tc>
          <w:tcPr>
            <w:tcW w:w="708" w:type="dxa"/>
            <w:tcBorders>
              <w:top w:val="single" w:sz="4" w:space="0" w:color="000000"/>
              <w:left w:val="single" w:sz="4" w:space="0" w:color="000000"/>
              <w:bottom w:val="single" w:sz="4" w:space="0" w:color="000000"/>
            </w:tcBorders>
            <w:shd w:val="clear" w:color="auto" w:fill="auto"/>
          </w:tcPr>
          <w:p w14:paraId="7787486C" w14:textId="77777777"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14:paraId="1BF243E2"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14:paraId="3822F744" w14:textId="77777777" w:rsidR="00EE0A4B" w:rsidRPr="001B658C" w:rsidRDefault="00517628" w:rsidP="00EE0A4B">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00EE0A4B" w:rsidRPr="001B658C">
              <w:rPr>
                <w:rFonts w:eastAsia="Times New Roman" w:cs="Arial"/>
                <w:sz w:val="24"/>
                <w:szCs w:val="24"/>
                <w:lang w:eastAsia="pl-PL"/>
              </w:rPr>
              <w:t>oszt obejmuje salę wyposażoną zgodnie z</w:t>
            </w:r>
            <w:r w:rsidR="00EE0A4B">
              <w:rPr>
                <w:rFonts w:eastAsia="Times New Roman" w:cs="Arial"/>
                <w:sz w:val="24"/>
                <w:szCs w:val="24"/>
                <w:lang w:eastAsia="pl-PL"/>
              </w:rPr>
              <w:t> </w:t>
            </w:r>
            <w:r w:rsidR="00EE0A4B" w:rsidRPr="001B658C">
              <w:rPr>
                <w:rFonts w:eastAsia="Times New Roman" w:cs="Arial"/>
                <w:sz w:val="24"/>
                <w:szCs w:val="24"/>
                <w:lang w:eastAsia="pl-PL"/>
              </w:rPr>
              <w:t>potrzebami projektu, m.in. w</w:t>
            </w:r>
            <w:r w:rsidR="00EE0A4B">
              <w:rPr>
                <w:rFonts w:eastAsia="Times New Roman" w:cs="Arial"/>
                <w:sz w:val="24"/>
                <w:szCs w:val="24"/>
                <w:lang w:eastAsia="pl-PL"/>
              </w:rPr>
              <w:t> </w:t>
            </w:r>
            <w:r w:rsidR="00EE0A4B" w:rsidRPr="001B658C">
              <w:rPr>
                <w:rFonts w:eastAsia="Times New Roman" w:cs="Arial"/>
                <w:sz w:val="24"/>
                <w:szCs w:val="24"/>
                <w:lang w:eastAsia="pl-PL"/>
              </w:rPr>
              <w:t xml:space="preserve">stoły, krzesła, rzutnik multimedialny z ekranem, komputer, tablice flipchart lub tablice </w:t>
            </w:r>
            <w:proofErr w:type="spellStart"/>
            <w:r w:rsidR="00EE0A4B" w:rsidRPr="001B658C">
              <w:rPr>
                <w:rFonts w:eastAsia="Times New Roman" w:cs="Arial"/>
                <w:sz w:val="24"/>
                <w:szCs w:val="24"/>
                <w:lang w:eastAsia="pl-PL"/>
              </w:rPr>
              <w:t>suchościeralne</w:t>
            </w:r>
            <w:proofErr w:type="spellEnd"/>
            <w:r w:rsidR="00EE0A4B" w:rsidRPr="001B658C">
              <w:rPr>
                <w:rFonts w:eastAsia="Times New Roman" w:cs="Arial"/>
                <w:sz w:val="24"/>
                <w:szCs w:val="24"/>
                <w:lang w:eastAsia="pl-PL"/>
              </w:rPr>
              <w:t>, bezprzewodowy dostęp do</w:t>
            </w:r>
            <w:r w:rsidR="00EE0A4B">
              <w:rPr>
                <w:rFonts w:eastAsia="Times New Roman" w:cs="Arial"/>
                <w:sz w:val="24"/>
                <w:szCs w:val="24"/>
                <w:lang w:eastAsia="pl-PL"/>
              </w:rPr>
              <w:t> </w:t>
            </w:r>
            <w:r w:rsidR="00EE0A4B" w:rsidRPr="001B658C">
              <w:rPr>
                <w:rFonts w:eastAsia="Times New Roman" w:cs="Arial"/>
                <w:sz w:val="24"/>
                <w:szCs w:val="24"/>
                <w:lang w:eastAsia="pl-PL"/>
              </w:rPr>
              <w:t>Internetu oraz koszty utrzymania sali, w tym energii elektrycznej</w:t>
            </w:r>
          </w:p>
          <w:p w14:paraId="5E23054F" w14:textId="244CB119" w:rsidR="00EE0A4B" w:rsidRDefault="00EE0A4B" w:rsidP="00EE0A4B">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14:paraId="34F2A234" w14:textId="77777777" w:rsidR="009538DB" w:rsidRDefault="009538DB" w:rsidP="00EE0A4B">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14:paraId="3074AE17" w14:textId="21FDFA3F" w:rsidR="009538DB" w:rsidRPr="001B658C" w:rsidRDefault="009538DB" w:rsidP="00EE0A4B">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07477FA7" w14:textId="77777777" w:rsidR="00EE0A4B"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14:paraId="5CF8CE3B" w14:textId="77777777" w:rsidR="00EE0A4B" w:rsidRDefault="00EE0A4B" w:rsidP="00E00F11">
            <w:pPr>
              <w:spacing w:after="0"/>
              <w:rPr>
                <w:rFonts w:eastAsia="Times New Roman" w:cs="Arial"/>
                <w:sz w:val="24"/>
                <w:szCs w:val="24"/>
                <w:lang w:eastAsia="pl-PL"/>
              </w:rPr>
            </w:pPr>
          </w:p>
          <w:p w14:paraId="04FB1CFA" w14:textId="77777777" w:rsidR="00EE0A4B" w:rsidRPr="001B658C" w:rsidRDefault="00EE0A4B">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93527A"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679A54D7" w14:textId="77777777" w:rsidTr="00855FFC">
        <w:tc>
          <w:tcPr>
            <w:tcW w:w="708" w:type="dxa"/>
            <w:tcBorders>
              <w:top w:val="single" w:sz="4" w:space="0" w:color="000000"/>
              <w:left w:val="single" w:sz="4" w:space="0" w:color="000000"/>
              <w:bottom w:val="single" w:sz="4" w:space="0" w:color="000000"/>
            </w:tcBorders>
            <w:shd w:val="clear" w:color="auto" w:fill="auto"/>
          </w:tcPr>
          <w:p w14:paraId="26E65220"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14:paraId="6CE950BE"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14:paraId="4DCB6EED" w14:textId="77777777" w:rsidR="00EE0A4B" w:rsidRPr="001B658C" w:rsidRDefault="00517628" w:rsidP="00517628">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00EE0A4B" w:rsidRPr="001B658C">
              <w:rPr>
                <w:rFonts w:eastAsia="Times New Roman" w:cs="Arial"/>
                <w:color w:val="000000"/>
                <w:sz w:val="24"/>
                <w:szCs w:val="24"/>
                <w:lang w:eastAsia="pl-PL"/>
              </w:rPr>
              <w:t>oszt obejmuje salę wyposażoną zgodnie z</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potrzebami projektu, m.in. w</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 xml:space="preserve">stoły, krzesła,  tablice flipchart lub tablice </w:t>
            </w:r>
            <w:proofErr w:type="spellStart"/>
            <w:r w:rsidR="00EE0A4B" w:rsidRPr="001B658C">
              <w:rPr>
                <w:rFonts w:eastAsia="Times New Roman" w:cs="Arial"/>
                <w:color w:val="000000"/>
                <w:sz w:val="24"/>
                <w:szCs w:val="24"/>
                <w:lang w:eastAsia="pl-PL"/>
              </w:rPr>
              <w:t>suchościeralne</w:t>
            </w:r>
            <w:proofErr w:type="spellEnd"/>
            <w:r w:rsidR="00EE0A4B" w:rsidRPr="001B658C">
              <w:rPr>
                <w:rFonts w:eastAsia="Times New Roman" w:cs="Arial"/>
                <w:color w:val="000000"/>
                <w:sz w:val="24"/>
                <w:szCs w:val="24"/>
                <w:lang w:eastAsia="pl-PL"/>
              </w:rPr>
              <w:t>, bezprzewodowy dostęp do</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Internetu oraz koszty utrzymania sali, w tym energii elektrycznej</w:t>
            </w:r>
          </w:p>
          <w:p w14:paraId="1DF4C43D" w14:textId="77777777" w:rsidR="00EE0A4B" w:rsidRDefault="00EE0A4B" w:rsidP="00517628">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14:paraId="5983E3A7" w14:textId="77777777" w:rsidR="009538DB" w:rsidRPr="009538DB" w:rsidRDefault="009538DB" w:rsidP="00855FFC">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14:paraId="106B5524" w14:textId="33C16E70" w:rsidR="009538DB" w:rsidRPr="001B658C" w:rsidRDefault="009538DB" w:rsidP="00855FFC">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00ADEDCB" w14:textId="77777777" w:rsidR="00EE0A4B" w:rsidRDefault="00EE0A4B" w:rsidP="00EE0A4B">
            <w:pPr>
              <w:jc w:val="center"/>
              <w:rPr>
                <w:rFonts w:cs="Arial"/>
                <w:sz w:val="24"/>
                <w:szCs w:val="24"/>
              </w:rPr>
            </w:pPr>
            <w:r w:rsidRPr="001B658C">
              <w:rPr>
                <w:rFonts w:cs="Arial"/>
                <w:sz w:val="24"/>
                <w:szCs w:val="24"/>
              </w:rPr>
              <w:t>35  zł</w:t>
            </w:r>
          </w:p>
          <w:p w14:paraId="256E6289" w14:textId="202252D4" w:rsidR="00EE0A4B" w:rsidRPr="001B658C" w:rsidRDefault="00EE0A4B" w:rsidP="00E00F11">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C6E70B"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72422634" w14:textId="77777777" w:rsidTr="00855FFC">
        <w:trPr>
          <w:trHeight w:val="945"/>
        </w:trPr>
        <w:tc>
          <w:tcPr>
            <w:tcW w:w="708" w:type="dxa"/>
            <w:tcBorders>
              <w:top w:val="single" w:sz="4" w:space="0" w:color="000000"/>
              <w:left w:val="single" w:sz="4" w:space="0" w:color="000000"/>
              <w:bottom w:val="single" w:sz="4" w:space="0" w:color="000000"/>
            </w:tcBorders>
            <w:shd w:val="clear" w:color="auto" w:fill="auto"/>
          </w:tcPr>
          <w:p w14:paraId="26B5BB5F"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14:paraId="24E20607"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Projektor</w:t>
            </w:r>
            <w:r w:rsidR="00A939D2">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14:paraId="0E0DFE35" w14:textId="77777777" w:rsidR="00A939D2" w:rsidRPr="00A939D2" w:rsidRDefault="00A939D2" w:rsidP="00517628">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49DDEB8E" w14:textId="77777777" w:rsidR="00A939D2" w:rsidRPr="00A939D2" w:rsidRDefault="00A939D2" w:rsidP="00517628">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30E9757F" w14:textId="5FD043B0" w:rsidR="00EE0A4B" w:rsidRPr="009538DB" w:rsidRDefault="00A939D2" w:rsidP="00855FFC">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14:paraId="074D5B7D" w14:textId="77777777" w:rsidR="00A939D2"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t>2 300 zł</w:t>
            </w:r>
            <w:r w:rsidR="00A939D2">
              <w:rPr>
                <w:rFonts w:eastAsia="Times New Roman" w:cs="Arial"/>
                <w:sz w:val="24"/>
                <w:szCs w:val="24"/>
                <w:lang w:eastAsia="pl-PL"/>
              </w:rPr>
              <w:t xml:space="preserve"> </w:t>
            </w:r>
          </w:p>
          <w:p w14:paraId="3DBB6F6D" w14:textId="77777777" w:rsidR="00EE0A4B" w:rsidRPr="001B658C" w:rsidRDefault="00A939D2" w:rsidP="00EE0A4B">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AE7818" w14:textId="77777777" w:rsidR="00EE0A4B" w:rsidRPr="001B658C"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EE0A4B" w:rsidRPr="001B658C" w14:paraId="14A83979" w14:textId="77777777" w:rsidTr="00855FFC">
        <w:trPr>
          <w:trHeight w:val="406"/>
        </w:trPr>
        <w:tc>
          <w:tcPr>
            <w:tcW w:w="708" w:type="dxa"/>
            <w:tcBorders>
              <w:top w:val="single" w:sz="4" w:space="0" w:color="000000"/>
              <w:left w:val="single" w:sz="4" w:space="0" w:color="000000"/>
              <w:bottom w:val="single" w:sz="4" w:space="0" w:color="000000"/>
            </w:tcBorders>
            <w:shd w:val="clear" w:color="auto" w:fill="auto"/>
          </w:tcPr>
          <w:p w14:paraId="6EC091E6" w14:textId="77777777" w:rsidR="00EE0A4B" w:rsidRPr="001B658C" w:rsidRDefault="00A939D2" w:rsidP="00EE0A4B">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14:paraId="6CAA0BE1"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14:paraId="5296A329"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 nie do obsługi projektu (co jest finansowane w ramach kosztów pośrednich)</w:t>
            </w:r>
          </w:p>
          <w:p w14:paraId="77FE2F70"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D6EC9D4"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lastRenderedPageBreak/>
              <w:t>wydatek kwalifikowalny w przypadku, gdy wnioskodawca nie posiada wystarczającego zaplecza technicznego do udzielania wsparcia uczestnikom projektu</w:t>
            </w:r>
          </w:p>
          <w:p w14:paraId="4D0E970E" w14:textId="53C1AB60" w:rsidR="00EE0A4B" w:rsidRPr="009538DB" w:rsidRDefault="00517628" w:rsidP="00855FFC">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14:paraId="43C5D9D7" w14:textId="77777777" w:rsidR="00517628" w:rsidRDefault="00EE0A4B" w:rsidP="00EE0A4B">
            <w:pPr>
              <w:spacing w:before="60" w:after="60"/>
              <w:jc w:val="center"/>
              <w:rPr>
                <w:rFonts w:eastAsia="Calibri" w:cs="Arial"/>
                <w:sz w:val="24"/>
                <w:szCs w:val="24"/>
              </w:rPr>
            </w:pPr>
            <w:r w:rsidRPr="001B658C">
              <w:rPr>
                <w:rFonts w:eastAsia="Times New Roman" w:cs="Arial"/>
                <w:sz w:val="24"/>
                <w:szCs w:val="24"/>
                <w:lang w:eastAsia="pl-PL"/>
              </w:rPr>
              <w:lastRenderedPageBreak/>
              <w:t>2 500 zł</w:t>
            </w:r>
            <w:r w:rsidR="00517628" w:rsidRPr="00517628">
              <w:rPr>
                <w:rFonts w:eastAsia="Calibri" w:cs="Arial"/>
                <w:sz w:val="24"/>
                <w:szCs w:val="24"/>
              </w:rPr>
              <w:t xml:space="preserve"> </w:t>
            </w:r>
          </w:p>
          <w:p w14:paraId="1842DA36" w14:textId="77777777" w:rsidR="00EE0A4B" w:rsidRPr="001B658C" w:rsidRDefault="00517628" w:rsidP="00EE0A4B">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B9F992" w14:textId="77777777"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14:paraId="52A6FA2F" w14:textId="77777777" w:rsidTr="00855FFC">
        <w:trPr>
          <w:trHeight w:val="450"/>
        </w:trPr>
        <w:tc>
          <w:tcPr>
            <w:tcW w:w="708" w:type="dxa"/>
            <w:tcBorders>
              <w:top w:val="single" w:sz="4" w:space="0" w:color="000000"/>
              <w:left w:val="single" w:sz="4" w:space="0" w:color="000000"/>
              <w:bottom w:val="single" w:sz="4" w:space="0" w:color="000000"/>
            </w:tcBorders>
            <w:shd w:val="clear" w:color="auto" w:fill="auto"/>
          </w:tcPr>
          <w:p w14:paraId="14B18BDC" w14:textId="77777777"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14:paraId="7A4F3389"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14:paraId="4B790CF3" w14:textId="77777777" w:rsidR="00517628" w:rsidRPr="00517628" w:rsidRDefault="00517628" w:rsidP="00517628">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14:paraId="7DF29B9E" w14:textId="77777777"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5F48F854" w14:textId="77777777"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14:paraId="73DEBFC2" w14:textId="47D8660E" w:rsidR="00EE0A4B" w:rsidRPr="009538DB" w:rsidRDefault="00517628" w:rsidP="00855FFC">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14:paraId="436F72D5"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14:paraId="25952AE0" w14:textId="77777777" w:rsidR="00EE0A4B" w:rsidRPr="001B658C" w:rsidRDefault="00517628" w:rsidP="00E00F11">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9A9084" w14:textId="77777777"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14:paraId="216CF693" w14:textId="77777777" w:rsidTr="00855FFC">
        <w:tc>
          <w:tcPr>
            <w:tcW w:w="708" w:type="dxa"/>
            <w:tcBorders>
              <w:top w:val="single" w:sz="4" w:space="0" w:color="000000"/>
              <w:left w:val="single" w:sz="4" w:space="0" w:color="000000"/>
              <w:bottom w:val="single" w:sz="4" w:space="0" w:color="000000"/>
            </w:tcBorders>
            <w:shd w:val="clear" w:color="auto" w:fill="auto"/>
          </w:tcPr>
          <w:p w14:paraId="6AD8BBEE" w14:textId="77777777"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14:paraId="17AE9805"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14:paraId="200AA35A" w14:textId="77777777" w:rsidR="00EE0A4B" w:rsidRPr="001B658C" w:rsidRDefault="00EE0A4B" w:rsidP="00855FFC">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proofErr w:type="spellStart"/>
            <w:r w:rsidRPr="001B658C">
              <w:rPr>
                <w:rFonts w:eastAsia="Times New Roman" w:cs="Arial"/>
                <w:color w:val="000000"/>
                <w:sz w:val="24"/>
                <w:szCs w:val="24"/>
                <w:lang w:eastAsia="pl-PL"/>
              </w:rPr>
              <w:t>np</w:t>
            </w:r>
            <w:proofErr w:type="spellEnd"/>
            <w:r w:rsidRPr="001B658C">
              <w:rPr>
                <w:rFonts w:eastAsia="Times New Roman" w:cs="Arial"/>
                <w:color w:val="000000"/>
                <w:sz w:val="24"/>
                <w:szCs w:val="24"/>
                <w:lang w:eastAsia="pl-PL"/>
              </w:rPr>
              <w:t xml:space="preserve"> koszty dojazdów dla osób </w:t>
            </w:r>
            <w:r w:rsidR="003F090C">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14:paraId="53297BA0" w14:textId="77777777" w:rsidR="00EE0A4B" w:rsidRPr="001B658C" w:rsidRDefault="00EE0A4B" w:rsidP="00855FFC">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79789159"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EE0A4B" w:rsidRPr="001B658C" w14:paraId="0AB2228C" w14:textId="77777777" w:rsidTr="00855FFC">
        <w:tc>
          <w:tcPr>
            <w:tcW w:w="708" w:type="dxa"/>
            <w:tcBorders>
              <w:top w:val="single" w:sz="4" w:space="0" w:color="000000"/>
              <w:left w:val="single" w:sz="4" w:space="0" w:color="000000"/>
              <w:bottom w:val="single" w:sz="4" w:space="0" w:color="000000"/>
            </w:tcBorders>
            <w:shd w:val="clear" w:color="auto" w:fill="auto"/>
          </w:tcPr>
          <w:p w14:paraId="6C3C26F6"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14:paraId="5AAFA918"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14:paraId="1FF6F621" w14:textId="77777777" w:rsidR="00EE0A4B" w:rsidRPr="001B658C" w:rsidRDefault="00EE0A4B" w:rsidP="00855FFC">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D25DB"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EE0A4B" w:rsidRPr="001B658C" w14:paraId="67404AE4" w14:textId="77777777" w:rsidTr="00855FFC">
        <w:tc>
          <w:tcPr>
            <w:tcW w:w="708" w:type="dxa"/>
            <w:tcBorders>
              <w:top w:val="single" w:sz="4" w:space="0" w:color="000000"/>
              <w:left w:val="single" w:sz="4" w:space="0" w:color="000000"/>
              <w:bottom w:val="single" w:sz="4" w:space="0" w:color="000000"/>
            </w:tcBorders>
            <w:shd w:val="clear" w:color="auto" w:fill="auto"/>
          </w:tcPr>
          <w:p w14:paraId="6EE3FC1F"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14:paraId="3B4C11FF"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14:paraId="705B2A4B" w14:textId="77777777" w:rsidR="00EE0A4B" w:rsidRPr="001B658C" w:rsidRDefault="00EE0A4B" w:rsidP="00855FFC">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godzin na dobę i 40 godzin tygodniowo, a w </w:t>
            </w:r>
            <w:r w:rsidRPr="001B658C">
              <w:rPr>
                <w:rFonts w:eastAsia="Times New Roman" w:cs="Arial"/>
                <w:color w:val="000000"/>
                <w:sz w:val="24"/>
                <w:szCs w:val="24"/>
                <w:lang w:eastAsia="pl-PL"/>
              </w:rPr>
              <w:lastRenderedPageBreak/>
              <w:t>przypadku osób niepełnosprawnych zaliczonych do znacznego lub umiarkowanego stopnia niepełnosprawności - 7 godzin na dobę i 35 godzin tygodniowo</w:t>
            </w:r>
          </w:p>
          <w:p w14:paraId="74726419" w14:textId="77777777" w:rsidR="00EE0A4B" w:rsidRPr="001B658C" w:rsidRDefault="00EE0A4B" w:rsidP="00855FFC">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6FFCD"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t>
            </w:r>
            <w:r w:rsidRPr="001B658C">
              <w:rPr>
                <w:rFonts w:eastAsia="Times New Roman" w:cs="Arial"/>
                <w:sz w:val="24"/>
                <w:szCs w:val="24"/>
                <w:lang w:eastAsia="pl-PL"/>
              </w:rPr>
              <w:lastRenderedPageBreak/>
              <w:t xml:space="preserve">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EE0A4B" w:rsidRPr="001B658C" w14:paraId="56544969" w14:textId="77777777" w:rsidTr="00855FFC">
        <w:trPr>
          <w:trHeight w:val="782"/>
        </w:trPr>
        <w:tc>
          <w:tcPr>
            <w:tcW w:w="708" w:type="dxa"/>
            <w:tcBorders>
              <w:top w:val="single" w:sz="4" w:space="0" w:color="000000"/>
              <w:left w:val="single" w:sz="4" w:space="0" w:color="000000"/>
              <w:bottom w:val="single" w:sz="4" w:space="0" w:color="000000"/>
            </w:tcBorders>
            <w:shd w:val="clear" w:color="auto" w:fill="auto"/>
          </w:tcPr>
          <w:p w14:paraId="2885EA7E"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14:paraId="34819933"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14:paraId="6ADF008F" w14:textId="77777777" w:rsidR="00EE0A4B" w:rsidRPr="001B658C" w:rsidRDefault="00EE0A4B" w:rsidP="00EE0A4B">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 i</w:t>
            </w:r>
            <w:r>
              <w:rPr>
                <w:rFonts w:eastAsia="Times New Roman" w:cs="Arial"/>
                <w:color w:val="000000"/>
                <w:sz w:val="24"/>
                <w:szCs w:val="24"/>
                <w:lang w:eastAsia="pl-PL"/>
              </w:rPr>
              <w:t> </w:t>
            </w:r>
            <w:r w:rsidRPr="001B658C">
              <w:rPr>
                <w:rFonts w:eastAsia="Times New Roman" w:cs="Arial"/>
                <w:color w:val="000000"/>
                <w:sz w:val="24"/>
                <w:szCs w:val="24"/>
                <w:lang w:eastAsia="pl-PL"/>
              </w:rPr>
              <w:t>narzędzia dla stażysty,</w:t>
            </w:r>
          </w:p>
          <w:p w14:paraId="6B06A4A8" w14:textId="53CFFB4E" w:rsidR="00CF0CD4" w:rsidRDefault="00EE0A4B" w:rsidP="00CF0C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p w14:paraId="08254F49" w14:textId="6CE8BF77" w:rsidR="00005477" w:rsidRPr="00CF0CD4" w:rsidRDefault="00005477" w:rsidP="00CF0C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CF0CD4">
              <w:rPr>
                <w:rFonts w:eastAsia="Times New Roman" w:cs="Arial"/>
                <w:color w:val="000000"/>
                <w:sz w:val="24"/>
                <w:szCs w:val="24"/>
                <w:lang w:eastAsia="pl-PL"/>
              </w:rPr>
              <w:t>W przypadku pracodawców będących podatnikami VAT koszty</w:t>
            </w:r>
            <w:r w:rsidR="00CF0CD4">
              <w:rPr>
                <w:rFonts w:eastAsia="Times New Roman" w:cs="Arial"/>
                <w:color w:val="000000"/>
                <w:sz w:val="24"/>
                <w:szCs w:val="24"/>
                <w:lang w:eastAsia="pl-PL"/>
              </w:rPr>
              <w:t xml:space="preserve"> refundacji</w:t>
            </w:r>
            <w:r w:rsidRPr="00CF0CD4">
              <w:rPr>
                <w:rFonts w:eastAsia="Times New Roman" w:cs="Arial"/>
                <w:color w:val="000000"/>
                <w:sz w:val="24"/>
                <w:szCs w:val="24"/>
                <w:lang w:eastAsia="pl-PL"/>
              </w:rPr>
              <w:t xml:space="preserve"> zakupu towarów i usług są kwalifikowalne w </w:t>
            </w:r>
            <w:r w:rsidR="00CF0CD4">
              <w:rPr>
                <w:rFonts w:eastAsia="Times New Roman" w:cs="Arial"/>
                <w:color w:val="000000"/>
                <w:sz w:val="24"/>
                <w:szCs w:val="24"/>
                <w:lang w:eastAsia="pl-PL"/>
              </w:rPr>
              <w:t xml:space="preserve">wysokości </w:t>
            </w:r>
            <w:r w:rsidRPr="00CF0CD4">
              <w:rPr>
                <w:rFonts w:eastAsia="Times New Roman" w:cs="Arial"/>
                <w:color w:val="000000"/>
                <w:sz w:val="24"/>
                <w:szCs w:val="24"/>
                <w:lang w:eastAsia="pl-PL"/>
              </w:rPr>
              <w:t>kwot netto.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1A5F5533"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005477" w:rsidRPr="001B658C" w14:paraId="43446DC5" w14:textId="77777777" w:rsidTr="00855FFC">
        <w:trPr>
          <w:trHeight w:val="782"/>
        </w:trPr>
        <w:tc>
          <w:tcPr>
            <w:tcW w:w="708" w:type="dxa"/>
            <w:tcBorders>
              <w:top w:val="single" w:sz="4" w:space="0" w:color="000000"/>
              <w:left w:val="single" w:sz="4" w:space="0" w:color="000000"/>
              <w:bottom w:val="single" w:sz="4" w:space="0" w:color="000000"/>
            </w:tcBorders>
            <w:shd w:val="clear" w:color="auto" w:fill="auto"/>
          </w:tcPr>
          <w:p w14:paraId="7A9130B6" w14:textId="77777777" w:rsidR="00005477" w:rsidRPr="001B658C" w:rsidRDefault="00005477" w:rsidP="00005477">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14:paraId="2F06A1B7" w14:textId="188B1241" w:rsidR="00005477" w:rsidRPr="001B658C" w:rsidRDefault="00005477" w:rsidP="00005477">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14:paraId="148E322E" w14:textId="77777777" w:rsidR="00005477" w:rsidRPr="00855FFC" w:rsidRDefault="00005477" w:rsidP="00005477">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14:paraId="2E27CFFA"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 xml:space="preserve">Refundację podmiotowi przyjmującemu na staż dotychczasowego wynagrodzenia opiekuna stażysty w przypadku oddelegowania go wyłącznie do </w:t>
            </w:r>
            <w:r w:rsidRPr="00855FFC">
              <w:rPr>
                <w:sz w:val="24"/>
                <w:szCs w:val="24"/>
              </w:rPr>
              <w:lastRenderedPageBreak/>
              <w:t>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48626550"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7"/>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14:paraId="01D59073"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14:paraId="79132BD8" w14:textId="77777777" w:rsidR="00005477" w:rsidRPr="00855FFC" w:rsidRDefault="00005477" w:rsidP="00005477">
            <w:pPr>
              <w:spacing w:after="0" w:line="240" w:lineRule="auto"/>
              <w:ind w:left="-2"/>
              <w:rPr>
                <w:sz w:val="24"/>
                <w:szCs w:val="24"/>
                <w:vertAlign w:val="superscript"/>
              </w:rPr>
            </w:pPr>
          </w:p>
          <w:p w14:paraId="70E9AE47" w14:textId="592EEB17" w:rsidR="00005477" w:rsidRPr="00005477" w:rsidRDefault="00005477" w:rsidP="00855FFC">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4FCFC397" w14:textId="77777777" w:rsidR="00005477" w:rsidRPr="001B658C" w:rsidRDefault="00005477" w:rsidP="00005477">
            <w:pPr>
              <w:spacing w:before="60" w:after="60"/>
              <w:rPr>
                <w:rFonts w:eastAsia="Times New Roman" w:cs="Arial"/>
                <w:sz w:val="24"/>
                <w:szCs w:val="24"/>
                <w:lang w:eastAsia="pl-PL"/>
              </w:rPr>
            </w:pPr>
          </w:p>
          <w:p w14:paraId="708F63F9" w14:textId="77777777" w:rsidR="00005477" w:rsidRPr="001B658C" w:rsidRDefault="00005477" w:rsidP="00005477">
            <w:pPr>
              <w:spacing w:before="60" w:after="60"/>
              <w:rPr>
                <w:rFonts w:eastAsia="Times New Roman" w:cs="Arial"/>
                <w:sz w:val="24"/>
                <w:szCs w:val="24"/>
                <w:lang w:eastAsia="pl-PL"/>
              </w:rPr>
            </w:pPr>
          </w:p>
          <w:p w14:paraId="47FB4BC8" w14:textId="77777777" w:rsidR="00005477" w:rsidRDefault="00005477" w:rsidP="00005477">
            <w:pPr>
              <w:spacing w:before="60" w:after="60"/>
              <w:rPr>
                <w:rFonts w:eastAsia="Times New Roman" w:cs="Arial"/>
                <w:sz w:val="24"/>
                <w:szCs w:val="24"/>
                <w:lang w:eastAsia="pl-PL"/>
              </w:rPr>
            </w:pPr>
          </w:p>
          <w:p w14:paraId="0E97091B" w14:textId="77777777" w:rsidR="00005477" w:rsidRDefault="00005477" w:rsidP="00005477">
            <w:pPr>
              <w:spacing w:before="60" w:after="60"/>
              <w:rPr>
                <w:rFonts w:eastAsia="Times New Roman" w:cs="Arial"/>
                <w:sz w:val="24"/>
                <w:szCs w:val="24"/>
                <w:lang w:eastAsia="pl-PL"/>
              </w:rPr>
            </w:pPr>
          </w:p>
          <w:p w14:paraId="5345154B" w14:textId="77777777" w:rsidR="00005477" w:rsidRDefault="00005477" w:rsidP="00005477">
            <w:pPr>
              <w:spacing w:before="60" w:after="60"/>
              <w:rPr>
                <w:rFonts w:eastAsia="Times New Roman" w:cs="Arial"/>
                <w:sz w:val="24"/>
                <w:szCs w:val="24"/>
                <w:lang w:eastAsia="pl-PL"/>
              </w:rPr>
            </w:pPr>
          </w:p>
          <w:p w14:paraId="1C4EB8D6" w14:textId="77777777" w:rsidR="00005477" w:rsidRDefault="00005477" w:rsidP="00005477">
            <w:pPr>
              <w:spacing w:before="60" w:after="60"/>
              <w:rPr>
                <w:rFonts w:eastAsia="Times New Roman" w:cs="Arial"/>
                <w:sz w:val="24"/>
                <w:szCs w:val="24"/>
                <w:lang w:eastAsia="pl-PL"/>
              </w:rPr>
            </w:pPr>
          </w:p>
          <w:p w14:paraId="1315B460" w14:textId="77777777" w:rsidR="00005477" w:rsidRDefault="00005477" w:rsidP="00005477">
            <w:pPr>
              <w:spacing w:before="60" w:after="60"/>
              <w:rPr>
                <w:rFonts w:eastAsia="Times New Roman" w:cs="Arial"/>
                <w:sz w:val="24"/>
                <w:szCs w:val="24"/>
                <w:lang w:eastAsia="pl-PL"/>
              </w:rPr>
            </w:pPr>
          </w:p>
          <w:p w14:paraId="42B5770E" w14:textId="77777777" w:rsidR="00005477" w:rsidRDefault="00005477" w:rsidP="00005477">
            <w:pPr>
              <w:spacing w:before="60" w:after="60"/>
              <w:rPr>
                <w:rFonts w:eastAsia="Times New Roman" w:cs="Arial"/>
                <w:sz w:val="24"/>
                <w:szCs w:val="24"/>
                <w:lang w:eastAsia="pl-PL"/>
              </w:rPr>
            </w:pPr>
          </w:p>
          <w:p w14:paraId="46A5260F" w14:textId="77777777" w:rsidR="00005477" w:rsidRDefault="00005477" w:rsidP="00005477">
            <w:pPr>
              <w:spacing w:before="60" w:after="60"/>
              <w:rPr>
                <w:rFonts w:eastAsia="Times New Roman" w:cs="Arial"/>
                <w:sz w:val="24"/>
                <w:szCs w:val="24"/>
                <w:lang w:eastAsia="pl-PL"/>
              </w:rPr>
            </w:pPr>
          </w:p>
          <w:p w14:paraId="48B1DC59" w14:textId="77777777" w:rsidR="00005477" w:rsidRDefault="00005477" w:rsidP="00005477">
            <w:pPr>
              <w:spacing w:before="60" w:after="60"/>
              <w:rPr>
                <w:rFonts w:eastAsia="Times New Roman" w:cs="Arial"/>
                <w:sz w:val="24"/>
                <w:szCs w:val="24"/>
                <w:lang w:eastAsia="pl-PL"/>
              </w:rPr>
            </w:pPr>
          </w:p>
          <w:p w14:paraId="6A5F266F" w14:textId="77777777" w:rsidR="00005477" w:rsidRDefault="00005477" w:rsidP="00005477">
            <w:pPr>
              <w:spacing w:before="60" w:after="60"/>
              <w:rPr>
                <w:rFonts w:eastAsia="Times New Roman" w:cs="Arial"/>
                <w:sz w:val="24"/>
                <w:szCs w:val="24"/>
                <w:lang w:eastAsia="pl-PL"/>
              </w:rPr>
            </w:pPr>
          </w:p>
          <w:p w14:paraId="5F5263F0" w14:textId="77777777" w:rsidR="00005477" w:rsidRDefault="00005477" w:rsidP="00005477">
            <w:pPr>
              <w:spacing w:before="60" w:after="60"/>
              <w:rPr>
                <w:rFonts w:eastAsia="Times New Roman" w:cs="Arial"/>
                <w:sz w:val="24"/>
                <w:szCs w:val="24"/>
                <w:lang w:eastAsia="pl-PL"/>
              </w:rPr>
            </w:pPr>
          </w:p>
          <w:p w14:paraId="76D0D270" w14:textId="77777777" w:rsidR="00005477" w:rsidRDefault="00005477" w:rsidP="00005477">
            <w:pPr>
              <w:spacing w:before="60" w:after="60"/>
              <w:rPr>
                <w:rFonts w:eastAsia="Times New Roman" w:cs="Arial"/>
                <w:sz w:val="24"/>
                <w:szCs w:val="24"/>
                <w:lang w:eastAsia="pl-PL"/>
              </w:rPr>
            </w:pPr>
          </w:p>
          <w:p w14:paraId="3E1EEBAF" w14:textId="52D4FE01" w:rsidR="00005477" w:rsidRPr="001B658C" w:rsidRDefault="00005477" w:rsidP="00005477">
            <w:pPr>
              <w:spacing w:before="60" w:after="60"/>
              <w:rPr>
                <w:rFonts w:eastAsia="Times New Roman" w:cs="Arial"/>
                <w:sz w:val="24"/>
                <w:szCs w:val="24"/>
                <w:lang w:eastAsia="pl-PL"/>
              </w:rPr>
            </w:pPr>
          </w:p>
        </w:tc>
      </w:tr>
      <w:tr w:rsidR="00EE0A4B" w:rsidRPr="001B658C" w14:paraId="7483CB05" w14:textId="77777777" w:rsidTr="00855FFC">
        <w:trPr>
          <w:trHeight w:val="73"/>
        </w:trPr>
        <w:tc>
          <w:tcPr>
            <w:tcW w:w="708" w:type="dxa"/>
            <w:tcBorders>
              <w:top w:val="single" w:sz="4" w:space="0" w:color="000000"/>
              <w:left w:val="single" w:sz="4" w:space="0" w:color="000000"/>
              <w:bottom w:val="single" w:sz="4" w:space="0" w:color="000000"/>
            </w:tcBorders>
            <w:shd w:val="clear" w:color="auto" w:fill="auto"/>
          </w:tcPr>
          <w:p w14:paraId="3333E633"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14:paraId="6912FEE1" w14:textId="77777777"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14:paraId="18C8DB1A" w14:textId="77777777" w:rsidR="00EE0A4B" w:rsidRPr="001B658C" w:rsidRDefault="00EE0A4B" w:rsidP="00EE0A4B">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14:paraId="6C8A345B"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0784F1" w14:textId="77777777"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14:paraId="1474014E" w14:textId="77777777" w:rsidTr="00855FFC">
        <w:trPr>
          <w:trHeight w:val="870"/>
        </w:trPr>
        <w:tc>
          <w:tcPr>
            <w:tcW w:w="708" w:type="dxa"/>
            <w:tcBorders>
              <w:top w:val="single" w:sz="4" w:space="0" w:color="000000"/>
              <w:left w:val="single" w:sz="4" w:space="0" w:color="000000"/>
              <w:bottom w:val="single" w:sz="4" w:space="0" w:color="000000"/>
            </w:tcBorders>
            <w:shd w:val="clear" w:color="auto" w:fill="auto"/>
          </w:tcPr>
          <w:p w14:paraId="7F1064DD"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sidR="003F090C">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14:paraId="32FA81C6" w14:textId="77777777"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14:paraId="4F515CC6" w14:textId="77777777" w:rsidR="00EE0A4B" w:rsidRPr="001B658C" w:rsidRDefault="00EE0A4B" w:rsidP="00EE0A4B">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14:paraId="7F60FB95"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A0734C" w14:textId="77777777"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14:paraId="145D25E8" w14:textId="77777777" w:rsidTr="00855FFC">
        <w:trPr>
          <w:trHeight w:val="870"/>
        </w:trPr>
        <w:tc>
          <w:tcPr>
            <w:tcW w:w="708" w:type="dxa"/>
            <w:tcBorders>
              <w:top w:val="single" w:sz="4" w:space="0" w:color="000000"/>
              <w:left w:val="single" w:sz="4" w:space="0" w:color="000000"/>
              <w:bottom w:val="single" w:sz="4" w:space="0" w:color="000000"/>
            </w:tcBorders>
            <w:shd w:val="clear" w:color="auto" w:fill="auto"/>
          </w:tcPr>
          <w:p w14:paraId="4162C6E2" w14:textId="77777777" w:rsidR="00EE0A4B" w:rsidRPr="001B658C" w:rsidRDefault="00EE0A4B" w:rsidP="00EE0A4B">
            <w:pPr>
              <w:spacing w:after="0"/>
              <w:jc w:val="right"/>
              <w:rPr>
                <w:rFonts w:eastAsia="Times New Roman" w:cs="Arial"/>
                <w:sz w:val="24"/>
                <w:szCs w:val="24"/>
                <w:lang w:eastAsia="pl-PL"/>
              </w:rPr>
            </w:pPr>
            <w:r w:rsidRPr="001B658C">
              <w:rPr>
                <w:rFonts w:eastAsia="Times New Roman" w:cs="Arial"/>
                <w:sz w:val="24"/>
                <w:szCs w:val="24"/>
                <w:lang w:eastAsia="pl-PL"/>
              </w:rPr>
              <w:t>1</w:t>
            </w:r>
            <w:r w:rsidR="004D77E1">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14:paraId="057492C3" w14:textId="77777777" w:rsidR="00EE0A4B" w:rsidRPr="001B658C" w:rsidRDefault="00EE0A4B" w:rsidP="00EE0A4B">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14:paraId="642F0154" w14:textId="77777777" w:rsidR="00EE0A4B" w:rsidRPr="007B0C6D" w:rsidRDefault="00EE0A4B"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14:paraId="7A52E015" w14:textId="77777777" w:rsidR="00EE0A4B" w:rsidRPr="007B0C6D" w:rsidRDefault="004D77E1"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14:paraId="586B8D66"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14:paraId="311C60FD"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14:paraId="28C1A912"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14:paraId="287FE53E"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14:paraId="4D8A3CDC"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14:paraId="4B4DACBF" w14:textId="77777777" w:rsidR="0008651E" w:rsidRPr="0008651E" w:rsidRDefault="00EE0A4B" w:rsidP="00E00F11">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14:paraId="7DE8F9A5" w14:textId="77777777" w:rsidR="00EE0A4B" w:rsidRPr="001B658C" w:rsidRDefault="00EE0A4B" w:rsidP="00EE0A4B">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6DBE1C1C" w14:textId="77777777" w:rsidR="00EE0A4B" w:rsidRDefault="00EE0A4B" w:rsidP="00EE0A4B">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14:paraId="3149510A" w14:textId="77777777"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14:paraId="64B6B1A4" w14:textId="77777777"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14:paraId="4FC9C595" w14:textId="77777777" w:rsidR="0008651E" w:rsidRPr="001B658C" w:rsidRDefault="0008651E" w:rsidP="00EE0A4B">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ADB947" w14:textId="77777777" w:rsidR="00EE0A4B" w:rsidRDefault="00EE0A4B" w:rsidP="00EE0A4B">
            <w:pPr>
              <w:spacing w:after="0"/>
              <w:jc w:val="center"/>
              <w:rPr>
                <w:rFonts w:eastAsia="Times New Roman" w:cs="Arial"/>
                <w:sz w:val="24"/>
                <w:szCs w:val="24"/>
                <w:lang w:eastAsia="pl-PL"/>
              </w:rPr>
            </w:pPr>
            <w:r>
              <w:rPr>
                <w:rFonts w:eastAsia="Times New Roman" w:cs="Arial"/>
                <w:sz w:val="24"/>
                <w:szCs w:val="24"/>
                <w:lang w:eastAsia="pl-PL"/>
              </w:rPr>
              <w:t>Komplet</w:t>
            </w:r>
          </w:p>
          <w:p w14:paraId="45A98B98" w14:textId="77777777" w:rsidR="00EE0A4B" w:rsidRPr="001B658C" w:rsidRDefault="00EE0A4B" w:rsidP="00EE0A4B">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517628" w:rsidRPr="001B658C" w14:paraId="4D3904FA" w14:textId="77777777" w:rsidTr="00855FFC">
        <w:trPr>
          <w:trHeight w:val="6255"/>
        </w:trPr>
        <w:tc>
          <w:tcPr>
            <w:tcW w:w="708" w:type="dxa"/>
            <w:tcBorders>
              <w:top w:val="single" w:sz="4" w:space="0" w:color="000000"/>
              <w:left w:val="single" w:sz="4" w:space="0" w:color="000000"/>
              <w:bottom w:val="single" w:sz="4" w:space="0" w:color="auto"/>
            </w:tcBorders>
            <w:shd w:val="clear" w:color="auto" w:fill="auto"/>
          </w:tcPr>
          <w:p w14:paraId="5483E708" w14:textId="77777777" w:rsidR="00517628" w:rsidRPr="001B658C" w:rsidRDefault="00517628" w:rsidP="00EE0A4B">
            <w:pPr>
              <w:spacing w:after="0"/>
              <w:jc w:val="right"/>
              <w:rPr>
                <w:rFonts w:eastAsia="Times New Roman" w:cs="Arial"/>
                <w:sz w:val="24"/>
                <w:szCs w:val="24"/>
                <w:lang w:eastAsia="pl-PL"/>
              </w:rPr>
            </w:pPr>
            <w:r>
              <w:rPr>
                <w:rFonts w:eastAsia="Times New Roman" w:cs="Arial"/>
                <w:sz w:val="24"/>
                <w:szCs w:val="24"/>
                <w:lang w:eastAsia="pl-PL"/>
              </w:rPr>
              <w:t>1</w:t>
            </w:r>
            <w:r w:rsidR="004D77E1">
              <w:rPr>
                <w:rFonts w:eastAsia="Times New Roman" w:cs="Arial"/>
                <w:sz w:val="24"/>
                <w:szCs w:val="24"/>
                <w:lang w:eastAsia="pl-PL"/>
              </w:rPr>
              <w:t>8</w:t>
            </w:r>
          </w:p>
        </w:tc>
        <w:tc>
          <w:tcPr>
            <w:tcW w:w="1701" w:type="dxa"/>
            <w:tcBorders>
              <w:top w:val="single" w:sz="4" w:space="0" w:color="000000"/>
              <w:left w:val="single" w:sz="4" w:space="0" w:color="000000"/>
              <w:bottom w:val="single" w:sz="4" w:space="0" w:color="auto"/>
            </w:tcBorders>
            <w:shd w:val="clear" w:color="auto" w:fill="auto"/>
          </w:tcPr>
          <w:p w14:paraId="63430F1F" w14:textId="77777777" w:rsidR="00517628" w:rsidRPr="001B658C" w:rsidRDefault="00517628" w:rsidP="00EE0A4B">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14:paraId="1EA803B6"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14:paraId="43780998" w14:textId="2844226B" w:rsidR="00517628" w:rsidRPr="00005477" w:rsidRDefault="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00005477"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14:paraId="6F14E5C1"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14:paraId="0FBF1FA4"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14:paraId="322D9A3D" w14:textId="77777777" w:rsidR="00517628" w:rsidRPr="00517628" w:rsidRDefault="00517628" w:rsidP="00F41987">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14:paraId="1A82F0D3" w14:textId="77777777" w:rsidR="00517628" w:rsidRPr="001B658C" w:rsidRDefault="00517628" w:rsidP="00E00F11">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14:paraId="2C5DA040" w14:textId="77777777" w:rsidR="00517628"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14:paraId="685967B2" w14:textId="77777777" w:rsidR="00F26AAB"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14:paraId="1ED989AC" w14:textId="4CF183C8" w:rsidR="00517628" w:rsidRPr="001B658C"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14:paraId="1A835DD5" w14:textId="77777777" w:rsidR="00517628" w:rsidRDefault="00517628">
            <w:pPr>
              <w:rPr>
                <w:rFonts w:eastAsia="Times New Roman" w:cs="Arial"/>
                <w:sz w:val="24"/>
                <w:szCs w:val="24"/>
                <w:lang w:eastAsia="pl-PL"/>
              </w:rPr>
            </w:pPr>
          </w:p>
          <w:p w14:paraId="3CB37FC2" w14:textId="77777777" w:rsidR="00517628" w:rsidRPr="001B658C" w:rsidRDefault="00517628" w:rsidP="00EE0A4B">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41987" w:rsidRPr="001B658C" w14:paraId="3ABCC1D7" w14:textId="77777777" w:rsidTr="00855FFC">
        <w:trPr>
          <w:trHeight w:val="252"/>
        </w:trPr>
        <w:tc>
          <w:tcPr>
            <w:tcW w:w="708" w:type="dxa"/>
            <w:tcBorders>
              <w:top w:val="single" w:sz="4" w:space="0" w:color="auto"/>
              <w:left w:val="single" w:sz="4" w:space="0" w:color="000000"/>
              <w:bottom w:val="single" w:sz="4" w:space="0" w:color="000000"/>
            </w:tcBorders>
            <w:shd w:val="clear" w:color="auto" w:fill="auto"/>
          </w:tcPr>
          <w:p w14:paraId="1F80B9F2" w14:textId="77777777" w:rsidR="00F41987" w:rsidRDefault="004D77E1" w:rsidP="00F41987">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14:paraId="286A4B90" w14:textId="77777777" w:rsidR="00F41987" w:rsidRPr="00517628" w:rsidRDefault="00F41987" w:rsidP="00F41987">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14:paraId="10E19434" w14:textId="77777777" w:rsidR="00F41987" w:rsidRPr="00517628" w:rsidRDefault="00F41987" w:rsidP="00F41987">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14:paraId="38FF4DE8" w14:textId="77777777" w:rsidR="00F41987" w:rsidRPr="00517628" w:rsidRDefault="00F41987" w:rsidP="00F41987">
            <w:pPr>
              <w:spacing w:before="60" w:after="60" w:line="240" w:lineRule="auto"/>
              <w:rPr>
                <w:rFonts w:eastAsia="Times New Roman" w:cs="Arial"/>
                <w:sz w:val="24"/>
                <w:szCs w:val="24"/>
                <w:lang w:eastAsia="pl-PL"/>
              </w:rPr>
            </w:pPr>
            <w:r>
              <w:rPr>
                <w:rFonts w:cs="Arial"/>
              </w:rPr>
              <w:t>Cena uzależniona od tematyki</w:t>
            </w:r>
            <w:r w:rsidR="004D77E1">
              <w:rPr>
                <w:rFonts w:cs="Arial"/>
              </w:rPr>
              <w:t xml:space="preserve"> i</w:t>
            </w:r>
            <w:r>
              <w:rPr>
                <w:rFonts w:cs="Arial"/>
              </w:rPr>
              <w:t xml:space="preserve">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14:paraId="355C8DE8" w14:textId="77777777" w:rsidR="00F41987" w:rsidRDefault="00C16A56" w:rsidP="00F41987">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26AAB" w:rsidRPr="0072540A" w14:paraId="000EE8A4" w14:textId="77777777" w:rsidTr="00F26AAB">
        <w:trPr>
          <w:trHeight w:val="912"/>
        </w:trPr>
        <w:tc>
          <w:tcPr>
            <w:tcW w:w="708" w:type="dxa"/>
            <w:tcBorders>
              <w:top w:val="single" w:sz="4" w:space="0" w:color="000000"/>
              <w:left w:val="single" w:sz="4" w:space="0" w:color="000000"/>
              <w:bottom w:val="single" w:sz="4" w:space="0" w:color="000000"/>
            </w:tcBorders>
          </w:tcPr>
          <w:p w14:paraId="7CAF7517" w14:textId="0559CC36" w:rsidR="00F26AAB" w:rsidRDefault="00F26AAB" w:rsidP="002266F8">
            <w:pPr>
              <w:jc w:val="right"/>
            </w:pPr>
            <w:r>
              <w:lastRenderedPageBreak/>
              <w:t>20</w:t>
            </w:r>
          </w:p>
        </w:tc>
        <w:tc>
          <w:tcPr>
            <w:tcW w:w="1701" w:type="dxa"/>
            <w:tcBorders>
              <w:top w:val="single" w:sz="4" w:space="0" w:color="000000"/>
              <w:left w:val="single" w:sz="4" w:space="0" w:color="000000"/>
              <w:bottom w:val="single" w:sz="4" w:space="0" w:color="000000"/>
            </w:tcBorders>
          </w:tcPr>
          <w:p w14:paraId="722BDD27" w14:textId="77777777" w:rsidR="00F26AAB" w:rsidRPr="0072540A" w:rsidRDefault="00F26AAB" w:rsidP="002266F8">
            <w:pPr>
              <w:spacing w:after="0" w:line="240" w:lineRule="auto"/>
            </w:pPr>
            <w:r>
              <w:t>Opieka nad dzieckiem, osobą zależną</w:t>
            </w:r>
          </w:p>
        </w:tc>
        <w:tc>
          <w:tcPr>
            <w:tcW w:w="4111" w:type="dxa"/>
            <w:tcBorders>
              <w:top w:val="single" w:sz="4" w:space="0" w:color="000000"/>
              <w:left w:val="single" w:sz="4" w:space="0" w:color="000000"/>
              <w:bottom w:val="single" w:sz="4" w:space="0" w:color="000000"/>
            </w:tcBorders>
          </w:tcPr>
          <w:p w14:paraId="17D00D4B" w14:textId="77777777" w:rsidR="00F26AAB" w:rsidRPr="0072540A" w:rsidRDefault="00F26AAB" w:rsidP="00F26AAB">
            <w:pPr>
              <w:numPr>
                <w:ilvl w:val="0"/>
                <w:numId w:val="70"/>
              </w:numPr>
              <w:spacing w:after="0" w:line="240" w:lineRule="auto"/>
              <w:ind w:left="355" w:hanging="357"/>
            </w:pPr>
            <w:r>
              <w:t>Wydatek kwalifikowalny w okresie odbywania stażu, szkolenia.</w:t>
            </w:r>
          </w:p>
        </w:tc>
        <w:tc>
          <w:tcPr>
            <w:tcW w:w="3545" w:type="dxa"/>
            <w:gridSpan w:val="2"/>
            <w:tcBorders>
              <w:top w:val="single" w:sz="4" w:space="0" w:color="000000"/>
              <w:left w:val="single" w:sz="4" w:space="0" w:color="000000"/>
              <w:bottom w:val="single" w:sz="4" w:space="0" w:color="000000"/>
              <w:right w:val="single" w:sz="4" w:space="0" w:color="000000"/>
            </w:tcBorders>
          </w:tcPr>
          <w:p w14:paraId="239AADEB" w14:textId="77777777" w:rsidR="00F26AAB" w:rsidRPr="0072540A" w:rsidRDefault="00F26AAB" w:rsidP="002266F8">
            <w:pPr>
              <w:spacing w:after="0" w:line="240" w:lineRule="auto"/>
              <w:rPr>
                <w:lang w:eastAsia="pl-PL"/>
              </w:rPr>
            </w:pPr>
            <w:r>
              <w:rPr>
                <w:lang w:eastAsia="pl-PL"/>
              </w:rPr>
              <w:t>15 zł / godzina</w:t>
            </w:r>
          </w:p>
        </w:tc>
      </w:tr>
    </w:tbl>
    <w:p w14:paraId="766536A9" w14:textId="77777777" w:rsidR="00417016" w:rsidRPr="001B658C" w:rsidRDefault="00417016" w:rsidP="004C0E94">
      <w:pPr>
        <w:jc w:val="both"/>
        <w:rPr>
          <w:rFonts w:cs="Arial"/>
          <w:sz w:val="24"/>
          <w:szCs w:val="24"/>
        </w:rPr>
      </w:pPr>
    </w:p>
    <w:p w14:paraId="23EEDE44" w14:textId="77777777" w:rsidR="00417016" w:rsidRPr="0092437E" w:rsidRDefault="00417016" w:rsidP="004C0E94">
      <w:pPr>
        <w:pStyle w:val="Nagwek2"/>
        <w:jc w:val="both"/>
        <w:rPr>
          <w:rFonts w:asciiTheme="minorHAnsi" w:hAnsiTheme="minorHAnsi"/>
          <w:b/>
          <w:color w:val="auto"/>
          <w:sz w:val="22"/>
          <w:szCs w:val="22"/>
          <w:lang w:eastAsia="pl-PL"/>
        </w:rPr>
      </w:pPr>
      <w:bookmarkStart w:id="38" w:name="_Toc472409168"/>
      <w:bookmarkStart w:id="39" w:name="_Toc508113454"/>
      <w:r w:rsidRPr="0092437E">
        <w:rPr>
          <w:rFonts w:asciiTheme="minorHAnsi" w:hAnsiTheme="minorHAnsi"/>
          <w:b/>
          <w:color w:val="auto"/>
          <w:sz w:val="22"/>
          <w:szCs w:val="22"/>
        </w:rPr>
        <w:t>VI</w:t>
      </w:r>
      <w:r w:rsidR="004D77E1">
        <w:rPr>
          <w:rFonts w:asciiTheme="minorHAnsi" w:hAnsiTheme="minorHAnsi"/>
          <w:b/>
          <w:color w:val="auto"/>
          <w:sz w:val="22"/>
          <w:szCs w:val="22"/>
        </w:rPr>
        <w:t>I</w:t>
      </w:r>
      <w:r w:rsidRPr="0092437E">
        <w:rPr>
          <w:rFonts w:asciiTheme="minorHAnsi" w:hAnsiTheme="minorHAnsi"/>
          <w:b/>
          <w:color w:val="auto"/>
          <w:sz w:val="22"/>
          <w:szCs w:val="22"/>
        </w:rPr>
        <w:t>.3.</w:t>
      </w:r>
      <w:r w:rsidRPr="0092437E">
        <w:rPr>
          <w:rFonts w:asciiTheme="minorHAnsi" w:hAnsiTheme="minorHAnsi"/>
          <w:b/>
          <w:color w:val="auto"/>
          <w:sz w:val="22"/>
          <w:szCs w:val="22"/>
        </w:rPr>
        <w:tab/>
        <w:t>Szkolenia</w:t>
      </w:r>
      <w:bookmarkEnd w:id="38"/>
      <w:bookmarkEnd w:id="39"/>
    </w:p>
    <w:p w14:paraId="1DD1ADB3" w14:textId="77777777"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8"/>
      </w:r>
      <w:r w:rsidRPr="0092437E">
        <w:rPr>
          <w:rFonts w:eastAsia="Times New Roman" w:cs="Arial"/>
          <w:lang w:eastAsia="pl-PL"/>
        </w:rPr>
        <w:t xml:space="preserve"> jak i kosztów jego realizacji pod warunkiem należytego uzasadnienia. </w:t>
      </w:r>
    </w:p>
    <w:p w14:paraId="10015B16" w14:textId="77777777"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14:paraId="1F10112B" w14:textId="77777777"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14:paraId="65CAE2BB" w14:textId="77777777" w:rsidTr="004D1EB4">
        <w:tc>
          <w:tcPr>
            <w:tcW w:w="649" w:type="dxa"/>
            <w:tcBorders>
              <w:top w:val="single" w:sz="4" w:space="0" w:color="000000"/>
              <w:left w:val="single" w:sz="4" w:space="0" w:color="000000"/>
              <w:bottom w:val="single" w:sz="4" w:space="0" w:color="000000"/>
            </w:tcBorders>
            <w:shd w:val="clear" w:color="auto" w:fill="D9D9D9"/>
            <w:vAlign w:val="center"/>
          </w:tcPr>
          <w:p w14:paraId="466F5E9C"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398D6528"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006E8B3F"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0AFF4"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7584F184" w14:textId="77777777" w:rsidTr="004D1EB4">
        <w:tc>
          <w:tcPr>
            <w:tcW w:w="649" w:type="dxa"/>
            <w:tcBorders>
              <w:top w:val="single" w:sz="4" w:space="0" w:color="000000"/>
              <w:left w:val="single" w:sz="4" w:space="0" w:color="000000"/>
              <w:bottom w:val="single" w:sz="4" w:space="0" w:color="000000"/>
            </w:tcBorders>
            <w:shd w:val="clear" w:color="auto" w:fill="auto"/>
          </w:tcPr>
          <w:p w14:paraId="33690307"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14:paraId="5EA5F2A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1F5B5CC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F02B275" w14:textId="77777777"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14:paraId="5B6771F7" w14:textId="77777777" w:rsidTr="004D1EB4">
        <w:tc>
          <w:tcPr>
            <w:tcW w:w="649" w:type="dxa"/>
            <w:tcBorders>
              <w:top w:val="single" w:sz="4" w:space="0" w:color="000000"/>
              <w:left w:val="single" w:sz="4" w:space="0" w:color="000000"/>
              <w:bottom w:val="single" w:sz="4" w:space="0" w:color="000000"/>
            </w:tcBorders>
            <w:shd w:val="clear" w:color="auto" w:fill="auto"/>
          </w:tcPr>
          <w:p w14:paraId="08324BF1"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C98211D"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433B10B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FD9C7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52316C7D" w14:textId="77777777" w:rsidTr="004D1EB4">
        <w:tc>
          <w:tcPr>
            <w:tcW w:w="649" w:type="dxa"/>
            <w:tcBorders>
              <w:top w:val="single" w:sz="4" w:space="0" w:color="000000"/>
              <w:left w:val="single" w:sz="4" w:space="0" w:color="000000"/>
              <w:bottom w:val="single" w:sz="4" w:space="0" w:color="000000"/>
            </w:tcBorders>
            <w:shd w:val="clear" w:color="auto" w:fill="auto"/>
          </w:tcPr>
          <w:p w14:paraId="2A8C058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8BD8627"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79D06C2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D1A972"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55E6ABB" w14:textId="77777777" w:rsidR="0092437E" w:rsidRPr="0092437E" w:rsidRDefault="0092437E" w:rsidP="005E60D8">
            <w:pPr>
              <w:spacing w:after="0"/>
              <w:jc w:val="center"/>
              <w:rPr>
                <w:rFonts w:cs="Arial"/>
              </w:rPr>
            </w:pPr>
          </w:p>
        </w:tc>
      </w:tr>
      <w:tr w:rsidR="0092437E" w:rsidRPr="0092437E" w14:paraId="649440EE" w14:textId="77777777" w:rsidTr="004D1EB4">
        <w:tc>
          <w:tcPr>
            <w:tcW w:w="649" w:type="dxa"/>
            <w:tcBorders>
              <w:top w:val="single" w:sz="4" w:space="0" w:color="000000"/>
              <w:left w:val="single" w:sz="4" w:space="0" w:color="000000"/>
              <w:bottom w:val="single" w:sz="4" w:space="0" w:color="000000"/>
            </w:tcBorders>
            <w:shd w:val="clear" w:color="auto" w:fill="auto"/>
          </w:tcPr>
          <w:p w14:paraId="4D1BC8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3DD8A5B3"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14:paraId="3B59A177"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894191C" w14:textId="77777777" w:rsidR="0092437E" w:rsidRPr="0092437E" w:rsidRDefault="0092437E" w:rsidP="005E60D8">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92437E" w:rsidRPr="0092437E" w14:paraId="7692E64B" w14:textId="77777777" w:rsidTr="004D1EB4">
        <w:tc>
          <w:tcPr>
            <w:tcW w:w="649" w:type="dxa"/>
            <w:tcBorders>
              <w:top w:val="single" w:sz="4" w:space="0" w:color="000000"/>
              <w:left w:val="single" w:sz="4" w:space="0" w:color="000000"/>
              <w:bottom w:val="single" w:sz="4" w:space="0" w:color="000000"/>
            </w:tcBorders>
            <w:shd w:val="clear" w:color="auto" w:fill="auto"/>
          </w:tcPr>
          <w:p w14:paraId="268BCABF"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5BEDC48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4B9918ED"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5E2A8B" w14:textId="77777777" w:rsidR="0092437E" w:rsidRPr="0092437E" w:rsidRDefault="0092437E" w:rsidP="005E60D8">
            <w:pPr>
              <w:spacing w:after="0"/>
              <w:jc w:val="center"/>
              <w:rPr>
                <w:rFonts w:cs="Arial"/>
              </w:rPr>
            </w:pPr>
            <w:r w:rsidRPr="0092437E">
              <w:rPr>
                <w:rFonts w:eastAsia="Times New Roman" w:cs="Arial"/>
                <w:lang w:eastAsia="pl-PL"/>
              </w:rPr>
              <w:t>1 400  zł</w:t>
            </w:r>
          </w:p>
        </w:tc>
      </w:tr>
      <w:tr w:rsidR="0092437E" w:rsidRPr="0092437E" w14:paraId="1E901C27" w14:textId="77777777" w:rsidTr="004D1EB4">
        <w:tc>
          <w:tcPr>
            <w:tcW w:w="649" w:type="dxa"/>
            <w:tcBorders>
              <w:top w:val="single" w:sz="4" w:space="0" w:color="000000"/>
              <w:left w:val="single" w:sz="4" w:space="0" w:color="000000"/>
              <w:bottom w:val="single" w:sz="4" w:space="0" w:color="000000"/>
            </w:tcBorders>
            <w:shd w:val="clear" w:color="auto" w:fill="auto"/>
          </w:tcPr>
          <w:p w14:paraId="7C99B63E"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14:paraId="2FF1510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7BF222F"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 xml:space="preserve">rozporządzeniem Ministra Gospodarki z dnia 20 września 2001r. w sprawie bezpieczeństwa i higieny </w:t>
            </w:r>
            <w:r w:rsidRPr="0092437E">
              <w:rPr>
                <w:rFonts w:eastAsia="Times New Roman" w:cs="Arial"/>
                <w:lang w:eastAsia="pl-PL"/>
              </w:rPr>
              <w:lastRenderedPageBreak/>
              <w:t>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5A8F4355"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517010D" w14:textId="77777777" w:rsidR="0092437E" w:rsidRPr="0092437E" w:rsidRDefault="0092437E" w:rsidP="005E60D8">
            <w:pPr>
              <w:spacing w:after="0"/>
              <w:jc w:val="center"/>
              <w:rPr>
                <w:rFonts w:cs="Arial"/>
              </w:rPr>
            </w:pPr>
            <w:r w:rsidRPr="0092437E">
              <w:rPr>
                <w:rFonts w:eastAsia="Times New Roman" w:cs="Arial"/>
                <w:lang w:eastAsia="pl-PL"/>
              </w:rPr>
              <w:lastRenderedPageBreak/>
              <w:t>1 800  zł</w:t>
            </w:r>
          </w:p>
        </w:tc>
      </w:tr>
      <w:tr w:rsidR="0092437E" w:rsidRPr="0092437E" w14:paraId="37BA46F0" w14:textId="77777777" w:rsidTr="004D1EB4">
        <w:tc>
          <w:tcPr>
            <w:tcW w:w="649" w:type="dxa"/>
            <w:tcBorders>
              <w:top w:val="single" w:sz="4" w:space="0" w:color="000000"/>
              <w:left w:val="single" w:sz="4" w:space="0" w:color="000000"/>
              <w:bottom w:val="single" w:sz="4" w:space="0" w:color="000000"/>
            </w:tcBorders>
            <w:shd w:val="clear" w:color="auto" w:fill="auto"/>
          </w:tcPr>
          <w:p w14:paraId="1994C223"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14:paraId="7AE87481"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2CA771E"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C489648"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6F0D721F" w14:textId="77777777" w:rsidTr="004D1EB4">
        <w:tc>
          <w:tcPr>
            <w:tcW w:w="649" w:type="dxa"/>
            <w:tcBorders>
              <w:top w:val="single" w:sz="4" w:space="0" w:color="auto"/>
              <w:left w:val="single" w:sz="4" w:space="0" w:color="000000"/>
              <w:bottom w:val="single" w:sz="4" w:space="0" w:color="000000"/>
            </w:tcBorders>
            <w:shd w:val="clear" w:color="auto" w:fill="auto"/>
          </w:tcPr>
          <w:p w14:paraId="0040258E"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37ED6D3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2A82918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16782E"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244E6093" w14:textId="77777777" w:rsidTr="004D1EB4">
        <w:tc>
          <w:tcPr>
            <w:tcW w:w="649" w:type="dxa"/>
            <w:tcBorders>
              <w:top w:val="single" w:sz="4" w:space="0" w:color="auto"/>
              <w:left w:val="single" w:sz="4" w:space="0" w:color="000000"/>
              <w:bottom w:val="single" w:sz="4" w:space="0" w:color="000000"/>
            </w:tcBorders>
            <w:shd w:val="clear" w:color="auto" w:fill="auto"/>
          </w:tcPr>
          <w:p w14:paraId="71E0016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39A1B24B"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0B41A8D0"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0F5E490"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28B4CA7F" w14:textId="77777777" w:rsidTr="004D1EB4">
        <w:tc>
          <w:tcPr>
            <w:tcW w:w="649" w:type="dxa"/>
            <w:tcBorders>
              <w:top w:val="single" w:sz="4" w:space="0" w:color="000000"/>
              <w:left w:val="single" w:sz="4" w:space="0" w:color="000000"/>
              <w:bottom w:val="single" w:sz="4" w:space="0" w:color="000000"/>
            </w:tcBorders>
            <w:shd w:val="clear" w:color="auto" w:fill="auto"/>
          </w:tcPr>
          <w:p w14:paraId="6DDBAF6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1FE517F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32D59A9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797E18D"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00FA66E1" w14:textId="77777777" w:rsidTr="004D1EB4">
        <w:tc>
          <w:tcPr>
            <w:tcW w:w="649" w:type="dxa"/>
            <w:tcBorders>
              <w:top w:val="single" w:sz="4" w:space="0" w:color="000000"/>
              <w:left w:val="single" w:sz="4" w:space="0" w:color="000000"/>
              <w:bottom w:val="single" w:sz="4" w:space="0" w:color="000000"/>
            </w:tcBorders>
            <w:shd w:val="clear" w:color="auto" w:fill="auto"/>
          </w:tcPr>
          <w:p w14:paraId="3AC92FA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5336A28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20665CA"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A7BF888"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6C91195D" w14:textId="77777777" w:rsidTr="004D1EB4">
        <w:tc>
          <w:tcPr>
            <w:tcW w:w="649" w:type="dxa"/>
            <w:tcBorders>
              <w:top w:val="single" w:sz="4" w:space="0" w:color="000000"/>
              <w:left w:val="single" w:sz="4" w:space="0" w:color="000000"/>
              <w:bottom w:val="single" w:sz="4" w:space="0" w:color="000000"/>
            </w:tcBorders>
            <w:shd w:val="clear" w:color="auto" w:fill="auto"/>
          </w:tcPr>
          <w:p w14:paraId="214987C1"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1CE9AB91"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4B679E5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1329528"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3A247F35" w14:textId="77777777" w:rsidTr="004D1EB4">
        <w:tc>
          <w:tcPr>
            <w:tcW w:w="649" w:type="dxa"/>
            <w:tcBorders>
              <w:top w:val="single" w:sz="4" w:space="0" w:color="000000"/>
              <w:left w:val="single" w:sz="4" w:space="0" w:color="000000"/>
              <w:bottom w:val="single" w:sz="4" w:space="0" w:color="000000"/>
            </w:tcBorders>
            <w:shd w:val="clear" w:color="auto" w:fill="auto"/>
          </w:tcPr>
          <w:p w14:paraId="1586EBF7"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74171AD9"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356DF8E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6F2C2B5"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75391B38" w14:textId="77777777" w:rsidTr="004D1EB4">
        <w:tc>
          <w:tcPr>
            <w:tcW w:w="649" w:type="dxa"/>
            <w:tcBorders>
              <w:top w:val="single" w:sz="4" w:space="0" w:color="000000"/>
              <w:left w:val="single" w:sz="4" w:space="0" w:color="000000"/>
              <w:bottom w:val="single" w:sz="4" w:space="0" w:color="000000"/>
            </w:tcBorders>
            <w:shd w:val="clear" w:color="auto" w:fill="auto"/>
          </w:tcPr>
          <w:p w14:paraId="2530EBD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60D4A445"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58AECCFF"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4FB3BFC" w14:textId="77777777"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14:paraId="55AC9FDF" w14:textId="77777777" w:rsidTr="004D1EB4">
        <w:tc>
          <w:tcPr>
            <w:tcW w:w="649" w:type="dxa"/>
            <w:tcBorders>
              <w:top w:val="single" w:sz="4" w:space="0" w:color="000000"/>
              <w:left w:val="single" w:sz="4" w:space="0" w:color="000000"/>
              <w:bottom w:val="single" w:sz="4" w:space="0" w:color="000000"/>
            </w:tcBorders>
            <w:shd w:val="clear" w:color="auto" w:fill="auto"/>
          </w:tcPr>
          <w:p w14:paraId="2AD62A08"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14:paraId="751743F4"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1896D9AF"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29D3BB"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0CB55EB5" w14:textId="77777777" w:rsidTr="004D1EB4">
        <w:tc>
          <w:tcPr>
            <w:tcW w:w="649" w:type="dxa"/>
            <w:tcBorders>
              <w:top w:val="single" w:sz="4" w:space="0" w:color="000000"/>
              <w:left w:val="single" w:sz="4" w:space="0" w:color="000000"/>
              <w:bottom w:val="single" w:sz="4" w:space="0" w:color="000000"/>
            </w:tcBorders>
            <w:shd w:val="clear" w:color="auto" w:fill="auto"/>
          </w:tcPr>
          <w:p w14:paraId="5A7E206D"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3AEDD73"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672552D"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B3A755D" w14:textId="77777777" w:rsidR="0092437E" w:rsidRPr="0092437E" w:rsidRDefault="0092437E" w:rsidP="005E60D8">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6E6E6D6C" w14:textId="77777777" w:rsidTr="004D1EB4">
        <w:tc>
          <w:tcPr>
            <w:tcW w:w="649" w:type="dxa"/>
            <w:tcBorders>
              <w:top w:val="single" w:sz="4" w:space="0" w:color="000000"/>
              <w:left w:val="single" w:sz="4" w:space="0" w:color="000000"/>
              <w:bottom w:val="single" w:sz="4" w:space="0" w:color="000000"/>
            </w:tcBorders>
            <w:shd w:val="clear" w:color="auto" w:fill="auto"/>
          </w:tcPr>
          <w:p w14:paraId="24FF0B37"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14:paraId="675DFF11"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1C0F10F6"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90A626C" w14:textId="77777777"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14:paraId="0C0A60FE" w14:textId="77777777" w:rsidTr="004D1EB4">
        <w:trPr>
          <w:trHeight w:val="390"/>
        </w:trPr>
        <w:tc>
          <w:tcPr>
            <w:tcW w:w="649" w:type="dxa"/>
            <w:tcBorders>
              <w:top w:val="single" w:sz="4" w:space="0" w:color="000000"/>
              <w:left w:val="single" w:sz="4" w:space="0" w:color="000000"/>
              <w:bottom w:val="single" w:sz="4" w:space="0" w:color="000000"/>
            </w:tcBorders>
            <w:shd w:val="clear" w:color="auto" w:fill="auto"/>
          </w:tcPr>
          <w:p w14:paraId="1D68BE2D"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54743A"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00FBB189" w14:textId="77777777"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2D68DCA" w14:textId="77777777" w:rsidR="0092437E" w:rsidRPr="0092437E" w:rsidRDefault="0092437E" w:rsidP="005E60D8">
            <w:pPr>
              <w:spacing w:after="0"/>
              <w:jc w:val="center"/>
              <w:rPr>
                <w:rFonts w:cs="Arial"/>
              </w:rPr>
            </w:pPr>
            <w:r w:rsidRPr="0092437E">
              <w:rPr>
                <w:rFonts w:cs="Arial"/>
              </w:rPr>
              <w:t>1450 zł</w:t>
            </w:r>
          </w:p>
        </w:tc>
      </w:tr>
      <w:tr w:rsidR="0092437E" w:rsidRPr="0092437E" w14:paraId="1854C95D" w14:textId="77777777" w:rsidTr="004D1EB4">
        <w:tc>
          <w:tcPr>
            <w:tcW w:w="649" w:type="dxa"/>
            <w:tcBorders>
              <w:top w:val="single" w:sz="4" w:space="0" w:color="000000"/>
              <w:left w:val="single" w:sz="4" w:space="0" w:color="000000"/>
              <w:bottom w:val="single" w:sz="4" w:space="0" w:color="000000"/>
            </w:tcBorders>
            <w:shd w:val="clear" w:color="auto" w:fill="auto"/>
          </w:tcPr>
          <w:p w14:paraId="0537B0B7"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4483180C"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743E6DB5" w14:textId="77777777"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A03A16E" w14:textId="77777777" w:rsidR="0092437E" w:rsidRPr="0092437E" w:rsidRDefault="0092437E" w:rsidP="005E60D8">
            <w:pPr>
              <w:spacing w:after="0"/>
              <w:jc w:val="center"/>
              <w:rPr>
                <w:rFonts w:cs="Arial"/>
              </w:rPr>
            </w:pPr>
            <w:r w:rsidRPr="0092437E">
              <w:rPr>
                <w:rFonts w:cs="Arial"/>
              </w:rPr>
              <w:t>500 zł</w:t>
            </w:r>
          </w:p>
        </w:tc>
      </w:tr>
      <w:tr w:rsidR="0092437E" w:rsidRPr="0092437E" w14:paraId="60B2BA94" w14:textId="77777777" w:rsidTr="004D1EB4">
        <w:tc>
          <w:tcPr>
            <w:tcW w:w="649" w:type="dxa"/>
            <w:tcBorders>
              <w:top w:val="single" w:sz="4" w:space="0" w:color="000000"/>
              <w:left w:val="single" w:sz="4" w:space="0" w:color="000000"/>
              <w:bottom w:val="single" w:sz="4" w:space="0" w:color="000000"/>
            </w:tcBorders>
            <w:shd w:val="clear" w:color="auto" w:fill="auto"/>
          </w:tcPr>
          <w:p w14:paraId="07BDA471"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115A4A9C"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4FED080E" w14:textId="77777777"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35AE291" w14:textId="77777777" w:rsidR="0092437E" w:rsidRPr="0092437E" w:rsidRDefault="0092437E" w:rsidP="005E60D8">
            <w:pPr>
              <w:spacing w:after="0"/>
              <w:jc w:val="center"/>
              <w:rPr>
                <w:rFonts w:cs="Arial"/>
              </w:rPr>
            </w:pPr>
            <w:r w:rsidRPr="0092437E">
              <w:rPr>
                <w:rFonts w:cs="Arial"/>
              </w:rPr>
              <w:t>1850  zł</w:t>
            </w:r>
          </w:p>
        </w:tc>
      </w:tr>
      <w:tr w:rsidR="0092437E" w:rsidRPr="0092437E" w14:paraId="44F88925" w14:textId="77777777" w:rsidTr="00D062F1">
        <w:trPr>
          <w:trHeight w:val="271"/>
        </w:trPr>
        <w:tc>
          <w:tcPr>
            <w:tcW w:w="649" w:type="dxa"/>
            <w:tcBorders>
              <w:top w:val="single" w:sz="4" w:space="0" w:color="000000"/>
              <w:left w:val="single" w:sz="4" w:space="0" w:color="000000"/>
              <w:bottom w:val="single" w:sz="4" w:space="0" w:color="000000"/>
            </w:tcBorders>
            <w:shd w:val="clear" w:color="auto" w:fill="auto"/>
          </w:tcPr>
          <w:p w14:paraId="43AC9ACE" w14:textId="77777777" w:rsidR="0092437E" w:rsidRPr="0092437E" w:rsidRDefault="0092437E" w:rsidP="005E60D8">
            <w:pPr>
              <w:rPr>
                <w:rFonts w:cs="Arial"/>
              </w:rPr>
            </w:pPr>
            <w:r w:rsidRPr="0092437E">
              <w:rPr>
                <w:rFonts w:cs="Arial"/>
              </w:rPr>
              <w:lastRenderedPageBreak/>
              <w:t>21</w:t>
            </w:r>
          </w:p>
        </w:tc>
        <w:tc>
          <w:tcPr>
            <w:tcW w:w="3686" w:type="dxa"/>
            <w:tcBorders>
              <w:top w:val="single" w:sz="4" w:space="0" w:color="000000"/>
              <w:left w:val="single" w:sz="4" w:space="0" w:color="000000"/>
              <w:bottom w:val="single" w:sz="4" w:space="0" w:color="000000"/>
            </w:tcBorders>
            <w:shd w:val="clear" w:color="auto" w:fill="auto"/>
          </w:tcPr>
          <w:p w14:paraId="4FBB9EE9"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6BCC34D2" w14:textId="77777777"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41356E0" w14:textId="77777777" w:rsidR="0092437E" w:rsidRPr="0092437E" w:rsidRDefault="0092437E" w:rsidP="005E60D8">
            <w:pPr>
              <w:jc w:val="center"/>
              <w:rPr>
                <w:rFonts w:cs="Arial"/>
              </w:rPr>
            </w:pPr>
            <w:r w:rsidRPr="0092437E">
              <w:rPr>
                <w:rFonts w:cs="Arial"/>
              </w:rPr>
              <w:t>700  zł</w:t>
            </w:r>
          </w:p>
        </w:tc>
      </w:tr>
      <w:tr w:rsidR="0092437E" w:rsidRPr="0092437E" w14:paraId="191F56B9" w14:textId="77777777" w:rsidTr="004D1EB4">
        <w:trPr>
          <w:trHeight w:val="530"/>
        </w:trPr>
        <w:tc>
          <w:tcPr>
            <w:tcW w:w="649" w:type="dxa"/>
            <w:tcBorders>
              <w:top w:val="single" w:sz="4" w:space="0" w:color="000000"/>
              <w:left w:val="single" w:sz="4" w:space="0" w:color="000000"/>
              <w:bottom w:val="single" w:sz="4" w:space="0" w:color="000000"/>
            </w:tcBorders>
            <w:shd w:val="clear" w:color="auto" w:fill="auto"/>
          </w:tcPr>
          <w:p w14:paraId="0DB22C02" w14:textId="77777777"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074EFADB" w14:textId="77777777" w:rsidR="00F64A46" w:rsidRDefault="0092437E" w:rsidP="00477AB7">
            <w:pPr>
              <w:rPr>
                <w:rFonts w:cs="Arial"/>
              </w:rPr>
            </w:pPr>
            <w:r w:rsidRPr="00477AB7">
              <w:rPr>
                <w:rFonts w:cs="Arial"/>
              </w:rPr>
              <w:t xml:space="preserve">Szkolenie </w:t>
            </w:r>
            <w:r w:rsidR="00B3207C">
              <w:rPr>
                <w:rFonts w:cs="Arial"/>
              </w:rPr>
              <w:t>prowadzące do nabycia kwalifikacji</w:t>
            </w:r>
            <w:r w:rsidR="00391F3D">
              <w:rPr>
                <w:rFonts w:cs="Arial"/>
              </w:rPr>
              <w:t>/kompetencji</w:t>
            </w:r>
            <w:r w:rsidR="00B3207C">
              <w:rPr>
                <w:rFonts w:cs="Arial"/>
              </w:rPr>
              <w:t xml:space="preserve"> </w:t>
            </w:r>
            <w:r w:rsidRPr="00477AB7">
              <w:rPr>
                <w:rFonts w:cs="Arial"/>
              </w:rPr>
              <w:t>nieokreślone w projekcie, zaplanowane pod diagnozowane potrzeby uczestników (zakup usługi). Stawka obejmuje koszt</w:t>
            </w:r>
            <w:r w:rsidR="000B1BE3">
              <w:rPr>
                <w:rFonts w:cs="Arial"/>
              </w:rPr>
              <w:t>y</w:t>
            </w:r>
            <w:r w:rsidRPr="00477AB7">
              <w:rPr>
                <w:rFonts w:cs="Arial"/>
              </w:rPr>
              <w:t xml:space="preserve">  </w:t>
            </w:r>
            <w:r w:rsidR="000B1BE3">
              <w:rPr>
                <w:rFonts w:cs="Arial"/>
              </w:rPr>
              <w:t>osobowe</w:t>
            </w:r>
            <w:r w:rsidRPr="00477AB7">
              <w:rPr>
                <w:rFonts w:cs="Arial"/>
              </w:rPr>
              <w:t>, sali, materiałów szkoleniowych</w:t>
            </w:r>
            <w:r w:rsidR="00F64A46">
              <w:rPr>
                <w:rFonts w:cs="Arial"/>
              </w:rPr>
              <w:t>.</w:t>
            </w:r>
          </w:p>
          <w:p w14:paraId="7BFA6AE3" w14:textId="58E91ED0" w:rsidR="00391F3D" w:rsidRPr="00477AB7" w:rsidRDefault="00391F3D" w:rsidP="00477AB7">
            <w:pPr>
              <w:rPr>
                <w:rFonts w:cs="Arial"/>
                <w:b/>
              </w:rPr>
            </w:pPr>
            <w:r w:rsidRPr="00E00F11">
              <w:rPr>
                <w:rFonts w:cs="Arial"/>
                <w:b/>
              </w:rPr>
              <w:t>Dotyczy szkoleń indywidualnych oraz grupowych dla nie więcej niż 5 osób</w:t>
            </w:r>
            <w:r>
              <w:rPr>
                <w:rFonts w:cs="Arial"/>
              </w:rPr>
              <w:t>.</w:t>
            </w:r>
          </w:p>
          <w:p w14:paraId="50E383AB" w14:textId="77777777" w:rsidR="0092437E" w:rsidRPr="0092437E" w:rsidRDefault="0092437E" w:rsidP="005E60D8">
            <w:pPr>
              <w:rPr>
                <w:rFonts w:cs="Arial"/>
              </w:rPr>
            </w:pPr>
          </w:p>
        </w:tc>
        <w:tc>
          <w:tcPr>
            <w:tcW w:w="3685" w:type="dxa"/>
            <w:tcBorders>
              <w:top w:val="single" w:sz="4" w:space="0" w:color="000000"/>
              <w:left w:val="single" w:sz="4" w:space="0" w:color="000000"/>
              <w:bottom w:val="single" w:sz="4" w:space="0" w:color="000000"/>
            </w:tcBorders>
            <w:shd w:val="clear" w:color="auto" w:fill="auto"/>
          </w:tcPr>
          <w:p w14:paraId="433F250B" w14:textId="79B288E6" w:rsidR="0092437E" w:rsidRPr="0092437E" w:rsidRDefault="00F64A46" w:rsidP="00BD5425">
            <w:pPr>
              <w:rPr>
                <w:rFonts w:cs="Arial"/>
              </w:rPr>
            </w:pPr>
            <w:r w:rsidRPr="00E00F11">
              <w:rPr>
                <w:rFonts w:cs="Arial"/>
                <w:b/>
              </w:rPr>
              <w:t>Wydatek kwalifikowalny o ile w</w:t>
            </w:r>
            <w:r w:rsidR="00E122D5" w:rsidRPr="00E00F11">
              <w:rPr>
                <w:rFonts w:cs="Arial"/>
                <w:b/>
              </w:rPr>
              <w:t>ybór wykonawcy nastąpi</w:t>
            </w:r>
            <w:r w:rsidRPr="00E00F11">
              <w:rPr>
                <w:rFonts w:cs="Arial"/>
                <w:b/>
              </w:rPr>
              <w:t>ł</w:t>
            </w:r>
            <w:r w:rsidR="00E122D5" w:rsidRPr="00E00F11">
              <w:rPr>
                <w:rFonts w:cs="Arial"/>
                <w:b/>
              </w:rPr>
              <w:t xml:space="preserve"> po określeniu </w:t>
            </w:r>
            <w:r w:rsidR="00B81290" w:rsidRPr="00E00F11">
              <w:rPr>
                <w:rFonts w:cs="Arial"/>
                <w:b/>
              </w:rPr>
              <w:t>indywidualnej ścieżki reintegracji i zakresu merytorycznego szkolenia.</w:t>
            </w:r>
            <w:r w:rsidR="00B81290">
              <w:rPr>
                <w:rFonts w:cs="Arial"/>
              </w:rPr>
              <w:t xml:space="preserve"> Wybór powinien zostać dokonany zgodnie z </w:t>
            </w:r>
            <w:r w:rsidR="00B81290" w:rsidRPr="001D0594">
              <w:rPr>
                <w:rFonts w:cs="Arial"/>
                <w:i/>
              </w:rPr>
              <w:t>Wytycznymi w</w:t>
            </w:r>
            <w:r w:rsidR="00882FD7">
              <w:rPr>
                <w:rFonts w:cs="Arial"/>
                <w:i/>
              </w:rPr>
              <w:t> </w:t>
            </w:r>
            <w:r w:rsidR="00B81290" w:rsidRPr="001D0594">
              <w:rPr>
                <w:rFonts w:cs="Arial"/>
                <w:i/>
              </w:rPr>
              <w:t xml:space="preserve">zakresie kwalifikowalności </w:t>
            </w:r>
            <w:r w:rsidR="00B81290" w:rsidRPr="00855FFC">
              <w:rPr>
                <w:rFonts w:cs="Arial"/>
                <w:i/>
              </w:rPr>
              <w:t xml:space="preserve">wydatków </w:t>
            </w:r>
            <w:r w:rsidR="00B81290" w:rsidRPr="00855FFC">
              <w:rPr>
                <w:rFonts w:cs="Arial"/>
              </w:rPr>
              <w:t>i zapisami umowy o</w:t>
            </w:r>
            <w:r w:rsidR="00882FD7" w:rsidRPr="00855FFC">
              <w:rPr>
                <w:rFonts w:cs="Arial"/>
              </w:rPr>
              <w:t> </w:t>
            </w:r>
            <w:r w:rsidR="00B81290" w:rsidRPr="00855FFC">
              <w:rPr>
                <w:rFonts w:cs="Arial"/>
              </w:rPr>
              <w:t>dofinansowanie projektu.</w:t>
            </w:r>
            <w:r w:rsidR="00B81290">
              <w:rPr>
                <w:rFonts w:cs="Arial"/>
              </w:rPr>
              <w:t xml:space="preserve"> Ostateczna cena każdego szkolenia uzależniona jest od różnych czynników m.in. stawek obowiązujących na</w:t>
            </w:r>
            <w:r w:rsidR="00882FD7">
              <w:rPr>
                <w:rFonts w:cs="Arial"/>
              </w:rPr>
              <w:t> </w:t>
            </w:r>
            <w:r w:rsidR="00B81290">
              <w:rPr>
                <w:rFonts w:cs="Arial"/>
              </w:rPr>
              <w:t>rynku, długości i zakresu szkolenia</w:t>
            </w:r>
            <w:r w:rsidR="00F26AAB">
              <w:rPr>
                <w:rFonts w:cs="Arial"/>
              </w:rPr>
              <w:t>,</w:t>
            </w:r>
            <w:r w:rsidR="004A3767">
              <w:rPr>
                <w:rFonts w:cs="Arial"/>
              </w:rPr>
              <w:t xml:space="preserve"> ilości osób</w:t>
            </w:r>
            <w:r w:rsidR="00B81290">
              <w:rPr>
                <w:rFonts w:cs="Arial"/>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87CDC61" w14:textId="77777777" w:rsidR="0092437E" w:rsidRPr="0092437E" w:rsidRDefault="0092437E" w:rsidP="005E60D8">
            <w:pPr>
              <w:jc w:val="center"/>
              <w:rPr>
                <w:rFonts w:cs="Arial"/>
              </w:rPr>
            </w:pPr>
            <w:r w:rsidRPr="0092437E">
              <w:rPr>
                <w:rFonts w:cs="Arial"/>
              </w:rPr>
              <w:t>średnio 2 000 zł</w:t>
            </w:r>
          </w:p>
        </w:tc>
      </w:tr>
      <w:tr w:rsidR="0028776B" w:rsidRPr="0092437E" w14:paraId="21825D2B" w14:textId="77777777" w:rsidTr="00E00F11">
        <w:trPr>
          <w:trHeight w:val="3930"/>
        </w:trPr>
        <w:tc>
          <w:tcPr>
            <w:tcW w:w="649" w:type="dxa"/>
            <w:tcBorders>
              <w:top w:val="single" w:sz="4" w:space="0" w:color="000000"/>
              <w:left w:val="single" w:sz="4" w:space="0" w:color="000000"/>
              <w:bottom w:val="single" w:sz="4" w:space="0" w:color="auto"/>
            </w:tcBorders>
            <w:shd w:val="clear" w:color="auto" w:fill="auto"/>
          </w:tcPr>
          <w:p w14:paraId="624EB6BF" w14:textId="77777777" w:rsidR="0028776B" w:rsidRPr="0092437E" w:rsidRDefault="0028776B" w:rsidP="005E60D8">
            <w:pPr>
              <w:rPr>
                <w:rFonts w:cs="Arial"/>
              </w:rPr>
            </w:pPr>
            <w:r>
              <w:rPr>
                <w:rFonts w:cs="Arial"/>
              </w:rPr>
              <w:t>23</w:t>
            </w:r>
          </w:p>
        </w:tc>
        <w:tc>
          <w:tcPr>
            <w:tcW w:w="3686" w:type="dxa"/>
            <w:tcBorders>
              <w:top w:val="single" w:sz="4" w:space="0" w:color="000000"/>
              <w:left w:val="single" w:sz="4" w:space="0" w:color="000000"/>
              <w:bottom w:val="single" w:sz="4" w:space="0" w:color="auto"/>
            </w:tcBorders>
            <w:shd w:val="clear" w:color="auto" w:fill="auto"/>
          </w:tcPr>
          <w:p w14:paraId="00C5986E" w14:textId="77777777" w:rsidR="0028776B" w:rsidRDefault="0028776B" w:rsidP="00477AB7">
            <w:pPr>
              <w:rPr>
                <w:rFonts w:cs="Arial"/>
              </w:rPr>
            </w:pPr>
            <w:r w:rsidRPr="0028776B">
              <w:rPr>
                <w:rFonts w:cs="Arial"/>
              </w:rPr>
              <w:t xml:space="preserve">Szkolenie prowadzące do nabycia </w:t>
            </w:r>
            <w:r w:rsidR="00F64A46">
              <w:rPr>
                <w:rFonts w:cs="Arial"/>
              </w:rPr>
              <w:t>kwalifikacji/</w:t>
            </w:r>
            <w:r w:rsidR="008E033B">
              <w:rPr>
                <w:rFonts w:cs="Arial"/>
              </w:rPr>
              <w:t>kompetencji</w:t>
            </w:r>
            <w:r w:rsidRPr="0028776B">
              <w:rPr>
                <w:rFonts w:cs="Arial"/>
              </w:rPr>
              <w:t>, nieokreślone w projekcie, zaplanowane pod diagnozowane potrzeby uczestników (zakup usługi). Stawka obejmuje koszty  osobowe, sali, materiałów szkoleniowych.</w:t>
            </w:r>
          </w:p>
          <w:p w14:paraId="37755BAC" w14:textId="77777777" w:rsidR="004A3767" w:rsidRPr="00E00F11" w:rsidRDefault="004A3767" w:rsidP="00477AB7">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14:paraId="2C4AB9AB" w14:textId="513ACF32" w:rsidR="0028776B" w:rsidRDefault="00F64A46" w:rsidP="00BD5425">
            <w:pPr>
              <w:rPr>
                <w:rFonts w:cs="Arial"/>
              </w:rPr>
            </w:pPr>
            <w:r w:rsidRPr="00E00F11">
              <w:rPr>
                <w:rFonts w:cs="Arial"/>
                <w:b/>
              </w:rPr>
              <w:t>Wydatek kwalifikowalny o ile w</w:t>
            </w:r>
            <w:r w:rsidR="0028776B" w:rsidRPr="00E00F11">
              <w:rPr>
                <w:rFonts w:cs="Arial"/>
                <w:b/>
              </w:rPr>
              <w:t>ybór wykonawcy nastąpi</w:t>
            </w:r>
            <w:r w:rsidRPr="00E00F11">
              <w:rPr>
                <w:rFonts w:cs="Arial"/>
                <w:b/>
              </w:rPr>
              <w:t>ł</w:t>
            </w:r>
            <w:r w:rsidR="0028776B" w:rsidRPr="00E00F11">
              <w:rPr>
                <w:rFonts w:cs="Arial"/>
                <w:b/>
              </w:rPr>
              <w:t xml:space="preserve"> po określeniu indywidualnej ścieżki reintegracji i zakresu merytorycznego szkolenia.</w:t>
            </w:r>
            <w:r w:rsidR="0028776B" w:rsidRPr="0028776B">
              <w:rPr>
                <w:rFonts w:cs="Arial"/>
              </w:rPr>
              <w:t xml:space="preserve"> Wybór powinien zostać dokonany zgodnie z </w:t>
            </w:r>
            <w:r w:rsidR="0028776B" w:rsidRPr="0028776B">
              <w:rPr>
                <w:rFonts w:cs="Arial"/>
                <w:i/>
              </w:rPr>
              <w:t xml:space="preserve">Wytycznymi w zakresie kwalifikowalności </w:t>
            </w:r>
            <w:r w:rsidR="0028776B" w:rsidRPr="00855FFC">
              <w:rPr>
                <w:rFonts w:cs="Arial"/>
                <w:i/>
              </w:rPr>
              <w:t xml:space="preserve">wydatków </w:t>
            </w:r>
            <w:r w:rsidR="0028776B" w:rsidRPr="00855FFC">
              <w:rPr>
                <w:rFonts w:cs="Arial"/>
              </w:rPr>
              <w:t>i zapisami umowy o dofinansowanie projektu.</w:t>
            </w:r>
            <w:r w:rsidR="0028776B" w:rsidRPr="0028776B">
              <w:rPr>
                <w:rFonts w:cs="Arial"/>
              </w:rPr>
              <w:t xml:space="preserve"> Ostateczna cena każdego szkolenia uzależniona jest od różnych czynników m.in. stawek obowiązujących na rynku, długości i zakresu szkolenia</w:t>
            </w:r>
            <w:r w:rsidR="00F26AAB">
              <w:rPr>
                <w:rFonts w:cs="Arial"/>
              </w:rPr>
              <w:t>,</w:t>
            </w:r>
            <w:r w:rsidR="004A3767">
              <w:rPr>
                <w:rFonts w:cs="Arial"/>
              </w:rPr>
              <w:t xml:space="preserve"> ilości osób</w:t>
            </w:r>
            <w:r w:rsidR="0028776B"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14:paraId="49C18E71" w14:textId="77777777" w:rsidR="0028776B" w:rsidRPr="0092437E" w:rsidRDefault="0028776B" w:rsidP="005E60D8">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213D057A" w14:textId="77777777"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0" w:name="_Toc472590491"/>
      <w:bookmarkStart w:id="41" w:name="_Toc472590676"/>
      <w:bookmarkStart w:id="42" w:name="_Toc472591169"/>
      <w:bookmarkStart w:id="43" w:name="_Toc472591291"/>
      <w:bookmarkStart w:id="44" w:name="_Toc472591395"/>
      <w:bookmarkStart w:id="45" w:name="_Toc472591515"/>
      <w:bookmarkStart w:id="46" w:name="_Toc472591546"/>
      <w:bookmarkStart w:id="47" w:name="_Toc472591663"/>
      <w:bookmarkStart w:id="48" w:name="_Toc472591830"/>
      <w:bookmarkStart w:id="49" w:name="_Toc472591983"/>
      <w:bookmarkStart w:id="50" w:name="_Toc472592310"/>
      <w:bookmarkStart w:id="51" w:name="_Toc473010468"/>
      <w:bookmarkStart w:id="52" w:name="_Toc473193640"/>
      <w:bookmarkStart w:id="53" w:name="_Toc477160773"/>
      <w:bookmarkStart w:id="54" w:name="_Toc477516109"/>
      <w:bookmarkStart w:id="55" w:name="_Toc477516127"/>
      <w:bookmarkStart w:id="56" w:name="_Toc477858842"/>
      <w:bookmarkStart w:id="57" w:name="_Toc477860592"/>
      <w:bookmarkStart w:id="58" w:name="_Toc477875049"/>
      <w:bookmarkStart w:id="59" w:name="_Toc472590492"/>
      <w:bookmarkStart w:id="60" w:name="_Toc472590677"/>
      <w:bookmarkStart w:id="61" w:name="_Toc472591170"/>
      <w:bookmarkStart w:id="62" w:name="_Toc472591292"/>
      <w:bookmarkStart w:id="63" w:name="_Toc472591396"/>
      <w:bookmarkStart w:id="64" w:name="_Toc472591516"/>
      <w:bookmarkStart w:id="65" w:name="_Toc472591547"/>
      <w:bookmarkStart w:id="66" w:name="_Toc472591664"/>
      <w:bookmarkStart w:id="67" w:name="_Toc472591831"/>
      <w:bookmarkStart w:id="68" w:name="_Toc472591984"/>
      <w:bookmarkStart w:id="69" w:name="_Toc472592311"/>
      <w:bookmarkStart w:id="70" w:name="_Toc473010469"/>
      <w:bookmarkStart w:id="71" w:name="_Toc473193641"/>
      <w:bookmarkStart w:id="72" w:name="_Toc477160774"/>
      <w:bookmarkStart w:id="73" w:name="_Toc477516110"/>
      <w:bookmarkStart w:id="74" w:name="_Toc477516128"/>
      <w:bookmarkStart w:id="75" w:name="_Toc477858843"/>
      <w:bookmarkStart w:id="76" w:name="_Toc477860593"/>
      <w:bookmarkStart w:id="77" w:name="_Toc47787505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3B6E3" w14:textId="77777777" w:rsidR="008E2ABA" w:rsidRDefault="008E2ABA" w:rsidP="00FC65E2">
      <w:pPr>
        <w:spacing w:after="0" w:line="240" w:lineRule="auto"/>
      </w:pPr>
      <w:r>
        <w:separator/>
      </w:r>
    </w:p>
  </w:endnote>
  <w:endnote w:type="continuationSeparator" w:id="0">
    <w:p w14:paraId="45149BFA" w14:textId="77777777" w:rsidR="008E2ABA" w:rsidRDefault="008E2ABA"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C9F7" w14:textId="77777777" w:rsidR="002266F8" w:rsidRPr="00E00F11" w:rsidRDefault="002266F8">
    <w:pPr>
      <w:pStyle w:val="Stopka"/>
      <w:rPr>
        <w:sz w:val="24"/>
        <w:szCs w:val="24"/>
      </w:rPr>
    </w:pPr>
    <w:r w:rsidRPr="00E00F11">
      <w:rPr>
        <w:sz w:val="24"/>
        <w:szCs w:val="24"/>
      </w:rPr>
      <w:t xml:space="preserve">Konkurs nr </w:t>
    </w:r>
    <w:r>
      <w:rPr>
        <w:b/>
        <w:sz w:val="24"/>
        <w:szCs w:val="24"/>
      </w:rPr>
      <w:t>RPLD.09.01.01-IP.01-10-002</w:t>
    </w:r>
    <w:r w:rsidRPr="00E00F11">
      <w:rPr>
        <w:b/>
        <w:sz w:val="24"/>
        <w:szCs w:val="24"/>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9F3D" w14:textId="77777777" w:rsidR="008E2ABA" w:rsidRDefault="008E2ABA" w:rsidP="00FC65E2">
      <w:pPr>
        <w:spacing w:after="0" w:line="240" w:lineRule="auto"/>
      </w:pPr>
      <w:r>
        <w:separator/>
      </w:r>
    </w:p>
  </w:footnote>
  <w:footnote w:type="continuationSeparator" w:id="0">
    <w:p w14:paraId="5F270AA9" w14:textId="77777777" w:rsidR="008E2ABA" w:rsidRDefault="008E2ABA" w:rsidP="00FC65E2">
      <w:pPr>
        <w:spacing w:after="0" w:line="240" w:lineRule="auto"/>
      </w:pPr>
      <w:r>
        <w:continuationSeparator/>
      </w:r>
    </w:p>
  </w:footnote>
  <w:footnote w:id="1">
    <w:p w14:paraId="69A9151F" w14:textId="77777777" w:rsidR="002266F8" w:rsidRPr="004C3325" w:rsidRDefault="002266F8">
      <w:pPr>
        <w:pStyle w:val="Tekstprzypisudolnego"/>
      </w:pPr>
      <w:r w:rsidRPr="004C3325">
        <w:rPr>
          <w:rStyle w:val="Odwoanieprzypisudolnego"/>
        </w:rPr>
        <w:footnoteRef/>
      </w:r>
      <w:r w:rsidRPr="004C3325">
        <w:t xml:space="preserve"> </w:t>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169C38AE" w14:textId="77777777" w:rsidR="002266F8" w:rsidRPr="00D6358C" w:rsidRDefault="002266F8"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14:paraId="02372CB4" w14:textId="77777777" w:rsidR="002266F8" w:rsidRPr="00D6358C" w:rsidRDefault="002266F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14:paraId="19BA9F6E" w14:textId="77777777" w:rsidR="002266F8" w:rsidRPr="00D6358C" w:rsidRDefault="002266F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2782EE9F" w14:textId="77777777" w:rsidR="002266F8" w:rsidRPr="00D6358C" w:rsidRDefault="002266F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650901F5" w14:textId="77777777" w:rsidR="002266F8" w:rsidRPr="009440C0" w:rsidRDefault="002266F8"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59CF6B0" w14:textId="77777777" w:rsidR="002266F8" w:rsidRDefault="002266F8" w:rsidP="00417016">
      <w:pPr>
        <w:pStyle w:val="Tekstprzypisudolnego"/>
      </w:pPr>
    </w:p>
  </w:footnote>
  <w:footnote w:id="7">
    <w:p w14:paraId="00E6293C" w14:textId="77777777" w:rsidR="002266F8" w:rsidRDefault="002266F8" w:rsidP="002266F8">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1B079E2" w14:textId="77777777" w:rsidR="002266F8" w:rsidRDefault="002266F8"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E4F3" w14:textId="77777777" w:rsidR="002266F8" w:rsidRDefault="00CB2BFA" w:rsidP="0029442F">
    <w:pPr>
      <w:pStyle w:val="Nagwek"/>
    </w:pPr>
    <w:sdt>
      <w:sdtPr>
        <w:rPr>
          <w:rFonts w:ascii="Calibri" w:hAnsi="Calibri"/>
          <w:b/>
        </w:rPr>
        <w:id w:val="126210202"/>
        <w:docPartObj>
          <w:docPartGallery w:val="Page Numbers (Margins)"/>
          <w:docPartUnique/>
        </w:docPartObj>
      </w:sdtPr>
      <w:sdtEndPr/>
      <w:sdtContent>
        <w:r w:rsidR="002266F8">
          <w:rPr>
            <w:rFonts w:ascii="Calibri" w:hAnsi="Calibri"/>
            <w:b/>
            <w:noProof/>
            <w:lang w:eastAsia="pl-PL"/>
          </w:rPr>
          <mc:AlternateContent>
            <mc:Choice Requires="wps">
              <w:drawing>
                <wp:anchor distT="0" distB="0" distL="114300" distR="114300" simplePos="0" relativeHeight="251659264" behindDoc="0" locked="0" layoutInCell="0" allowOverlap="1" wp14:anchorId="08C9F986" wp14:editId="47764BD7">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98BE" w14:textId="77777777" w:rsidR="002266F8" w:rsidRDefault="002266F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F745D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C9F986"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14:paraId="5A4398BE" w14:textId="77777777" w:rsidR="002266F8" w:rsidRDefault="002266F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F745D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59F20A8" w14:textId="77777777" w:rsidR="002266F8" w:rsidRDefault="002266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F941" w14:textId="77777777" w:rsidR="002266F8" w:rsidRDefault="002266F8">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14:paraId="07491C1E" w14:textId="77777777" w:rsidR="002266F8" w:rsidRDefault="002266F8">
    <w:pPr>
      <w:pStyle w:val="Nagwek"/>
      <w:rPr>
        <w:rFonts w:ascii="Calibri" w:hAnsi="Calibri"/>
        <w:b/>
      </w:rPr>
    </w:pPr>
  </w:p>
  <w:p w14:paraId="1AC854C9" w14:textId="77777777" w:rsidR="002266F8" w:rsidRDefault="002266F8">
    <w:pPr>
      <w:pStyle w:val="Nagwek"/>
    </w:pPr>
    <w:r>
      <w:rPr>
        <w:noProof/>
        <w:lang w:eastAsia="pl-PL"/>
      </w:rPr>
      <w:drawing>
        <wp:inline distT="0" distB="0" distL="0" distR="0" wp14:anchorId="20485FDC" wp14:editId="13922BDA">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63B02296"/>
    <w:multiLevelType w:val="multilevel"/>
    <w:tmpl w:val="07383976"/>
    <w:name w:val="WW8Num112"/>
    <w:lvl w:ilvl="0">
      <w:start w:val="12"/>
      <w:numFmt w:val="lowerLetter"/>
      <w:lvlText w:val="%1)"/>
      <w:lvlJc w:val="left"/>
      <w:pPr>
        <w:tabs>
          <w:tab w:val="num" w:pos="709"/>
        </w:tabs>
        <w:ind w:left="720" w:hanging="360"/>
      </w:pPr>
      <w:rPr>
        <w:rFonts w:eastAsia="Times New Roman" w:cs="Arial" w:hint="default"/>
      </w:rPr>
    </w:lvl>
    <w:lvl w:ilvl="1">
      <w:start w:val="4"/>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7"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8"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3"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8"/>
  </w:num>
  <w:num w:numId="5">
    <w:abstractNumId w:val="34"/>
  </w:num>
  <w:num w:numId="6">
    <w:abstractNumId w:val="30"/>
  </w:num>
  <w:num w:numId="7">
    <w:abstractNumId w:val="40"/>
  </w:num>
  <w:num w:numId="8">
    <w:abstractNumId w:val="0"/>
  </w:num>
  <w:num w:numId="9">
    <w:abstractNumId w:val="11"/>
  </w:num>
  <w:num w:numId="10">
    <w:abstractNumId w:val="24"/>
  </w:num>
  <w:num w:numId="11">
    <w:abstractNumId w:val="39"/>
  </w:num>
  <w:num w:numId="12">
    <w:abstractNumId w:val="53"/>
  </w:num>
  <w:num w:numId="13">
    <w:abstractNumId w:val="25"/>
  </w:num>
  <w:num w:numId="14">
    <w:abstractNumId w:val="71"/>
  </w:num>
  <w:num w:numId="15">
    <w:abstractNumId w:val="2"/>
  </w:num>
  <w:num w:numId="16">
    <w:abstractNumId w:val="3"/>
  </w:num>
  <w:num w:numId="17">
    <w:abstractNumId w:val="26"/>
  </w:num>
  <w:num w:numId="18">
    <w:abstractNumId w:val="48"/>
  </w:num>
  <w:num w:numId="19">
    <w:abstractNumId w:val="70"/>
  </w:num>
  <w:num w:numId="20">
    <w:abstractNumId w:val="8"/>
  </w:num>
  <w:num w:numId="21">
    <w:abstractNumId w:val="59"/>
  </w:num>
  <w:num w:numId="22">
    <w:abstractNumId w:val="16"/>
  </w:num>
  <w:num w:numId="23">
    <w:abstractNumId w:val="22"/>
  </w:num>
  <w:num w:numId="24">
    <w:abstractNumId w:val="47"/>
  </w:num>
  <w:num w:numId="25">
    <w:abstractNumId w:val="52"/>
  </w:num>
  <w:num w:numId="26">
    <w:abstractNumId w:val="5"/>
  </w:num>
  <w:num w:numId="27">
    <w:abstractNumId w:val="19"/>
  </w:num>
  <w:num w:numId="28">
    <w:abstractNumId w:val="14"/>
  </w:num>
  <w:num w:numId="29">
    <w:abstractNumId w:val="64"/>
  </w:num>
  <w:num w:numId="30">
    <w:abstractNumId w:val="67"/>
  </w:num>
  <w:num w:numId="31">
    <w:abstractNumId w:val="75"/>
  </w:num>
  <w:num w:numId="32">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0"/>
  </w:num>
  <w:num w:numId="38">
    <w:abstractNumId w:val="35"/>
  </w:num>
  <w:num w:numId="39">
    <w:abstractNumId w:val="10"/>
  </w:num>
  <w:num w:numId="40">
    <w:abstractNumId w:val="32"/>
  </w:num>
  <w:num w:numId="41">
    <w:abstractNumId w:val="15"/>
  </w:num>
  <w:num w:numId="42">
    <w:abstractNumId w:val="74"/>
  </w:num>
  <w:num w:numId="43">
    <w:abstractNumId w:val="49"/>
  </w:num>
  <w:num w:numId="44">
    <w:abstractNumId w:val="23"/>
  </w:num>
  <w:num w:numId="45">
    <w:abstractNumId w:val="51"/>
  </w:num>
  <w:num w:numId="46">
    <w:abstractNumId w:val="31"/>
  </w:num>
  <w:num w:numId="47">
    <w:abstractNumId w:val="62"/>
  </w:num>
  <w:num w:numId="48">
    <w:abstractNumId w:val="63"/>
  </w:num>
  <w:num w:numId="49">
    <w:abstractNumId w:val="38"/>
  </w:num>
  <w:num w:numId="50">
    <w:abstractNumId w:val="44"/>
  </w:num>
  <w:num w:numId="51">
    <w:abstractNumId w:val="13"/>
  </w:num>
  <w:num w:numId="52">
    <w:abstractNumId w:val="29"/>
  </w:num>
  <w:num w:numId="53">
    <w:abstractNumId w:val="46"/>
  </w:num>
  <w:num w:numId="54">
    <w:abstractNumId w:val="42"/>
  </w:num>
  <w:num w:numId="55">
    <w:abstractNumId w:val="61"/>
  </w:num>
  <w:num w:numId="56">
    <w:abstractNumId w:val="37"/>
  </w:num>
  <w:num w:numId="57">
    <w:abstractNumId w:val="18"/>
  </w:num>
  <w:num w:numId="58">
    <w:abstractNumId w:val="50"/>
  </w:num>
  <w:num w:numId="59">
    <w:abstractNumId w:val="28"/>
  </w:num>
  <w:num w:numId="60">
    <w:abstractNumId w:val="20"/>
  </w:num>
  <w:num w:numId="61">
    <w:abstractNumId w:val="43"/>
  </w:num>
  <w:num w:numId="62">
    <w:abstractNumId w:val="69"/>
  </w:num>
  <w:num w:numId="63">
    <w:abstractNumId w:val="54"/>
  </w:num>
  <w:num w:numId="64">
    <w:abstractNumId w:val="65"/>
  </w:num>
  <w:num w:numId="65">
    <w:abstractNumId w:val="21"/>
  </w:num>
  <w:num w:numId="66">
    <w:abstractNumId w:val="66"/>
  </w:num>
  <w:num w:numId="67">
    <w:abstractNumId w:val="73"/>
  </w:num>
  <w:num w:numId="68">
    <w:abstractNumId w:val="56"/>
  </w:num>
  <w:num w:numId="69">
    <w:abstractNumId w:val="76"/>
  </w:num>
  <w:num w:numId="70">
    <w:abstractNumId w:val="36"/>
  </w:num>
  <w:num w:numId="71">
    <w:abstractNumId w:val="33"/>
  </w:num>
  <w:num w:numId="72">
    <w:abstractNumId w:val="58"/>
  </w:num>
  <w:num w:numId="73">
    <w:abstractNumId w:val="12"/>
  </w:num>
  <w:num w:numId="74">
    <w:abstractNumId w:val="57"/>
  </w:num>
  <w:num w:numId="75">
    <w:abstractNumId w:val="41"/>
  </w:num>
  <w:num w:numId="76">
    <w:abstractNumId w:val="72"/>
  </w:num>
  <w:num w:numId="77">
    <w:abstractNumId w:val="27"/>
  </w:num>
  <w:num w:numId="78">
    <w:abstractNumId w:val="17"/>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3EF0"/>
    <w:rsid w:val="00005477"/>
    <w:rsid w:val="000103D8"/>
    <w:rsid w:val="000124E9"/>
    <w:rsid w:val="0001417B"/>
    <w:rsid w:val="00021A50"/>
    <w:rsid w:val="0005180C"/>
    <w:rsid w:val="00052CD2"/>
    <w:rsid w:val="00053EE0"/>
    <w:rsid w:val="000734DD"/>
    <w:rsid w:val="0008651E"/>
    <w:rsid w:val="000A2DE5"/>
    <w:rsid w:val="000A447A"/>
    <w:rsid w:val="000B1BE3"/>
    <w:rsid w:val="000B248A"/>
    <w:rsid w:val="000B303D"/>
    <w:rsid w:val="000B34A9"/>
    <w:rsid w:val="000C35C8"/>
    <w:rsid w:val="000F10F4"/>
    <w:rsid w:val="000F55F9"/>
    <w:rsid w:val="000F77FD"/>
    <w:rsid w:val="00104B14"/>
    <w:rsid w:val="00116FC0"/>
    <w:rsid w:val="001201FF"/>
    <w:rsid w:val="001265A9"/>
    <w:rsid w:val="00127E42"/>
    <w:rsid w:val="001433BA"/>
    <w:rsid w:val="00145E7D"/>
    <w:rsid w:val="001828A8"/>
    <w:rsid w:val="00185478"/>
    <w:rsid w:val="001B417C"/>
    <w:rsid w:val="001B658C"/>
    <w:rsid w:val="001B7CD4"/>
    <w:rsid w:val="001C0379"/>
    <w:rsid w:val="001D051C"/>
    <w:rsid w:val="001D0594"/>
    <w:rsid w:val="001F4A0E"/>
    <w:rsid w:val="001F4B78"/>
    <w:rsid w:val="001F77C4"/>
    <w:rsid w:val="00203278"/>
    <w:rsid w:val="002207B2"/>
    <w:rsid w:val="002224FC"/>
    <w:rsid w:val="002266F8"/>
    <w:rsid w:val="00231EE5"/>
    <w:rsid w:val="00232748"/>
    <w:rsid w:val="00241E56"/>
    <w:rsid w:val="00243E26"/>
    <w:rsid w:val="00246A74"/>
    <w:rsid w:val="00264C10"/>
    <w:rsid w:val="0027268D"/>
    <w:rsid w:val="00277AB8"/>
    <w:rsid w:val="00281010"/>
    <w:rsid w:val="002868FA"/>
    <w:rsid w:val="0028776B"/>
    <w:rsid w:val="00292048"/>
    <w:rsid w:val="002937ED"/>
    <w:rsid w:val="0029442F"/>
    <w:rsid w:val="00296040"/>
    <w:rsid w:val="00297381"/>
    <w:rsid w:val="002B1C1A"/>
    <w:rsid w:val="002D58A4"/>
    <w:rsid w:val="002D6684"/>
    <w:rsid w:val="003068E2"/>
    <w:rsid w:val="00311989"/>
    <w:rsid w:val="003325E5"/>
    <w:rsid w:val="00332D57"/>
    <w:rsid w:val="00341CA6"/>
    <w:rsid w:val="00350679"/>
    <w:rsid w:val="003550EA"/>
    <w:rsid w:val="003551F1"/>
    <w:rsid w:val="00364036"/>
    <w:rsid w:val="00381AC9"/>
    <w:rsid w:val="00383335"/>
    <w:rsid w:val="00384647"/>
    <w:rsid w:val="00391F3D"/>
    <w:rsid w:val="003956AB"/>
    <w:rsid w:val="003C0F70"/>
    <w:rsid w:val="003D3584"/>
    <w:rsid w:val="003D3EC5"/>
    <w:rsid w:val="003E0F25"/>
    <w:rsid w:val="003E2220"/>
    <w:rsid w:val="003E4EB8"/>
    <w:rsid w:val="003F090C"/>
    <w:rsid w:val="003F3994"/>
    <w:rsid w:val="003F6089"/>
    <w:rsid w:val="003F7E4F"/>
    <w:rsid w:val="0040771C"/>
    <w:rsid w:val="0041378E"/>
    <w:rsid w:val="00417016"/>
    <w:rsid w:val="004177ED"/>
    <w:rsid w:val="004224B1"/>
    <w:rsid w:val="004228E9"/>
    <w:rsid w:val="00425D7E"/>
    <w:rsid w:val="00443A7E"/>
    <w:rsid w:val="00464CBC"/>
    <w:rsid w:val="00477AB7"/>
    <w:rsid w:val="0048254A"/>
    <w:rsid w:val="00495656"/>
    <w:rsid w:val="004965BB"/>
    <w:rsid w:val="00496CE4"/>
    <w:rsid w:val="004A3767"/>
    <w:rsid w:val="004A4C5C"/>
    <w:rsid w:val="004B1663"/>
    <w:rsid w:val="004C0E94"/>
    <w:rsid w:val="004C3325"/>
    <w:rsid w:val="004C4B0D"/>
    <w:rsid w:val="004C54DA"/>
    <w:rsid w:val="004C6569"/>
    <w:rsid w:val="004D1EB4"/>
    <w:rsid w:val="004D26F7"/>
    <w:rsid w:val="004D77E1"/>
    <w:rsid w:val="004E1824"/>
    <w:rsid w:val="004E3F53"/>
    <w:rsid w:val="004E7C21"/>
    <w:rsid w:val="00502D2F"/>
    <w:rsid w:val="0050370F"/>
    <w:rsid w:val="00517628"/>
    <w:rsid w:val="00536009"/>
    <w:rsid w:val="00567005"/>
    <w:rsid w:val="00573C79"/>
    <w:rsid w:val="0059211A"/>
    <w:rsid w:val="005944C4"/>
    <w:rsid w:val="00596F85"/>
    <w:rsid w:val="005A20A8"/>
    <w:rsid w:val="005D2074"/>
    <w:rsid w:val="005D735F"/>
    <w:rsid w:val="005E0BE4"/>
    <w:rsid w:val="005E28C3"/>
    <w:rsid w:val="005E60D8"/>
    <w:rsid w:val="005F67BC"/>
    <w:rsid w:val="0061109D"/>
    <w:rsid w:val="00623265"/>
    <w:rsid w:val="0062586F"/>
    <w:rsid w:val="0063014C"/>
    <w:rsid w:val="0063185C"/>
    <w:rsid w:val="00654B0F"/>
    <w:rsid w:val="006575E6"/>
    <w:rsid w:val="006765B1"/>
    <w:rsid w:val="00682028"/>
    <w:rsid w:val="006835DF"/>
    <w:rsid w:val="006A0F67"/>
    <w:rsid w:val="006A106F"/>
    <w:rsid w:val="006D6E14"/>
    <w:rsid w:val="006E11AF"/>
    <w:rsid w:val="00704F74"/>
    <w:rsid w:val="00716E5C"/>
    <w:rsid w:val="00726BAC"/>
    <w:rsid w:val="007271CE"/>
    <w:rsid w:val="007425CE"/>
    <w:rsid w:val="00747F71"/>
    <w:rsid w:val="00761D02"/>
    <w:rsid w:val="0076224A"/>
    <w:rsid w:val="00763649"/>
    <w:rsid w:val="007724DA"/>
    <w:rsid w:val="00773083"/>
    <w:rsid w:val="00776DC9"/>
    <w:rsid w:val="00787F47"/>
    <w:rsid w:val="007A09F5"/>
    <w:rsid w:val="007B0C6D"/>
    <w:rsid w:val="007C6214"/>
    <w:rsid w:val="007D1DD2"/>
    <w:rsid w:val="007E2FA4"/>
    <w:rsid w:val="00806138"/>
    <w:rsid w:val="00823B7D"/>
    <w:rsid w:val="00827DF1"/>
    <w:rsid w:val="0084218A"/>
    <w:rsid w:val="00855FFC"/>
    <w:rsid w:val="00861EBF"/>
    <w:rsid w:val="00871975"/>
    <w:rsid w:val="00877C27"/>
    <w:rsid w:val="00881EB3"/>
    <w:rsid w:val="0088272F"/>
    <w:rsid w:val="00882FD7"/>
    <w:rsid w:val="008A4ED9"/>
    <w:rsid w:val="008B3284"/>
    <w:rsid w:val="008B3A5F"/>
    <w:rsid w:val="008B7756"/>
    <w:rsid w:val="008D57FD"/>
    <w:rsid w:val="008E033B"/>
    <w:rsid w:val="008E2ABA"/>
    <w:rsid w:val="008E3833"/>
    <w:rsid w:val="008F6C03"/>
    <w:rsid w:val="0090573F"/>
    <w:rsid w:val="0092437E"/>
    <w:rsid w:val="009312DC"/>
    <w:rsid w:val="0093463A"/>
    <w:rsid w:val="00946E69"/>
    <w:rsid w:val="0095177B"/>
    <w:rsid w:val="009538DB"/>
    <w:rsid w:val="00970832"/>
    <w:rsid w:val="00982479"/>
    <w:rsid w:val="009A0AAF"/>
    <w:rsid w:val="009A6DE6"/>
    <w:rsid w:val="009B03A6"/>
    <w:rsid w:val="009B3EF8"/>
    <w:rsid w:val="009C1BD3"/>
    <w:rsid w:val="009C3563"/>
    <w:rsid w:val="009C3EA7"/>
    <w:rsid w:val="009C61EC"/>
    <w:rsid w:val="009C6AD2"/>
    <w:rsid w:val="009C6FBF"/>
    <w:rsid w:val="009D453A"/>
    <w:rsid w:val="009D639F"/>
    <w:rsid w:val="009F16F5"/>
    <w:rsid w:val="009F3A05"/>
    <w:rsid w:val="009F6334"/>
    <w:rsid w:val="00A03B21"/>
    <w:rsid w:val="00A04873"/>
    <w:rsid w:val="00A11EB5"/>
    <w:rsid w:val="00A17516"/>
    <w:rsid w:val="00A175CE"/>
    <w:rsid w:val="00A42A2A"/>
    <w:rsid w:val="00A63983"/>
    <w:rsid w:val="00A67787"/>
    <w:rsid w:val="00A738FC"/>
    <w:rsid w:val="00A82B63"/>
    <w:rsid w:val="00A83D09"/>
    <w:rsid w:val="00A9182C"/>
    <w:rsid w:val="00A939D2"/>
    <w:rsid w:val="00A96791"/>
    <w:rsid w:val="00AA0D53"/>
    <w:rsid w:val="00AA5582"/>
    <w:rsid w:val="00AC53A2"/>
    <w:rsid w:val="00AD65FC"/>
    <w:rsid w:val="00AF7065"/>
    <w:rsid w:val="00B16D3F"/>
    <w:rsid w:val="00B17141"/>
    <w:rsid w:val="00B228F4"/>
    <w:rsid w:val="00B3201F"/>
    <w:rsid w:val="00B3207C"/>
    <w:rsid w:val="00B32130"/>
    <w:rsid w:val="00B35845"/>
    <w:rsid w:val="00B519CE"/>
    <w:rsid w:val="00B530B5"/>
    <w:rsid w:val="00B551A2"/>
    <w:rsid w:val="00B561DD"/>
    <w:rsid w:val="00B72CFF"/>
    <w:rsid w:val="00B81290"/>
    <w:rsid w:val="00B81DAA"/>
    <w:rsid w:val="00B8600E"/>
    <w:rsid w:val="00BA7C88"/>
    <w:rsid w:val="00BB3CB3"/>
    <w:rsid w:val="00BD0774"/>
    <w:rsid w:val="00BD5425"/>
    <w:rsid w:val="00BD6078"/>
    <w:rsid w:val="00BD722B"/>
    <w:rsid w:val="00BD7729"/>
    <w:rsid w:val="00BE236A"/>
    <w:rsid w:val="00BF696E"/>
    <w:rsid w:val="00BF7BE5"/>
    <w:rsid w:val="00C0082C"/>
    <w:rsid w:val="00C16A56"/>
    <w:rsid w:val="00C4127C"/>
    <w:rsid w:val="00C42CBB"/>
    <w:rsid w:val="00C47AC5"/>
    <w:rsid w:val="00C47D22"/>
    <w:rsid w:val="00C5437B"/>
    <w:rsid w:val="00C84F40"/>
    <w:rsid w:val="00CA6563"/>
    <w:rsid w:val="00CA79C6"/>
    <w:rsid w:val="00CB2BFA"/>
    <w:rsid w:val="00CD58C0"/>
    <w:rsid w:val="00CE336D"/>
    <w:rsid w:val="00CE44E0"/>
    <w:rsid w:val="00CF0CD4"/>
    <w:rsid w:val="00D015D6"/>
    <w:rsid w:val="00D062F1"/>
    <w:rsid w:val="00D16FAF"/>
    <w:rsid w:val="00D24729"/>
    <w:rsid w:val="00D40F73"/>
    <w:rsid w:val="00D45528"/>
    <w:rsid w:val="00D542A0"/>
    <w:rsid w:val="00D5694E"/>
    <w:rsid w:val="00D61580"/>
    <w:rsid w:val="00D61857"/>
    <w:rsid w:val="00D74784"/>
    <w:rsid w:val="00D85B97"/>
    <w:rsid w:val="00D9281A"/>
    <w:rsid w:val="00D945B6"/>
    <w:rsid w:val="00D9468B"/>
    <w:rsid w:val="00DA60ED"/>
    <w:rsid w:val="00DC1B7E"/>
    <w:rsid w:val="00DC4CDE"/>
    <w:rsid w:val="00DC69D3"/>
    <w:rsid w:val="00DC6C96"/>
    <w:rsid w:val="00DC7E53"/>
    <w:rsid w:val="00DF1316"/>
    <w:rsid w:val="00DF268B"/>
    <w:rsid w:val="00E00F11"/>
    <w:rsid w:val="00E040DA"/>
    <w:rsid w:val="00E122D5"/>
    <w:rsid w:val="00E16973"/>
    <w:rsid w:val="00E37D6E"/>
    <w:rsid w:val="00E424E7"/>
    <w:rsid w:val="00E43ABC"/>
    <w:rsid w:val="00E53672"/>
    <w:rsid w:val="00E94B37"/>
    <w:rsid w:val="00EA4F95"/>
    <w:rsid w:val="00EB3BA5"/>
    <w:rsid w:val="00EB42A4"/>
    <w:rsid w:val="00EB4FFB"/>
    <w:rsid w:val="00EC1C08"/>
    <w:rsid w:val="00ED6172"/>
    <w:rsid w:val="00EE0A4B"/>
    <w:rsid w:val="00EF38C9"/>
    <w:rsid w:val="00F02D35"/>
    <w:rsid w:val="00F055F3"/>
    <w:rsid w:val="00F11033"/>
    <w:rsid w:val="00F1606E"/>
    <w:rsid w:val="00F22D88"/>
    <w:rsid w:val="00F25633"/>
    <w:rsid w:val="00F25B8A"/>
    <w:rsid w:val="00F26AAB"/>
    <w:rsid w:val="00F41987"/>
    <w:rsid w:val="00F4755D"/>
    <w:rsid w:val="00F64A46"/>
    <w:rsid w:val="00F6637E"/>
    <w:rsid w:val="00F745DC"/>
    <w:rsid w:val="00F9146C"/>
    <w:rsid w:val="00F9243C"/>
    <w:rsid w:val="00F977F7"/>
    <w:rsid w:val="00FA0414"/>
    <w:rsid w:val="00FA29F0"/>
    <w:rsid w:val="00FB03B8"/>
    <w:rsid w:val="00FB1956"/>
    <w:rsid w:val="00FB23B3"/>
    <w:rsid w:val="00FC65E2"/>
    <w:rsid w:val="00FD114D"/>
    <w:rsid w:val="00FD7F4A"/>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F0D0C"/>
  <w15:docId w15:val="{C93C2732-E268-4ECC-B65C-A7C5111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2"/>
    <w:basedOn w:val="Domylnaczcionkaakapitu"/>
    <w:link w:val="Tekstprzypisudolnego"/>
    <w:uiPriority w:val="99"/>
    <w:semiHidden/>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uiPriority w:val="99"/>
    <w:locked/>
    <w:rsid w:val="004224B1"/>
  </w:style>
  <w:style w:type="paragraph" w:customStyle="1" w:styleId="Normalny1wc075">
    <w:name w:val="Normalny1_wc075"/>
    <w:basedOn w:val="Normalny1"/>
    <w:link w:val="Normalny1wc075Znak"/>
    <w:uiPriority w:val="99"/>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uiPriority w:val="99"/>
    <w:semiHidden/>
    <w:rsid w:val="00005477"/>
    <w:rPr>
      <w:rFonts w:ascii="Calibri" w:hAnsi="Calibri" w:cs="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173111343">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D867-761E-42CA-82DE-96A5AD7F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11739</Words>
  <Characters>70438</Characters>
  <Application>Microsoft Office Word</Application>
  <DocSecurity>0</DocSecurity>
  <Lines>586</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Marcin Kozieł</cp:lastModifiedBy>
  <cp:revision>4</cp:revision>
  <cp:lastPrinted>2018-03-06T14:28:00Z</cp:lastPrinted>
  <dcterms:created xsi:type="dcterms:W3CDTF">2018-10-16T11:10:00Z</dcterms:created>
  <dcterms:modified xsi:type="dcterms:W3CDTF">2018-10-18T06:52:00Z</dcterms:modified>
</cp:coreProperties>
</file>