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7FA4" w14:textId="3EBD37AE" w:rsidR="00265EC4" w:rsidRPr="008774B6" w:rsidRDefault="00CC3F72" w:rsidP="0029690C">
      <w:pPr>
        <w:pStyle w:val="Normalnyodstp"/>
      </w:pPr>
      <w:r>
        <w:rPr>
          <w:noProof/>
          <w:lang w:eastAsia="pl-PL"/>
        </w:rPr>
        <w:drawing>
          <wp:anchor distT="0" distB="0" distL="114300" distR="114300" simplePos="0" relativeHeight="251661312" behindDoc="0" locked="0" layoutInCell="1" allowOverlap="1" wp14:anchorId="72364F0E" wp14:editId="2883C40C">
            <wp:simplePos x="0" y="0"/>
            <wp:positionH relativeFrom="margin">
              <wp:align>center</wp:align>
            </wp:positionH>
            <wp:positionV relativeFrom="paragraph">
              <wp:posOffset>445135</wp:posOffset>
            </wp:positionV>
            <wp:extent cx="6526530" cy="1177925"/>
            <wp:effectExtent l="0" t="0" r="762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9A0F04">
        <w:t>5</w:t>
      </w:r>
      <w:r w:rsidR="00265EC4" w:rsidRPr="008774B6">
        <w:t xml:space="preserve"> do Regulaminu konkursu</w:t>
      </w:r>
      <w:r w:rsidR="008774B6" w:rsidRPr="008774B6">
        <w:t xml:space="preserve"> </w:t>
      </w:r>
      <w:r w:rsidR="009937B6">
        <w:t>– Standard udzielania wsparcia</w:t>
      </w:r>
    </w:p>
    <w:p w14:paraId="185499A3" w14:textId="77777777" w:rsidR="00265EC4" w:rsidRDefault="00265EC4" w:rsidP="0029690C">
      <w:pPr>
        <w:pStyle w:val="Normalnyodstp"/>
        <w:rPr>
          <w:b/>
          <w:u w:val="single"/>
        </w:rPr>
      </w:pPr>
    </w:p>
    <w:p w14:paraId="0096BAA4" w14:textId="77777777" w:rsidR="00265EC4" w:rsidRPr="00442735" w:rsidRDefault="00265EC4" w:rsidP="0029690C">
      <w:pPr>
        <w:pStyle w:val="Normalnyodstp"/>
        <w:rPr>
          <w:b/>
          <w:u w:val="single"/>
        </w:rPr>
      </w:pPr>
    </w:p>
    <w:p w14:paraId="3182D070" w14:textId="77777777" w:rsidR="00265EC4" w:rsidRDefault="00265EC4" w:rsidP="00AB7C75">
      <w:pPr>
        <w:pStyle w:val="Normalnyodstp"/>
        <w:rPr>
          <w:b/>
        </w:rPr>
      </w:pPr>
    </w:p>
    <w:p w14:paraId="02832EA3" w14:textId="77777777" w:rsidR="00265EC4" w:rsidRPr="00DD234F" w:rsidRDefault="00265EC4" w:rsidP="00325EAD">
      <w:pPr>
        <w:pStyle w:val="Normalnyodstp"/>
        <w:spacing w:before="1800"/>
        <w:jc w:val="center"/>
        <w:rPr>
          <w:b/>
          <w:sz w:val="32"/>
          <w:szCs w:val="32"/>
        </w:rPr>
      </w:pPr>
      <w:r w:rsidRPr="00DD234F">
        <w:rPr>
          <w:b/>
          <w:sz w:val="32"/>
          <w:szCs w:val="32"/>
        </w:rPr>
        <w:t>Standard</w:t>
      </w:r>
    </w:p>
    <w:p w14:paraId="7DA0C8F0"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23B8B73A" w14:textId="77777777" w:rsidR="002D1EA1" w:rsidRDefault="0005192C" w:rsidP="00B02492">
      <w:pPr>
        <w:pStyle w:val="Normalnyodstp"/>
        <w:spacing w:before="360"/>
        <w:jc w:val="center"/>
        <w:rPr>
          <w:b/>
          <w:sz w:val="32"/>
          <w:szCs w:val="32"/>
        </w:rPr>
      </w:pPr>
      <w:r>
        <w:rPr>
          <w:b/>
          <w:sz w:val="32"/>
          <w:szCs w:val="32"/>
        </w:rPr>
        <w:t>RPLD.08.03.</w:t>
      </w:r>
      <w:r w:rsidR="00B02492" w:rsidRPr="00B02492">
        <w:rPr>
          <w:b/>
          <w:sz w:val="32"/>
          <w:szCs w:val="32"/>
        </w:rPr>
        <w:t>03-IP.01-10-001/18</w:t>
      </w:r>
      <w:r w:rsidR="00B02492">
        <w:rPr>
          <w:b/>
          <w:sz w:val="32"/>
          <w:szCs w:val="32"/>
        </w:rPr>
        <w:t xml:space="preserve"> </w:t>
      </w:r>
    </w:p>
    <w:p w14:paraId="0B3264DA" w14:textId="77777777" w:rsidR="002D1EA1" w:rsidRDefault="002D1EA1" w:rsidP="00B02492">
      <w:pPr>
        <w:pStyle w:val="Normalnyodstp"/>
        <w:spacing w:before="360"/>
        <w:jc w:val="center"/>
        <w:rPr>
          <w:b/>
          <w:sz w:val="32"/>
          <w:szCs w:val="32"/>
        </w:rPr>
      </w:pPr>
    </w:p>
    <w:p w14:paraId="1C499DB5" w14:textId="111675BA" w:rsidR="00265EC4" w:rsidRPr="00DD234F" w:rsidRDefault="002D1EA1" w:rsidP="00B02492">
      <w:pPr>
        <w:pStyle w:val="Normalnyodstp"/>
        <w:spacing w:before="360"/>
        <w:jc w:val="center"/>
        <w:rPr>
          <w:b/>
          <w:sz w:val="32"/>
          <w:szCs w:val="32"/>
        </w:rPr>
      </w:pPr>
      <w:r>
        <w:rPr>
          <w:b/>
          <w:sz w:val="32"/>
          <w:szCs w:val="32"/>
        </w:rPr>
        <w:t>wersja 3.0</w:t>
      </w:r>
      <w:r w:rsidR="00265EC4" w:rsidRPr="00DD234F">
        <w:rPr>
          <w:b/>
          <w:sz w:val="32"/>
          <w:szCs w:val="32"/>
        </w:rPr>
        <w:br w:type="page"/>
      </w:r>
    </w:p>
    <w:p w14:paraId="4F33FAF3" w14:textId="77777777" w:rsidR="00265EC4" w:rsidRDefault="00265EC4" w:rsidP="00AB7C75">
      <w:pPr>
        <w:pStyle w:val="Normalnyodstp"/>
        <w:rPr>
          <w:b/>
        </w:rPr>
      </w:pPr>
      <w:r>
        <w:rPr>
          <w:b/>
        </w:rPr>
        <w:lastRenderedPageBreak/>
        <w:t>Spis treści</w:t>
      </w:r>
    </w:p>
    <w:bookmarkStart w:id="0" w:name="_GoBack"/>
    <w:bookmarkEnd w:id="0"/>
    <w:p w14:paraId="0D379528" w14:textId="68B6934F" w:rsidR="001C550D"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523468394" w:history="1">
        <w:r w:rsidR="001C550D" w:rsidRPr="002B4560">
          <w:rPr>
            <w:rStyle w:val="Hipercze"/>
            <w:noProof/>
          </w:rPr>
          <w:t>1. Cel i podstawa standardu.</w:t>
        </w:r>
        <w:r w:rsidR="001C550D">
          <w:rPr>
            <w:noProof/>
            <w:webHidden/>
          </w:rPr>
          <w:tab/>
        </w:r>
        <w:r w:rsidR="001C550D">
          <w:rPr>
            <w:noProof/>
            <w:webHidden/>
          </w:rPr>
          <w:fldChar w:fldCharType="begin"/>
        </w:r>
        <w:r w:rsidR="001C550D">
          <w:rPr>
            <w:noProof/>
            <w:webHidden/>
          </w:rPr>
          <w:instrText xml:space="preserve"> PAGEREF _Toc523468394 \h </w:instrText>
        </w:r>
        <w:r w:rsidR="001C550D">
          <w:rPr>
            <w:noProof/>
            <w:webHidden/>
          </w:rPr>
        </w:r>
        <w:r w:rsidR="001C550D">
          <w:rPr>
            <w:noProof/>
            <w:webHidden/>
          </w:rPr>
          <w:fldChar w:fldCharType="separate"/>
        </w:r>
        <w:r w:rsidR="001C550D">
          <w:rPr>
            <w:noProof/>
            <w:webHidden/>
          </w:rPr>
          <w:t>3</w:t>
        </w:r>
        <w:r w:rsidR="001C550D">
          <w:rPr>
            <w:noProof/>
            <w:webHidden/>
          </w:rPr>
          <w:fldChar w:fldCharType="end"/>
        </w:r>
      </w:hyperlink>
    </w:p>
    <w:p w14:paraId="2861E6A4" w14:textId="6C92DCD0" w:rsidR="001C550D" w:rsidRDefault="001C550D">
      <w:pPr>
        <w:pStyle w:val="Spistreci1"/>
        <w:rPr>
          <w:rFonts w:asciiTheme="minorHAnsi" w:eastAsiaTheme="minorEastAsia" w:hAnsiTheme="minorHAnsi" w:cstheme="minorBidi"/>
          <w:bCs w:val="0"/>
          <w:noProof/>
          <w:szCs w:val="22"/>
        </w:rPr>
      </w:pPr>
      <w:hyperlink w:anchor="_Toc523468395" w:history="1">
        <w:r w:rsidRPr="002B4560">
          <w:rPr>
            <w:rStyle w:val="Hipercze"/>
            <w:noProof/>
          </w:rPr>
          <w:t>2. Uczestnicy projektu</w:t>
        </w:r>
        <w:r>
          <w:rPr>
            <w:noProof/>
            <w:webHidden/>
          </w:rPr>
          <w:tab/>
        </w:r>
        <w:r>
          <w:rPr>
            <w:noProof/>
            <w:webHidden/>
          </w:rPr>
          <w:fldChar w:fldCharType="begin"/>
        </w:r>
        <w:r>
          <w:rPr>
            <w:noProof/>
            <w:webHidden/>
          </w:rPr>
          <w:instrText xml:space="preserve"> PAGEREF _Toc523468395 \h </w:instrText>
        </w:r>
        <w:r>
          <w:rPr>
            <w:noProof/>
            <w:webHidden/>
          </w:rPr>
        </w:r>
        <w:r>
          <w:rPr>
            <w:noProof/>
            <w:webHidden/>
          </w:rPr>
          <w:fldChar w:fldCharType="separate"/>
        </w:r>
        <w:r>
          <w:rPr>
            <w:noProof/>
            <w:webHidden/>
          </w:rPr>
          <w:t>3</w:t>
        </w:r>
        <w:r>
          <w:rPr>
            <w:noProof/>
            <w:webHidden/>
          </w:rPr>
          <w:fldChar w:fldCharType="end"/>
        </w:r>
      </w:hyperlink>
    </w:p>
    <w:p w14:paraId="4ED9E384" w14:textId="63B014B7" w:rsidR="001C550D" w:rsidRDefault="001C550D">
      <w:pPr>
        <w:pStyle w:val="Spistreci1"/>
        <w:rPr>
          <w:rFonts w:asciiTheme="minorHAnsi" w:eastAsiaTheme="minorEastAsia" w:hAnsiTheme="minorHAnsi" w:cstheme="minorBidi"/>
          <w:bCs w:val="0"/>
          <w:noProof/>
          <w:szCs w:val="22"/>
        </w:rPr>
      </w:pPr>
      <w:hyperlink w:anchor="_Toc523468396" w:history="1">
        <w:r w:rsidRPr="002B4560">
          <w:rPr>
            <w:rStyle w:val="Hipercze"/>
            <w:noProof/>
          </w:rPr>
          <w:t>3. Rekrutacja uczestników.</w:t>
        </w:r>
        <w:r>
          <w:rPr>
            <w:noProof/>
            <w:webHidden/>
          </w:rPr>
          <w:tab/>
        </w:r>
        <w:r>
          <w:rPr>
            <w:noProof/>
            <w:webHidden/>
          </w:rPr>
          <w:fldChar w:fldCharType="begin"/>
        </w:r>
        <w:r>
          <w:rPr>
            <w:noProof/>
            <w:webHidden/>
          </w:rPr>
          <w:instrText xml:space="preserve"> PAGEREF _Toc523468396 \h </w:instrText>
        </w:r>
        <w:r>
          <w:rPr>
            <w:noProof/>
            <w:webHidden/>
          </w:rPr>
        </w:r>
        <w:r>
          <w:rPr>
            <w:noProof/>
            <w:webHidden/>
          </w:rPr>
          <w:fldChar w:fldCharType="separate"/>
        </w:r>
        <w:r>
          <w:rPr>
            <w:noProof/>
            <w:webHidden/>
          </w:rPr>
          <w:t>4</w:t>
        </w:r>
        <w:r>
          <w:rPr>
            <w:noProof/>
            <w:webHidden/>
          </w:rPr>
          <w:fldChar w:fldCharType="end"/>
        </w:r>
      </w:hyperlink>
    </w:p>
    <w:p w14:paraId="17FA12CD" w14:textId="50143E48" w:rsidR="001C550D" w:rsidRDefault="001C550D">
      <w:pPr>
        <w:pStyle w:val="Spistreci1"/>
        <w:rPr>
          <w:rFonts w:asciiTheme="minorHAnsi" w:eastAsiaTheme="minorEastAsia" w:hAnsiTheme="minorHAnsi" w:cstheme="minorBidi"/>
          <w:bCs w:val="0"/>
          <w:noProof/>
          <w:szCs w:val="22"/>
        </w:rPr>
      </w:pPr>
      <w:hyperlink w:anchor="_Toc523468397" w:history="1">
        <w:r w:rsidRPr="002B4560">
          <w:rPr>
            <w:rStyle w:val="Hipercze"/>
            <w:noProof/>
          </w:rPr>
          <w:t>4. Minimalne wymagania dotyczące oceny biznesplanu.</w:t>
        </w:r>
        <w:r>
          <w:rPr>
            <w:noProof/>
            <w:webHidden/>
          </w:rPr>
          <w:tab/>
        </w:r>
        <w:r>
          <w:rPr>
            <w:noProof/>
            <w:webHidden/>
          </w:rPr>
          <w:fldChar w:fldCharType="begin"/>
        </w:r>
        <w:r>
          <w:rPr>
            <w:noProof/>
            <w:webHidden/>
          </w:rPr>
          <w:instrText xml:space="preserve"> PAGEREF _Toc523468397 \h </w:instrText>
        </w:r>
        <w:r>
          <w:rPr>
            <w:noProof/>
            <w:webHidden/>
          </w:rPr>
        </w:r>
        <w:r>
          <w:rPr>
            <w:noProof/>
            <w:webHidden/>
          </w:rPr>
          <w:fldChar w:fldCharType="separate"/>
        </w:r>
        <w:r>
          <w:rPr>
            <w:noProof/>
            <w:webHidden/>
          </w:rPr>
          <w:t>6</w:t>
        </w:r>
        <w:r>
          <w:rPr>
            <w:noProof/>
            <w:webHidden/>
          </w:rPr>
          <w:fldChar w:fldCharType="end"/>
        </w:r>
      </w:hyperlink>
    </w:p>
    <w:p w14:paraId="6FAFFFC3" w14:textId="387E13F9" w:rsidR="001C550D" w:rsidRDefault="001C550D">
      <w:pPr>
        <w:pStyle w:val="Spistreci1"/>
        <w:rPr>
          <w:rFonts w:asciiTheme="minorHAnsi" w:eastAsiaTheme="minorEastAsia" w:hAnsiTheme="minorHAnsi" w:cstheme="minorBidi"/>
          <w:bCs w:val="0"/>
          <w:noProof/>
          <w:szCs w:val="22"/>
        </w:rPr>
      </w:pPr>
      <w:hyperlink w:anchor="_Toc523468398" w:history="1">
        <w:r w:rsidRPr="002B4560">
          <w:rPr>
            <w:rStyle w:val="Hipercze"/>
            <w:noProof/>
          </w:rPr>
          <w:t>5. Wsparcie finansowe.</w:t>
        </w:r>
        <w:r>
          <w:rPr>
            <w:noProof/>
            <w:webHidden/>
          </w:rPr>
          <w:tab/>
        </w:r>
        <w:r>
          <w:rPr>
            <w:noProof/>
            <w:webHidden/>
          </w:rPr>
          <w:fldChar w:fldCharType="begin"/>
        </w:r>
        <w:r>
          <w:rPr>
            <w:noProof/>
            <w:webHidden/>
          </w:rPr>
          <w:instrText xml:space="preserve"> PAGEREF _Toc523468398 \h </w:instrText>
        </w:r>
        <w:r>
          <w:rPr>
            <w:noProof/>
            <w:webHidden/>
          </w:rPr>
        </w:r>
        <w:r>
          <w:rPr>
            <w:noProof/>
            <w:webHidden/>
          </w:rPr>
          <w:fldChar w:fldCharType="separate"/>
        </w:r>
        <w:r>
          <w:rPr>
            <w:noProof/>
            <w:webHidden/>
          </w:rPr>
          <w:t>8</w:t>
        </w:r>
        <w:r>
          <w:rPr>
            <w:noProof/>
            <w:webHidden/>
          </w:rPr>
          <w:fldChar w:fldCharType="end"/>
        </w:r>
      </w:hyperlink>
    </w:p>
    <w:p w14:paraId="4DF3CC02" w14:textId="7839319C" w:rsidR="001C550D" w:rsidRDefault="001C550D">
      <w:pPr>
        <w:pStyle w:val="Spistreci1"/>
        <w:rPr>
          <w:rFonts w:asciiTheme="minorHAnsi" w:eastAsiaTheme="minorEastAsia" w:hAnsiTheme="minorHAnsi" w:cstheme="minorBidi"/>
          <w:bCs w:val="0"/>
          <w:noProof/>
          <w:szCs w:val="22"/>
        </w:rPr>
      </w:pPr>
      <w:hyperlink w:anchor="_Toc523468399" w:history="1">
        <w:r w:rsidRPr="002B4560">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_Toc523468399 \h </w:instrText>
        </w:r>
        <w:r>
          <w:rPr>
            <w:noProof/>
            <w:webHidden/>
          </w:rPr>
        </w:r>
        <w:r>
          <w:rPr>
            <w:noProof/>
            <w:webHidden/>
          </w:rPr>
          <w:fldChar w:fldCharType="separate"/>
        </w:r>
        <w:r>
          <w:rPr>
            <w:noProof/>
            <w:webHidden/>
          </w:rPr>
          <w:t>9</w:t>
        </w:r>
        <w:r>
          <w:rPr>
            <w:noProof/>
            <w:webHidden/>
          </w:rPr>
          <w:fldChar w:fldCharType="end"/>
        </w:r>
      </w:hyperlink>
    </w:p>
    <w:p w14:paraId="1CE63F6C" w14:textId="6B936ACB" w:rsidR="001C550D" w:rsidRDefault="001C550D">
      <w:pPr>
        <w:pStyle w:val="Spistreci1"/>
        <w:rPr>
          <w:rFonts w:asciiTheme="minorHAnsi" w:eastAsiaTheme="minorEastAsia" w:hAnsiTheme="minorHAnsi" w:cstheme="minorBidi"/>
          <w:bCs w:val="0"/>
          <w:noProof/>
          <w:szCs w:val="22"/>
        </w:rPr>
      </w:pPr>
      <w:hyperlink w:anchor="_Toc523468400" w:history="1">
        <w:r w:rsidRPr="002B4560">
          <w:rPr>
            <w:rStyle w:val="Hipercze"/>
            <w:noProof/>
          </w:rPr>
          <w:t>7. Finansowe wsparcie pomostowe.</w:t>
        </w:r>
        <w:r>
          <w:rPr>
            <w:noProof/>
            <w:webHidden/>
          </w:rPr>
          <w:tab/>
        </w:r>
        <w:r>
          <w:rPr>
            <w:noProof/>
            <w:webHidden/>
          </w:rPr>
          <w:fldChar w:fldCharType="begin"/>
        </w:r>
        <w:r>
          <w:rPr>
            <w:noProof/>
            <w:webHidden/>
          </w:rPr>
          <w:instrText xml:space="preserve"> PAGEREF _Toc523468400 \h </w:instrText>
        </w:r>
        <w:r>
          <w:rPr>
            <w:noProof/>
            <w:webHidden/>
          </w:rPr>
        </w:r>
        <w:r>
          <w:rPr>
            <w:noProof/>
            <w:webHidden/>
          </w:rPr>
          <w:fldChar w:fldCharType="separate"/>
        </w:r>
        <w:r>
          <w:rPr>
            <w:noProof/>
            <w:webHidden/>
          </w:rPr>
          <w:t>10</w:t>
        </w:r>
        <w:r>
          <w:rPr>
            <w:noProof/>
            <w:webHidden/>
          </w:rPr>
          <w:fldChar w:fldCharType="end"/>
        </w:r>
      </w:hyperlink>
    </w:p>
    <w:p w14:paraId="481BCBC7" w14:textId="43CE932C" w:rsidR="001C550D" w:rsidRDefault="001C550D">
      <w:pPr>
        <w:pStyle w:val="Spistreci1"/>
        <w:rPr>
          <w:rFonts w:asciiTheme="minorHAnsi" w:eastAsiaTheme="minorEastAsia" w:hAnsiTheme="minorHAnsi" w:cstheme="minorBidi"/>
          <w:bCs w:val="0"/>
          <w:noProof/>
          <w:szCs w:val="22"/>
        </w:rPr>
      </w:pPr>
      <w:hyperlink w:anchor="_Toc523468401" w:history="1">
        <w:r w:rsidRPr="002B4560">
          <w:rPr>
            <w:rStyle w:val="Hipercze"/>
            <w:noProof/>
          </w:rPr>
          <w:t>8. Wsparcie szkoleniowo-doradcze.</w:t>
        </w:r>
        <w:r>
          <w:rPr>
            <w:noProof/>
            <w:webHidden/>
          </w:rPr>
          <w:tab/>
        </w:r>
        <w:r>
          <w:rPr>
            <w:noProof/>
            <w:webHidden/>
          </w:rPr>
          <w:fldChar w:fldCharType="begin"/>
        </w:r>
        <w:r>
          <w:rPr>
            <w:noProof/>
            <w:webHidden/>
          </w:rPr>
          <w:instrText xml:space="preserve"> PAGEREF _Toc523468401 \h </w:instrText>
        </w:r>
        <w:r>
          <w:rPr>
            <w:noProof/>
            <w:webHidden/>
          </w:rPr>
        </w:r>
        <w:r>
          <w:rPr>
            <w:noProof/>
            <w:webHidden/>
          </w:rPr>
          <w:fldChar w:fldCharType="separate"/>
        </w:r>
        <w:r>
          <w:rPr>
            <w:noProof/>
            <w:webHidden/>
          </w:rPr>
          <w:t>10</w:t>
        </w:r>
        <w:r>
          <w:rPr>
            <w:noProof/>
            <w:webHidden/>
          </w:rPr>
          <w:fldChar w:fldCharType="end"/>
        </w:r>
      </w:hyperlink>
    </w:p>
    <w:p w14:paraId="6D657E50" w14:textId="486C843F" w:rsidR="001C550D" w:rsidRDefault="001C550D">
      <w:pPr>
        <w:pStyle w:val="Spistreci1"/>
        <w:rPr>
          <w:rFonts w:asciiTheme="minorHAnsi" w:eastAsiaTheme="minorEastAsia" w:hAnsiTheme="minorHAnsi" w:cstheme="minorBidi"/>
          <w:bCs w:val="0"/>
          <w:noProof/>
          <w:szCs w:val="22"/>
        </w:rPr>
      </w:pPr>
      <w:hyperlink w:anchor="_Toc523468402" w:history="1">
        <w:r w:rsidRPr="002B4560">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_Toc523468402 \h </w:instrText>
        </w:r>
        <w:r>
          <w:rPr>
            <w:noProof/>
            <w:webHidden/>
          </w:rPr>
        </w:r>
        <w:r>
          <w:rPr>
            <w:noProof/>
            <w:webHidden/>
          </w:rPr>
          <w:fldChar w:fldCharType="separate"/>
        </w:r>
        <w:r>
          <w:rPr>
            <w:noProof/>
            <w:webHidden/>
          </w:rPr>
          <w:t>14</w:t>
        </w:r>
        <w:r>
          <w:rPr>
            <w:noProof/>
            <w:webHidden/>
          </w:rPr>
          <w:fldChar w:fldCharType="end"/>
        </w:r>
      </w:hyperlink>
    </w:p>
    <w:p w14:paraId="69ABA7EA" w14:textId="7201C7FB" w:rsidR="001C550D" w:rsidRDefault="001C550D">
      <w:pPr>
        <w:pStyle w:val="Spistreci1"/>
        <w:rPr>
          <w:rFonts w:asciiTheme="minorHAnsi" w:eastAsiaTheme="minorEastAsia" w:hAnsiTheme="minorHAnsi" w:cstheme="minorBidi"/>
          <w:bCs w:val="0"/>
          <w:noProof/>
          <w:szCs w:val="22"/>
        </w:rPr>
      </w:pPr>
      <w:hyperlink w:anchor="_Toc523468403" w:history="1">
        <w:r w:rsidRPr="002B4560">
          <w:rPr>
            <w:rStyle w:val="Hipercze"/>
            <w:noProof/>
          </w:rPr>
          <w:t>10. Podatek VAT.</w:t>
        </w:r>
        <w:r>
          <w:rPr>
            <w:noProof/>
            <w:webHidden/>
          </w:rPr>
          <w:tab/>
        </w:r>
        <w:r>
          <w:rPr>
            <w:noProof/>
            <w:webHidden/>
          </w:rPr>
          <w:fldChar w:fldCharType="begin"/>
        </w:r>
        <w:r>
          <w:rPr>
            <w:noProof/>
            <w:webHidden/>
          </w:rPr>
          <w:instrText xml:space="preserve"> PAGEREF _Toc523468403 \h </w:instrText>
        </w:r>
        <w:r>
          <w:rPr>
            <w:noProof/>
            <w:webHidden/>
          </w:rPr>
        </w:r>
        <w:r>
          <w:rPr>
            <w:noProof/>
            <w:webHidden/>
          </w:rPr>
          <w:fldChar w:fldCharType="separate"/>
        </w:r>
        <w:r>
          <w:rPr>
            <w:noProof/>
            <w:webHidden/>
          </w:rPr>
          <w:t>16</w:t>
        </w:r>
        <w:r>
          <w:rPr>
            <w:noProof/>
            <w:webHidden/>
          </w:rPr>
          <w:fldChar w:fldCharType="end"/>
        </w:r>
      </w:hyperlink>
    </w:p>
    <w:p w14:paraId="7955A8BA" w14:textId="59C70AE9" w:rsidR="001C550D" w:rsidRDefault="001C550D">
      <w:pPr>
        <w:pStyle w:val="Spistreci1"/>
        <w:rPr>
          <w:rFonts w:asciiTheme="minorHAnsi" w:eastAsiaTheme="minorEastAsia" w:hAnsiTheme="minorHAnsi" w:cstheme="minorBidi"/>
          <w:bCs w:val="0"/>
          <w:noProof/>
          <w:szCs w:val="22"/>
        </w:rPr>
      </w:pPr>
      <w:hyperlink w:anchor="_Toc523468404" w:history="1">
        <w:r w:rsidRPr="002B4560">
          <w:rPr>
            <w:rStyle w:val="Hipercze"/>
            <w:noProof/>
          </w:rPr>
          <w:t>11. Obowiązki beneficjenta związane z realizacją projektu.</w:t>
        </w:r>
        <w:r>
          <w:rPr>
            <w:noProof/>
            <w:webHidden/>
          </w:rPr>
          <w:tab/>
        </w:r>
        <w:r>
          <w:rPr>
            <w:noProof/>
            <w:webHidden/>
          </w:rPr>
          <w:fldChar w:fldCharType="begin"/>
        </w:r>
        <w:r>
          <w:rPr>
            <w:noProof/>
            <w:webHidden/>
          </w:rPr>
          <w:instrText xml:space="preserve"> PAGEREF _Toc523468404 \h </w:instrText>
        </w:r>
        <w:r>
          <w:rPr>
            <w:noProof/>
            <w:webHidden/>
          </w:rPr>
        </w:r>
        <w:r>
          <w:rPr>
            <w:noProof/>
            <w:webHidden/>
          </w:rPr>
          <w:fldChar w:fldCharType="separate"/>
        </w:r>
        <w:r>
          <w:rPr>
            <w:noProof/>
            <w:webHidden/>
          </w:rPr>
          <w:t>17</w:t>
        </w:r>
        <w:r>
          <w:rPr>
            <w:noProof/>
            <w:webHidden/>
          </w:rPr>
          <w:fldChar w:fldCharType="end"/>
        </w:r>
      </w:hyperlink>
    </w:p>
    <w:p w14:paraId="6636D6E9" w14:textId="08F85632" w:rsidR="001C550D" w:rsidRDefault="001C550D">
      <w:pPr>
        <w:pStyle w:val="Spistreci1"/>
        <w:rPr>
          <w:rFonts w:asciiTheme="minorHAnsi" w:eastAsiaTheme="minorEastAsia" w:hAnsiTheme="minorHAnsi" w:cstheme="minorBidi"/>
          <w:bCs w:val="0"/>
          <w:noProof/>
          <w:szCs w:val="22"/>
        </w:rPr>
      </w:pPr>
      <w:hyperlink w:anchor="_Toc523468405" w:history="1">
        <w:r w:rsidRPr="002B4560">
          <w:rPr>
            <w:rStyle w:val="Hipercze"/>
            <w:noProof/>
          </w:rPr>
          <w:t>12. Bezstronność i unikanie konfliktu interesów.</w:t>
        </w:r>
        <w:r>
          <w:rPr>
            <w:noProof/>
            <w:webHidden/>
          </w:rPr>
          <w:tab/>
        </w:r>
        <w:r>
          <w:rPr>
            <w:noProof/>
            <w:webHidden/>
          </w:rPr>
          <w:fldChar w:fldCharType="begin"/>
        </w:r>
        <w:r>
          <w:rPr>
            <w:noProof/>
            <w:webHidden/>
          </w:rPr>
          <w:instrText xml:space="preserve"> PAGEREF _Toc523468405 \h </w:instrText>
        </w:r>
        <w:r>
          <w:rPr>
            <w:noProof/>
            <w:webHidden/>
          </w:rPr>
        </w:r>
        <w:r>
          <w:rPr>
            <w:noProof/>
            <w:webHidden/>
          </w:rPr>
          <w:fldChar w:fldCharType="separate"/>
        </w:r>
        <w:r>
          <w:rPr>
            <w:noProof/>
            <w:webHidden/>
          </w:rPr>
          <w:t>18</w:t>
        </w:r>
        <w:r>
          <w:rPr>
            <w:noProof/>
            <w:webHidden/>
          </w:rPr>
          <w:fldChar w:fldCharType="end"/>
        </w:r>
      </w:hyperlink>
    </w:p>
    <w:p w14:paraId="60DFA5D9" w14:textId="65DA3EFA" w:rsidR="001C550D" w:rsidRDefault="001C550D">
      <w:pPr>
        <w:pStyle w:val="Spistreci1"/>
        <w:rPr>
          <w:rFonts w:asciiTheme="minorHAnsi" w:eastAsiaTheme="minorEastAsia" w:hAnsiTheme="minorHAnsi" w:cstheme="minorBidi"/>
          <w:bCs w:val="0"/>
          <w:noProof/>
          <w:szCs w:val="22"/>
        </w:rPr>
      </w:pPr>
      <w:hyperlink w:anchor="_Toc523468406" w:history="1">
        <w:r w:rsidRPr="002B4560">
          <w:rPr>
            <w:rStyle w:val="Hipercze"/>
            <w:noProof/>
          </w:rPr>
          <w:t>13. Załączniki.</w:t>
        </w:r>
        <w:r>
          <w:rPr>
            <w:noProof/>
            <w:webHidden/>
          </w:rPr>
          <w:tab/>
        </w:r>
        <w:r>
          <w:rPr>
            <w:noProof/>
            <w:webHidden/>
          </w:rPr>
          <w:fldChar w:fldCharType="begin"/>
        </w:r>
        <w:r>
          <w:rPr>
            <w:noProof/>
            <w:webHidden/>
          </w:rPr>
          <w:instrText xml:space="preserve"> PAGEREF _Toc523468406 \h </w:instrText>
        </w:r>
        <w:r>
          <w:rPr>
            <w:noProof/>
            <w:webHidden/>
          </w:rPr>
        </w:r>
        <w:r>
          <w:rPr>
            <w:noProof/>
            <w:webHidden/>
          </w:rPr>
          <w:fldChar w:fldCharType="separate"/>
        </w:r>
        <w:r>
          <w:rPr>
            <w:noProof/>
            <w:webHidden/>
          </w:rPr>
          <w:t>19</w:t>
        </w:r>
        <w:r>
          <w:rPr>
            <w:noProof/>
            <w:webHidden/>
          </w:rPr>
          <w:fldChar w:fldCharType="end"/>
        </w:r>
      </w:hyperlink>
    </w:p>
    <w:p w14:paraId="0476F589" w14:textId="2DB17DE5" w:rsidR="00265EC4" w:rsidRDefault="00F140F3" w:rsidP="00AB7C75">
      <w:pPr>
        <w:pStyle w:val="Normalnyodstp"/>
        <w:rPr>
          <w:b/>
        </w:rPr>
      </w:pPr>
      <w:r>
        <w:rPr>
          <w:b/>
        </w:rPr>
        <w:fldChar w:fldCharType="end"/>
      </w:r>
    </w:p>
    <w:p w14:paraId="62B64216" w14:textId="77777777" w:rsidR="00265EC4" w:rsidRDefault="00265EC4" w:rsidP="00AB7C75">
      <w:pPr>
        <w:pStyle w:val="Normalnyodstp"/>
        <w:rPr>
          <w:b/>
        </w:rPr>
      </w:pPr>
      <w:r>
        <w:rPr>
          <w:b/>
        </w:rPr>
        <w:br w:type="page"/>
      </w:r>
    </w:p>
    <w:p w14:paraId="0512447A" w14:textId="77777777" w:rsidR="00265EC4" w:rsidRPr="008F5B98" w:rsidRDefault="00265EC4" w:rsidP="00AB7C75">
      <w:pPr>
        <w:pStyle w:val="Nag2"/>
      </w:pPr>
      <w:bookmarkStart w:id="1" w:name="_Toc430933891"/>
      <w:bookmarkStart w:id="2" w:name="_Toc517246556"/>
      <w:bookmarkStart w:id="3" w:name="_Toc507659652"/>
      <w:bookmarkStart w:id="4" w:name="_TOC_250036"/>
      <w:bookmarkStart w:id="5" w:name="_Toc423341515"/>
      <w:bookmarkStart w:id="6" w:name="_Toc423341577"/>
      <w:bookmarkStart w:id="7" w:name="_Toc423349339"/>
      <w:bookmarkStart w:id="8" w:name="_Toc423447887"/>
      <w:bookmarkStart w:id="9" w:name="_Toc523468394"/>
      <w:r>
        <w:lastRenderedPageBreak/>
        <w:t>1. Cel i podstawa standardu.</w:t>
      </w:r>
      <w:bookmarkEnd w:id="1"/>
      <w:bookmarkEnd w:id="2"/>
      <w:bookmarkEnd w:id="3"/>
      <w:bookmarkEnd w:id="9"/>
    </w:p>
    <w:p w14:paraId="28D9A0D0" w14:textId="77777777" w:rsidR="00265EC4" w:rsidRPr="00614122" w:rsidRDefault="00265EC4" w:rsidP="00AB7C75">
      <w:pPr>
        <w:pStyle w:val="Normalnyodstp"/>
        <w:rPr>
          <w:b/>
        </w:rPr>
      </w:pPr>
      <w:r>
        <w:t>Celem niniejszego dokumentu jest określenie jednolitych standardów realizacji projektów w ramach Poddziałania VIII.3.</w:t>
      </w:r>
      <w:r w:rsidR="00DA10EE">
        <w:t>3</w:t>
      </w:r>
      <w:r>
        <w:t xml:space="preserve"> Regionalnego Programu Operacyjnego Województwa Łódzkiego na lata 2014-2020. Niniejsze wytyczne stanowią integralną część regulaminu konkursu.</w:t>
      </w:r>
    </w:p>
    <w:p w14:paraId="3FFB10A6" w14:textId="229280BE"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r w:rsidR="00A26EA5">
        <w:t xml:space="preserve"> aktualnej na dzień podpisania umowy o dofinansowanie projektu</w:t>
      </w:r>
      <w:r>
        <w:t>.</w:t>
      </w:r>
    </w:p>
    <w:p w14:paraId="1DBA75EA" w14:textId="77777777" w:rsidR="00265EC4" w:rsidRPr="008F5B98" w:rsidRDefault="00585DD4" w:rsidP="00AB7C75">
      <w:pPr>
        <w:pStyle w:val="Nag2"/>
      </w:pPr>
      <w:bookmarkStart w:id="10" w:name="_Toc430933894"/>
      <w:bookmarkStart w:id="11" w:name="_Toc517246557"/>
      <w:bookmarkStart w:id="12" w:name="_Toc507659653"/>
      <w:bookmarkStart w:id="13" w:name="_Toc523468395"/>
      <w:bookmarkEnd w:id="4"/>
      <w:bookmarkEnd w:id="5"/>
      <w:bookmarkEnd w:id="6"/>
      <w:bookmarkEnd w:id="7"/>
      <w:bookmarkEnd w:id="8"/>
      <w:r>
        <w:t>2</w:t>
      </w:r>
      <w:r w:rsidR="00265EC4">
        <w:t>. Uczestnicy projektu</w:t>
      </w:r>
      <w:bookmarkEnd w:id="10"/>
      <w:bookmarkEnd w:id="11"/>
      <w:bookmarkEnd w:id="12"/>
      <w:bookmarkEnd w:id="13"/>
    </w:p>
    <w:p w14:paraId="154A6209" w14:textId="77777777" w:rsidR="0000003F" w:rsidRDefault="00265EC4" w:rsidP="00B02492">
      <w:pPr>
        <w:pStyle w:val="Normalny0"/>
        <w:rPr>
          <w:b/>
        </w:rPr>
      </w:pPr>
      <w:r w:rsidRPr="00B02492">
        <w:rPr>
          <w:b/>
        </w:rPr>
        <w:t>Uczestnikami projektu mogą być</w:t>
      </w:r>
      <w:r w:rsidR="0000003F">
        <w:rPr>
          <w:b/>
        </w:rPr>
        <w:t>:</w:t>
      </w:r>
    </w:p>
    <w:p w14:paraId="619FA672" w14:textId="77777777"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44C13F93"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44B0D447" w14:textId="77777777" w:rsidR="0000003F" w:rsidRDefault="0000003F" w:rsidP="007D5222">
      <w:pPr>
        <w:pStyle w:val="Normalny0"/>
        <w:numPr>
          <w:ilvl w:val="1"/>
          <w:numId w:val="20"/>
        </w:numPr>
        <w:rPr>
          <w:b/>
        </w:rPr>
      </w:pPr>
      <w:r w:rsidRPr="0000003F">
        <w:rPr>
          <w:b/>
        </w:rPr>
        <w:t>osoby długotrwale bezrobotne,</w:t>
      </w:r>
    </w:p>
    <w:p w14:paraId="4ECC7485" w14:textId="77777777" w:rsidR="001E7EC7" w:rsidRPr="0000003F" w:rsidRDefault="001E7EC7" w:rsidP="007D5222">
      <w:pPr>
        <w:pStyle w:val="Normalny0"/>
        <w:numPr>
          <w:ilvl w:val="1"/>
          <w:numId w:val="20"/>
        </w:numPr>
        <w:rPr>
          <w:b/>
        </w:rPr>
      </w:pPr>
      <w:r>
        <w:rPr>
          <w:b/>
        </w:rPr>
        <w:t>kobiety,</w:t>
      </w:r>
    </w:p>
    <w:p w14:paraId="149EEC29" w14:textId="77777777" w:rsidR="0000003F" w:rsidRPr="0000003F" w:rsidRDefault="0000003F" w:rsidP="007D5222">
      <w:pPr>
        <w:pStyle w:val="Normalny0"/>
        <w:numPr>
          <w:ilvl w:val="1"/>
          <w:numId w:val="20"/>
        </w:numPr>
        <w:rPr>
          <w:b/>
        </w:rPr>
      </w:pPr>
      <w:r w:rsidRPr="0000003F">
        <w:rPr>
          <w:b/>
        </w:rPr>
        <w:t>osoby z niepełnosprawnościami,</w:t>
      </w:r>
    </w:p>
    <w:p w14:paraId="2FD68C34" w14:textId="77777777" w:rsidR="0000003F" w:rsidRPr="0000003F" w:rsidRDefault="0000003F" w:rsidP="007D5222">
      <w:pPr>
        <w:pStyle w:val="Normalny0"/>
        <w:numPr>
          <w:ilvl w:val="1"/>
          <w:numId w:val="20"/>
        </w:numPr>
        <w:rPr>
          <w:b/>
        </w:rPr>
      </w:pPr>
      <w:r w:rsidRPr="0000003F">
        <w:rPr>
          <w:b/>
        </w:rPr>
        <w:t>osoby o niskich kwalifikacjach;</w:t>
      </w:r>
    </w:p>
    <w:p w14:paraId="54CD8047" w14:textId="77777777"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6ABF1861" w14:textId="77777777" w:rsidR="0099305B" w:rsidRPr="00AB7C75" w:rsidRDefault="00537E9A" w:rsidP="00B02492">
      <w:pPr>
        <w:pStyle w:val="Normalnyodstp"/>
        <w:spacing w:before="120"/>
        <w:rPr>
          <w:rFonts w:asciiTheme="minorHAnsi" w:hAnsiTheme="minorHAnsi" w:cs="Arial"/>
        </w:rPr>
      </w:pPr>
      <w:r>
        <w:rPr>
          <w:rFonts w:asciiTheme="minorHAnsi" w:hAnsiTheme="minorHAnsi" w:cs="Arial"/>
        </w:rPr>
        <w:t>Z</w:t>
      </w:r>
      <w:r w:rsidR="006C176D">
        <w:rPr>
          <w:rFonts w:asciiTheme="minorHAnsi" w:hAnsiTheme="minorHAnsi" w:cs="Arial"/>
        </w:rPr>
        <w:t>godnie z</w:t>
      </w:r>
      <w:r w:rsidR="005C48D3">
        <w:rPr>
          <w:rFonts w:asciiTheme="minorHAnsi" w:hAnsiTheme="minorHAnsi" w:cs="Arial"/>
        </w:rPr>
        <w:t>e szczegółowym</w:t>
      </w:r>
      <w:r w:rsidR="006C176D">
        <w:rPr>
          <w:rFonts w:asciiTheme="minorHAnsi" w:hAnsiTheme="minorHAnsi" w:cs="Arial"/>
        </w:rPr>
        <w:t xml:space="preserve"> </w:t>
      </w:r>
      <w:r w:rsidR="0099305B" w:rsidRPr="0099305B">
        <w:rPr>
          <w:rFonts w:asciiTheme="minorHAnsi" w:hAnsiTheme="minorHAnsi" w:cs="Arial"/>
        </w:rPr>
        <w:t>kryterium</w:t>
      </w:r>
      <w:r w:rsidR="0099305B" w:rsidRPr="00AB7C75">
        <w:rPr>
          <w:rFonts w:asciiTheme="minorHAnsi" w:hAnsiTheme="minorHAnsi" w:cs="Arial"/>
        </w:rPr>
        <w:t xml:space="preserve"> </w:t>
      </w:r>
      <w:r w:rsidR="0099305B">
        <w:rPr>
          <w:rFonts w:asciiTheme="minorHAnsi" w:hAnsiTheme="minorHAnsi" w:cs="Arial"/>
        </w:rPr>
        <w:t xml:space="preserve">dostępu nr </w:t>
      </w:r>
      <w:r>
        <w:rPr>
          <w:rFonts w:asciiTheme="minorHAnsi" w:hAnsiTheme="minorHAnsi" w:cs="Arial"/>
        </w:rPr>
        <w:t>5</w:t>
      </w:r>
      <w:r w:rsidR="0099305B">
        <w:rPr>
          <w:rFonts w:asciiTheme="minorHAnsi" w:hAnsiTheme="minorHAnsi" w:cs="Arial"/>
        </w:rPr>
        <w:t xml:space="preserve"> uczestnikami projektu mogą być wyłącznie mieszkańcy </w:t>
      </w:r>
      <w:r w:rsidR="005C48D3">
        <w:rPr>
          <w:rFonts w:asciiTheme="minorHAnsi" w:hAnsiTheme="minorHAnsi" w:cs="Arial"/>
        </w:rPr>
        <w:t>Łódzkiego Obszaru Metropolitalnego, to znaczy osoby zamieszkałe na terenie Miasta Łodzi lub powiatów: brzezińskiego, łódzkiego wschodniego, pabianickiego, zgierskiego.</w:t>
      </w:r>
    </w:p>
    <w:p w14:paraId="4017335B"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5519F609" w14:textId="77777777"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6000982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11D9E4B1"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6F27099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47A76435"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7BBC1F64" w14:textId="46352942" w:rsidR="00265EC4" w:rsidRPr="000D77B9" w:rsidRDefault="00315F72" w:rsidP="00315F7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0D77B9">
        <w:rPr>
          <w:rFonts w:asciiTheme="minorHAnsi" w:hAnsiTheme="minorHAnsi" w:cs="Arial"/>
        </w:rPr>
        <w:t>,</w:t>
      </w:r>
    </w:p>
    <w:p w14:paraId="7B0D2CD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lastRenderedPageBreak/>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437F566E" w14:textId="27032C6F" w:rsidR="00265EC4" w:rsidRPr="00AB7C75" w:rsidRDefault="00923E96" w:rsidP="006E300F">
      <w:pPr>
        <w:pStyle w:val="Normalny0"/>
        <w:numPr>
          <w:ilvl w:val="0"/>
          <w:numId w:val="3"/>
        </w:numPr>
        <w:rPr>
          <w:rFonts w:asciiTheme="minorHAnsi" w:hAnsiTheme="minorHAnsi" w:cs="Arial"/>
        </w:rPr>
      </w:pPr>
      <w:r>
        <w:rPr>
          <w:rFonts w:asciiTheme="minorHAnsi" w:hAnsiTheme="minorHAnsi" w:cs="Arial"/>
        </w:rPr>
        <w:t>została</w:t>
      </w:r>
      <w:r w:rsidR="006E300F" w:rsidRPr="006E300F">
        <w:rPr>
          <w:rFonts w:asciiTheme="minorHAnsi" w:hAnsiTheme="minorHAnsi" w:cs="Arial"/>
        </w:rPr>
        <w:t xml:space="preserve"> </w:t>
      </w:r>
      <w:r>
        <w:rPr>
          <w:rFonts w:asciiTheme="minorHAnsi" w:hAnsiTheme="minorHAnsi" w:cs="Arial"/>
        </w:rPr>
        <w:t>u</w:t>
      </w:r>
      <w:r w:rsidR="006E300F" w:rsidRPr="006E300F">
        <w:rPr>
          <w:rFonts w:asciiTheme="minorHAnsi" w:hAnsiTheme="minorHAnsi" w:cs="Arial"/>
        </w:rPr>
        <w:t>karan</w:t>
      </w:r>
      <w:r>
        <w:rPr>
          <w:rFonts w:asciiTheme="minorHAnsi" w:hAnsiTheme="minorHAnsi" w:cs="Arial"/>
        </w:rPr>
        <w:t>a</w:t>
      </w:r>
      <w:r w:rsidR="006E300F" w:rsidRPr="006E300F">
        <w:rPr>
          <w:rFonts w:asciiTheme="minorHAnsi" w:hAnsiTheme="minorHAnsi" w:cs="Arial"/>
        </w:rPr>
        <w:t xml:space="preserve"> karą zakazu dostępu do środków, o których mowa w art. 5 ust. 3 pkt 1 i 4 ustawy z 27 sierpnia 2009 r. o finansach publicznych</w:t>
      </w:r>
      <w:r w:rsidR="006E300F">
        <w:rPr>
          <w:rFonts w:asciiTheme="minorHAnsi" w:hAnsiTheme="minorHAnsi" w:cs="Arial"/>
        </w:rPr>
        <w:t>,</w:t>
      </w:r>
      <w:r w:rsidR="00265EC4" w:rsidRPr="00AB7C75">
        <w:rPr>
          <w:rFonts w:asciiTheme="minorHAnsi" w:hAnsiTheme="minorHAnsi" w:cs="Arial"/>
        </w:rPr>
        <w:t xml:space="preserve"> </w:t>
      </w:r>
    </w:p>
    <w:p w14:paraId="072397B3" w14:textId="62C7725D" w:rsidR="00265EC4"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65226E84" w14:textId="77777777" w:rsidR="003B5633" w:rsidRDefault="003B5633" w:rsidP="003B5633">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Pr>
          <w:rFonts w:asciiTheme="minorHAnsi" w:hAnsiTheme="minorHAnsi" w:cs="Arial"/>
        </w:rPr>
        <w:t>,</w:t>
      </w:r>
    </w:p>
    <w:p w14:paraId="1FBFBE88" w14:textId="6A86E4DC" w:rsidR="003B5633" w:rsidRPr="003B5633" w:rsidRDefault="003B5633" w:rsidP="003B5633">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p>
    <w:p w14:paraId="187B416A" w14:textId="02A29EE5" w:rsidR="003B5633" w:rsidRPr="00AB7C75" w:rsidRDefault="003B5633" w:rsidP="003B5633">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sidR="00825BB8">
        <w:rPr>
          <w:rFonts w:asciiTheme="minorHAnsi" w:hAnsiTheme="minorHAnsi" w:cs="Arial"/>
        </w:rPr>
        <w:t>ci</w:t>
      </w:r>
      <w:r w:rsidRPr="003B5633">
        <w:rPr>
          <w:rFonts w:asciiTheme="minorHAnsi" w:hAnsiTheme="minorHAnsi" w:cs="Arial"/>
        </w:rPr>
        <w:t xml:space="preserve"> do czynności prawnych</w:t>
      </w:r>
      <w:r w:rsidR="00BF583C">
        <w:rPr>
          <w:rFonts w:asciiTheme="minorHAnsi" w:hAnsiTheme="minorHAnsi" w:cs="Arial"/>
        </w:rPr>
        <w:t>,</w:t>
      </w:r>
    </w:p>
    <w:p w14:paraId="7B7F6A6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2"/>
      </w:r>
      <w:r w:rsidRPr="00AB7C75">
        <w:rPr>
          <w:rFonts w:asciiTheme="minorHAnsi" w:hAnsiTheme="minorHAnsi" w:cs="Arial"/>
        </w:rPr>
        <w:t>,</w:t>
      </w:r>
    </w:p>
    <w:p w14:paraId="62227425" w14:textId="7DA5CA73"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r w:rsidR="003B5633">
        <w:rPr>
          <w:rFonts w:asciiTheme="minorHAnsi" w:hAnsiTheme="minorHAnsi" w:cs="Arial"/>
        </w:rPr>
        <w:t>.</w:t>
      </w:r>
    </w:p>
    <w:p w14:paraId="5ECE9139"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5A6131F"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F3856D1" w14:textId="77777777" w:rsidR="00265EC4" w:rsidRPr="008F5B98" w:rsidRDefault="00585DD4" w:rsidP="00AB7C75">
      <w:pPr>
        <w:pStyle w:val="Nag2"/>
      </w:pPr>
      <w:bookmarkStart w:id="14" w:name="_Toc430933895"/>
      <w:bookmarkStart w:id="15" w:name="_Toc517246558"/>
      <w:bookmarkStart w:id="16" w:name="_Toc507659654"/>
      <w:bookmarkStart w:id="17" w:name="_TOC_250034"/>
      <w:bookmarkStart w:id="18" w:name="_Toc523468396"/>
      <w:r>
        <w:t>3</w:t>
      </w:r>
      <w:r w:rsidR="00265EC4">
        <w:t>. Rekrutacja uczestników.</w:t>
      </w:r>
      <w:bookmarkEnd w:id="14"/>
      <w:bookmarkEnd w:id="15"/>
      <w:bookmarkEnd w:id="16"/>
      <w:bookmarkEnd w:id="18"/>
    </w:p>
    <w:p w14:paraId="6F675F7F"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6BC78797"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0A9A0D1"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68B6098"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0C058BED" w14:textId="77777777" w:rsidR="00265EC4" w:rsidRDefault="00265EC4" w:rsidP="007D5222">
      <w:pPr>
        <w:pStyle w:val="Normalny0"/>
        <w:numPr>
          <w:ilvl w:val="0"/>
          <w:numId w:val="18"/>
        </w:numPr>
        <w:spacing w:after="120"/>
      </w:pPr>
      <w:r w:rsidRPr="00AD7B82">
        <w:lastRenderedPageBreak/>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4BD5BB5E" w14:textId="77777777" w:rsidR="00265EC4" w:rsidRDefault="00265EC4" w:rsidP="007D5222">
      <w:pPr>
        <w:pStyle w:val="Normalny0"/>
        <w:numPr>
          <w:ilvl w:val="0"/>
          <w:numId w:val="18"/>
        </w:numPr>
        <w:spacing w:after="120"/>
      </w:pPr>
      <w:r>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6181EECC"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0B2E64B" w14:textId="77777777" w:rsidR="00265EC4" w:rsidRDefault="00265EC4" w:rsidP="007D5222">
      <w:pPr>
        <w:pStyle w:val="Normalny0"/>
        <w:numPr>
          <w:ilvl w:val="0"/>
          <w:numId w:val="18"/>
        </w:numPr>
        <w:spacing w:after="120"/>
      </w:pPr>
      <w:r>
        <w:t>Kryterium kolejności zgłoszeń do projektu może mieć znaczenie najwyżej pomocnicze.</w:t>
      </w:r>
    </w:p>
    <w:p w14:paraId="7A39B172"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12595954"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08C4A92F"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7B9B365B"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0C812970" w14:textId="77777777" w:rsidR="00A52AB1" w:rsidRDefault="00A52AB1" w:rsidP="007D5222">
      <w:pPr>
        <w:pStyle w:val="Normalny0"/>
        <w:numPr>
          <w:ilvl w:val="0"/>
          <w:numId w:val="18"/>
        </w:numPr>
        <w:spacing w:after="120"/>
      </w:pPr>
      <w:r>
        <w:lastRenderedPageBreak/>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521F6236"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1907981F" w14:textId="77777777" w:rsidR="00265EC4" w:rsidRDefault="00265EC4" w:rsidP="00AB7C75">
      <w:pPr>
        <w:pStyle w:val="Normalnyodstp"/>
        <w:spacing w:after="0"/>
      </w:pPr>
      <w:r>
        <w:t>Do regulaminu rekrutacji należy załączyć, co najmniej:</w:t>
      </w:r>
    </w:p>
    <w:p w14:paraId="5363A352" w14:textId="77777777" w:rsidR="00265EC4" w:rsidRDefault="00265EC4" w:rsidP="007D5222">
      <w:pPr>
        <w:pStyle w:val="Normalny0"/>
        <w:numPr>
          <w:ilvl w:val="0"/>
          <w:numId w:val="5"/>
        </w:numPr>
      </w:pPr>
      <w:r>
        <w:t>formularz rekrutacyjny,</w:t>
      </w:r>
    </w:p>
    <w:p w14:paraId="307D5443" w14:textId="77777777" w:rsidR="00265EC4" w:rsidRDefault="00265EC4" w:rsidP="007D5222">
      <w:pPr>
        <w:pStyle w:val="Normalny0"/>
        <w:numPr>
          <w:ilvl w:val="0"/>
          <w:numId w:val="5"/>
        </w:numPr>
      </w:pPr>
      <w:r>
        <w:t>kartę oceny formularza rekrutacyjnego,</w:t>
      </w:r>
    </w:p>
    <w:p w14:paraId="53164F2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19E76995" w14:textId="77777777" w:rsidR="00265EC4" w:rsidRDefault="00265EC4" w:rsidP="007D5222">
      <w:pPr>
        <w:pStyle w:val="Normalny0"/>
        <w:numPr>
          <w:ilvl w:val="0"/>
          <w:numId w:val="5"/>
        </w:numPr>
      </w:pPr>
      <w:r>
        <w:t>wzór biznesplanu,</w:t>
      </w:r>
    </w:p>
    <w:p w14:paraId="5DCA2782" w14:textId="77777777" w:rsidR="00265EC4" w:rsidRDefault="00265EC4" w:rsidP="007D5222">
      <w:pPr>
        <w:pStyle w:val="Normalny0"/>
        <w:numPr>
          <w:ilvl w:val="0"/>
          <w:numId w:val="5"/>
        </w:numPr>
      </w:pPr>
      <w:r>
        <w:t>kartę oceny biznesplanu,</w:t>
      </w:r>
    </w:p>
    <w:p w14:paraId="2F5A90C7" w14:textId="77777777" w:rsidR="00265EC4" w:rsidRDefault="00265EC4" w:rsidP="007D5222">
      <w:pPr>
        <w:pStyle w:val="Normalnyodstp"/>
        <w:numPr>
          <w:ilvl w:val="0"/>
          <w:numId w:val="5"/>
        </w:numPr>
      </w:pPr>
      <w:r>
        <w:t>wzór umowy o udzielenie wsparcia finansowego.</w:t>
      </w:r>
    </w:p>
    <w:p w14:paraId="4070E102"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574E4D7" w14:textId="77777777" w:rsidR="00265EC4" w:rsidRDefault="00265EC4" w:rsidP="00AB7C75">
      <w:pPr>
        <w:pStyle w:val="Normalnyodstp"/>
      </w:pPr>
      <w:r>
        <w:t>Karta oceny formularza rekrutacyjnego jest narzędziem służącym utrwaleniu na piśmie wyników oceny formularza rekrutacyjnego.</w:t>
      </w:r>
    </w:p>
    <w:p w14:paraId="307BE126"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1B794EDE" w14:textId="77777777" w:rsidR="00265EC4" w:rsidRPr="008F5B98" w:rsidRDefault="00585DD4" w:rsidP="00AB7C75">
      <w:pPr>
        <w:pStyle w:val="Nag2"/>
      </w:pPr>
      <w:bookmarkStart w:id="19" w:name="_Toc430933896"/>
      <w:bookmarkStart w:id="20" w:name="_Toc517246559"/>
      <w:bookmarkStart w:id="21" w:name="_Toc507659655"/>
      <w:bookmarkStart w:id="22" w:name="_Toc423341170"/>
      <w:bookmarkStart w:id="23" w:name="_Toc423341517"/>
      <w:bookmarkStart w:id="24" w:name="_Toc423341579"/>
      <w:bookmarkStart w:id="25" w:name="_Toc423349341"/>
      <w:bookmarkStart w:id="26" w:name="_Toc423447889"/>
      <w:bookmarkStart w:id="27" w:name="_Toc523468397"/>
      <w:r>
        <w:t>4</w:t>
      </w:r>
      <w:r w:rsidR="00265EC4">
        <w:t xml:space="preserve">. </w:t>
      </w:r>
      <w:bookmarkEnd w:id="19"/>
      <w:r w:rsidR="00265EC4">
        <w:t>Minimalne wymagania dotyczące oceny biznesplanu.</w:t>
      </w:r>
      <w:bookmarkEnd w:id="20"/>
      <w:bookmarkEnd w:id="21"/>
      <w:bookmarkEnd w:id="27"/>
    </w:p>
    <w:p w14:paraId="17D348E2"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1F9FBC5A" w14:textId="4D735AEB"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4E098FA7"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5FD8D408"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C4B12FF" w14:textId="77777777" w:rsidR="00265EC4" w:rsidRDefault="00265EC4" w:rsidP="00AB7C75">
      <w:pPr>
        <w:pStyle w:val="Normalnyodstp"/>
      </w:pPr>
      <w:r>
        <w:lastRenderedPageBreak/>
        <w:t>Wnioskodawca powinien opracować i przedstawić we wniosku o dofinansowanie projektu zasady oceny biznesplanów, w tym kryteria oceny biznesplanów.</w:t>
      </w:r>
    </w:p>
    <w:p w14:paraId="07247D2F" w14:textId="77777777" w:rsidR="00265EC4" w:rsidRDefault="00265EC4" w:rsidP="00AB7C75">
      <w:pPr>
        <w:pStyle w:val="Normalnyodstp"/>
      </w:pPr>
      <w:r>
        <w:t>Sposób opracowania kryteriów oceny biznesplanów oraz zasady oceny biznesplanów powinny spełniać ponadto następujące wymogi:</w:t>
      </w:r>
    </w:p>
    <w:p w14:paraId="1DE31E90"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D182D6A" w14:textId="77777777" w:rsidR="00265EC4" w:rsidRPr="002E4290" w:rsidRDefault="00265EC4" w:rsidP="007D5222">
      <w:pPr>
        <w:pStyle w:val="Normalnyodstp"/>
        <w:numPr>
          <w:ilvl w:val="0"/>
          <w:numId w:val="7"/>
        </w:numPr>
      </w:pPr>
      <w:r w:rsidRPr="002E4290">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139310B4" w14:textId="22DF56AA"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0BF49107"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406C5F88" w14:textId="39A24400"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w:t>
      </w:r>
      <w:r w:rsidR="006A0314">
        <w:t xml:space="preserve"> W szczególności dotyczy to osób deklarujących zamiar rejestracji jako </w:t>
      </w:r>
      <w:r w:rsidR="00736CC5">
        <w:t xml:space="preserve">czynnych </w:t>
      </w:r>
      <w:r w:rsidR="006A0314">
        <w:t>podatników VAT, którzy nie mogą ze środków wsparcia finansowego sfinansować wartości poniesionego podatku VAT od zakupionych towarów i usług.</w:t>
      </w:r>
      <w:r>
        <w:t xml:space="preserve">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27317B0E" w14:textId="5C54A16D" w:rsidR="003B18D2"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68D8CFCA" w14:textId="1209332D" w:rsidR="006A0314" w:rsidRDefault="0024354B" w:rsidP="00C342C2">
      <w:pPr>
        <w:pStyle w:val="Normalnyodstp"/>
        <w:numPr>
          <w:ilvl w:val="0"/>
          <w:numId w:val="7"/>
        </w:numPr>
      </w:pPr>
      <w:r>
        <w:t>N</w:t>
      </w:r>
      <w:r w:rsidR="003B18D2">
        <w:t xml:space="preserve">ie może otrzymać wsparcia uczestnik, jeżeli z okoliczności sprawy wynika, że planowana działalność gospodarcza </w:t>
      </w:r>
      <w:r w:rsidR="007E1FB7" w:rsidRPr="007E1FB7">
        <w:t xml:space="preserve">wraz towarzyszącymi jej zasobami materialnymi będącymi jej zapleczem </w:t>
      </w:r>
      <w:r w:rsidR="007E1FB7">
        <w:t xml:space="preserve">jest działalnością, która </w:t>
      </w:r>
      <w:r w:rsidR="003B18D2">
        <w:t xml:space="preserve">wcześniej </w:t>
      </w:r>
      <w:r w:rsidR="007E1FB7">
        <w:t xml:space="preserve">była prowadzona </w:t>
      </w:r>
      <w:r w:rsidR="003B18D2">
        <w:t xml:space="preserve">przez członka rodziny </w:t>
      </w:r>
      <w:r w:rsidR="007E1FB7">
        <w:t>uczestnika (</w:t>
      </w:r>
      <w:r w:rsidR="007E1FB7" w:rsidRPr="007E1FB7">
        <w:t>zakaz wejścia w faktyczne władztwo lub współwładztwo przedsiębiorstwa lub jego części należącego do członka rodziny</w:t>
      </w:r>
      <w:r w:rsidR="007E1FB7">
        <w:t>)</w:t>
      </w:r>
      <w:r w:rsidR="003B18D2">
        <w:t>.</w:t>
      </w:r>
      <w:r w:rsidR="00483E7D">
        <w:t xml:space="preserve"> W przedmiocie wskazanej okoliczności uczestnik składa stosowne oświadczenie.</w:t>
      </w:r>
    </w:p>
    <w:p w14:paraId="5DAB627B" w14:textId="410E9E39" w:rsidR="00265EC4" w:rsidRDefault="00265EC4" w:rsidP="00AB7C75">
      <w:pPr>
        <w:pStyle w:val="Normalnyodstp"/>
      </w:pPr>
      <w:r>
        <w:lastRenderedPageBreak/>
        <w:t>Oceniony pozytywnie biznesplan stanowi załącznik do umowy przyznającej wsparcie finansowe.</w:t>
      </w:r>
    </w:p>
    <w:p w14:paraId="12EDE034" w14:textId="77777777"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4ABEE45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84B837A" w14:textId="77777777"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23FFA1EF" w14:textId="77777777" w:rsidR="00265EC4" w:rsidRDefault="00265EC4" w:rsidP="00AB7C75">
      <w:pPr>
        <w:pStyle w:val="Normalnyodstp"/>
      </w:pPr>
      <w:r>
        <w:t>Do niniejszego standardu załączono wzór regulaminu przyznawania środków finansowych na rozwój przedsiębiorczości, wzór biznesplanu, wzór karty oceny biznesplanu oraz formularza zmian w biznesplanie. Mają one charakter przykładowy i mogą być przez beneficjenta modyfikowane jeżeli wymaga tego specyfika projektu.</w:t>
      </w:r>
    </w:p>
    <w:p w14:paraId="20F413A9" w14:textId="77777777" w:rsidR="00265EC4" w:rsidRDefault="00585DD4" w:rsidP="00AB7C75">
      <w:pPr>
        <w:pStyle w:val="Nag2"/>
      </w:pPr>
      <w:bookmarkStart w:id="28" w:name="_Toc430933898"/>
      <w:bookmarkStart w:id="29" w:name="_Toc517246560"/>
      <w:bookmarkStart w:id="30" w:name="_Toc507659656"/>
      <w:bookmarkStart w:id="31" w:name="_Toc523468398"/>
      <w:bookmarkEnd w:id="17"/>
      <w:bookmarkEnd w:id="22"/>
      <w:bookmarkEnd w:id="23"/>
      <w:bookmarkEnd w:id="24"/>
      <w:bookmarkEnd w:id="25"/>
      <w:bookmarkEnd w:id="26"/>
      <w:r>
        <w:t>5</w:t>
      </w:r>
      <w:r w:rsidR="00265EC4">
        <w:t>. Wsparcie finansowe.</w:t>
      </w:r>
      <w:bookmarkEnd w:id="28"/>
      <w:bookmarkEnd w:id="29"/>
      <w:bookmarkEnd w:id="30"/>
      <w:bookmarkEnd w:id="31"/>
    </w:p>
    <w:p w14:paraId="4EA2F8F6"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5D35C28B" w14:textId="77777777" w:rsidR="00265EC4" w:rsidRDefault="00265EC4" w:rsidP="007D5222">
      <w:pPr>
        <w:pStyle w:val="Normalny0"/>
        <w:numPr>
          <w:ilvl w:val="0"/>
          <w:numId w:val="6"/>
        </w:numPr>
      </w:pPr>
      <w:r>
        <w:t>jednorazowej dotacji na uruchomienie działalności gospodarczej,</w:t>
      </w:r>
    </w:p>
    <w:p w14:paraId="72752BC7"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141D76F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4969BD5E"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78929E9B"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BDB89E2"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0457A65" w14:textId="77777777" w:rsidR="00265EC4" w:rsidRDefault="00265EC4" w:rsidP="00AB7C75">
      <w:pPr>
        <w:pStyle w:val="Normalnyodstp"/>
        <w:spacing w:after="0"/>
      </w:pPr>
      <w:r>
        <w:t xml:space="preserve">Wprowadzone przez beneficjenta </w:t>
      </w:r>
      <w:r w:rsidR="00B12226">
        <w:t>ogranicze</w:t>
      </w:r>
      <w:r>
        <w:t>nia powinny jednak uwzględniać, że środków dotacji nie można przeznaczać na:</w:t>
      </w:r>
    </w:p>
    <w:p w14:paraId="24753F9F"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411682D0" w14:textId="77777777" w:rsidR="00265EC4" w:rsidRDefault="00265EC4" w:rsidP="007D5222">
      <w:pPr>
        <w:pStyle w:val="Normalnyodstp"/>
        <w:numPr>
          <w:ilvl w:val="0"/>
          <w:numId w:val="8"/>
        </w:numPr>
        <w:spacing w:after="0"/>
      </w:pPr>
      <w:r>
        <w:t>zapłatę odszkodowań albo kar umownych,</w:t>
      </w:r>
    </w:p>
    <w:p w14:paraId="17A54D6A"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0F9542EB" w14:textId="77777777" w:rsidR="00475517" w:rsidRDefault="00265EC4" w:rsidP="00C342C2">
      <w:pPr>
        <w:pStyle w:val="Normalnyodstp"/>
        <w:numPr>
          <w:ilvl w:val="0"/>
          <w:numId w:val="8"/>
        </w:numPr>
        <w:spacing w:after="0"/>
      </w:pPr>
      <w:r>
        <w:lastRenderedPageBreak/>
        <w:t>w przypadku podejmowania działalności gospodarczej przez osobę z niepełnosprawnością – na pokrycie obowiązkowych składek na ubezpieczenie emerytalne i rentowe refundowanych przez Państwowy Fundusz Rehabilitacji Osób Niepełnosprawnych</w:t>
      </w:r>
      <w:r w:rsidR="00475517">
        <w:t>,</w:t>
      </w:r>
    </w:p>
    <w:p w14:paraId="3B97ABE8" w14:textId="36412CA9" w:rsidR="0025388A" w:rsidRDefault="00475517" w:rsidP="00475517">
      <w:pPr>
        <w:pStyle w:val="Normalnyodstp"/>
        <w:numPr>
          <w:ilvl w:val="0"/>
          <w:numId w:val="8"/>
        </w:numPr>
      </w:pPr>
      <w:r w:rsidRPr="00475517">
        <w:t>w przypadku uczestników będących czynnymi podatnikami VAT – sfinansowanie podatku VAT od zakupionych towarów i usług</w:t>
      </w:r>
      <w:r>
        <w:t>.</w:t>
      </w:r>
    </w:p>
    <w:p w14:paraId="44AAB94D" w14:textId="0774845F" w:rsidR="00265EC4" w:rsidRPr="001428C5" w:rsidRDefault="00350791" w:rsidP="00AB7C75">
      <w:pPr>
        <w:pStyle w:val="Normalnyodstp"/>
      </w:pPr>
      <w:r>
        <w:t xml:space="preserve">Warunkiem przyznania wsparcia jest </w:t>
      </w:r>
      <w:r w:rsidR="003A04FF">
        <w:t>wniesienie</w:t>
      </w:r>
      <w:r w:rsidR="00265EC4">
        <w:t xml:space="preserve"> 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64938687"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0A9CD4CB"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3D9C2ADD"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2B254630"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50027A7A" w14:textId="77777777" w:rsidR="00265EC4" w:rsidRDefault="00585DD4" w:rsidP="00AB7C75">
      <w:pPr>
        <w:pStyle w:val="Nag2"/>
      </w:pPr>
      <w:bookmarkStart w:id="32" w:name="_Toc430933900"/>
      <w:bookmarkStart w:id="33" w:name="_Toc517246561"/>
      <w:bookmarkStart w:id="34" w:name="_Toc507659657"/>
      <w:bookmarkStart w:id="35" w:name="_Toc523468399"/>
      <w:r>
        <w:t>6</w:t>
      </w:r>
      <w:r w:rsidR="00265EC4">
        <w:t>. Dotacja na uruchomienie działalności gospodarczej.</w:t>
      </w:r>
      <w:bookmarkEnd w:id="32"/>
      <w:bookmarkEnd w:id="33"/>
      <w:bookmarkEnd w:id="34"/>
      <w:bookmarkEnd w:id="35"/>
    </w:p>
    <w:p w14:paraId="0A216866"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3EAECEDF"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5343153B" w14:textId="77777777" w:rsidR="00265EC4" w:rsidRDefault="00585DD4" w:rsidP="00AB7C75">
      <w:pPr>
        <w:pStyle w:val="Nag2"/>
      </w:pPr>
      <w:bookmarkStart w:id="36" w:name="_Toc430933901"/>
      <w:bookmarkStart w:id="37" w:name="_Toc517246562"/>
      <w:bookmarkStart w:id="38" w:name="_Toc507659658"/>
      <w:bookmarkStart w:id="39" w:name="_Toc523468400"/>
      <w:r>
        <w:lastRenderedPageBreak/>
        <w:t>7</w:t>
      </w:r>
      <w:r w:rsidR="00265EC4" w:rsidRPr="00891E98">
        <w:t xml:space="preserve">. </w:t>
      </w:r>
      <w:r w:rsidR="00265EC4">
        <w:t>Finansowe wsparcie pomostowe.</w:t>
      </w:r>
      <w:bookmarkEnd w:id="36"/>
      <w:bookmarkEnd w:id="37"/>
      <w:bookmarkEnd w:id="38"/>
      <w:bookmarkEnd w:id="39"/>
    </w:p>
    <w:p w14:paraId="4F9258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3C5C8E3D"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45C992A7" w14:textId="77777777" w:rsidR="00265EC4" w:rsidRDefault="00265EC4" w:rsidP="00AB7C75">
      <w:pPr>
        <w:pStyle w:val="Normalnyodstp"/>
      </w:pPr>
      <w:r>
        <w:t>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610BD7FF"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14:paraId="1E6A4ED8"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6F5F7BF3"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3D22FE0E"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027944C5" w14:textId="77777777" w:rsidR="00265EC4" w:rsidRDefault="00585DD4" w:rsidP="00AB7C75">
      <w:pPr>
        <w:pStyle w:val="Nag2"/>
      </w:pPr>
      <w:bookmarkStart w:id="40" w:name="_Toc517246563"/>
      <w:bookmarkStart w:id="41" w:name="_Toc507659659"/>
      <w:bookmarkStart w:id="42" w:name="_Toc523468401"/>
      <w:r>
        <w:t>8</w:t>
      </w:r>
      <w:r w:rsidR="00265EC4">
        <w:t>. Wsparcie szkoleniowo-doradcze.</w:t>
      </w:r>
      <w:bookmarkEnd w:id="40"/>
      <w:bookmarkEnd w:id="41"/>
      <w:bookmarkEnd w:id="42"/>
    </w:p>
    <w:p w14:paraId="014FD957" w14:textId="77777777"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6F5192AE"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27751744" w14:textId="77777777" w:rsidR="00005E06" w:rsidRDefault="00005E06" w:rsidP="007D5222">
      <w:pPr>
        <w:pStyle w:val="Normalnyodstp"/>
        <w:numPr>
          <w:ilvl w:val="0"/>
          <w:numId w:val="19"/>
        </w:numPr>
        <w:tabs>
          <w:tab w:val="left" w:pos="397"/>
        </w:tabs>
        <w:spacing w:after="0"/>
        <w:ind w:left="397" w:hanging="397"/>
      </w:pPr>
      <w:r>
        <w:lastRenderedPageBreak/>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520A4E50"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706B3F42" w14:textId="77777777"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5D66ABE7" w14:textId="77777777" w:rsidR="00265EC4" w:rsidRPr="005D69E3" w:rsidRDefault="00265EC4" w:rsidP="00AB7C75">
      <w:pPr>
        <w:pStyle w:val="Normalnyodstp"/>
        <w:rPr>
          <w:iCs/>
        </w:rPr>
      </w:pPr>
      <w:r w:rsidRPr="005D69E3">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5"/>
      </w:r>
      <w:r w:rsidRPr="005D69E3">
        <w:t xml:space="preserve"> 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46DDB088"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1CA35A9"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5796F96"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1EBA8325"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7445D803" w14:textId="77777777" w:rsidR="00265EC4" w:rsidRPr="00C522A0" w:rsidRDefault="00265EC4" w:rsidP="007D5222">
      <w:pPr>
        <w:pStyle w:val="Normalnyodstp"/>
        <w:numPr>
          <w:ilvl w:val="0"/>
          <w:numId w:val="17"/>
        </w:numPr>
        <w:rPr>
          <w:iCs/>
        </w:rPr>
      </w:pPr>
      <w:r w:rsidRPr="00C522A0">
        <w:rPr>
          <w:iCs/>
        </w:rPr>
        <w:lastRenderedPageBreak/>
        <w:t>Etap IV – Porównanie – po zakończeniu wsparcia udzielanego danej osobie należy porównać uzyskane wyniki etapu III (ocena) z przyjętymi wymaganiami (określonymi na etapie II efektami uczenia się).</w:t>
      </w:r>
    </w:p>
    <w:p w14:paraId="367CE66C"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70A096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5BB9869C" w14:textId="5EAD99C9"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776DE2D0"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4DA34517"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0B9E6331"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6500E7D"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848BA62"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9232DCB"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55A0D009"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559DCE3" w14:textId="77777777"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w:t>
      </w:r>
      <w:r w:rsidR="00CF14E3" w:rsidRPr="00CF14E3">
        <w:rPr>
          <w:rFonts w:eastAsia="Times New Roman" w:cs="Arial"/>
          <w:lang w:eastAsia="pl-PL"/>
        </w:rPr>
        <w:lastRenderedPageBreak/>
        <w:t xml:space="preserve">dni, których obecność na zajęciach została poświadczona podpisem uczestnika projektu na liście obecności. </w:t>
      </w:r>
    </w:p>
    <w:p w14:paraId="337BAE5B"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2ADCB43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FFBB0E5"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5BE437E"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0F300DD2"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418EEAFC"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22D99A2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10FB33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0FFAD44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ADC258"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055FB1"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E34EC35" w14:textId="77777777" w:rsidR="00AE6881" w:rsidRDefault="00CF14E3" w:rsidP="0039092F">
      <w:pPr>
        <w:suppressAutoHyphens/>
        <w:spacing w:after="0"/>
        <w:rPr>
          <w:rFonts w:eastAsia="Times New Roman" w:cs="Arial"/>
          <w:lang w:eastAsia="pl-PL"/>
        </w:rPr>
      </w:pPr>
      <w:r w:rsidRPr="00CF14E3">
        <w:rPr>
          <w:rFonts w:eastAsia="Times New Roman" w:cs="Arial"/>
          <w:lang w:eastAsia="pl-PL"/>
        </w:rPr>
        <w:t xml:space="preserve">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w:t>
      </w:r>
      <w:r w:rsidRPr="00CF14E3">
        <w:rPr>
          <w:rFonts w:eastAsia="Times New Roman" w:cs="Arial"/>
          <w:lang w:eastAsia="pl-PL"/>
        </w:rPr>
        <w:lastRenderedPageBreak/>
        <w:t>sposób ciągły, a koszt zakupu biletu okresowego jest niższy niż zakup biletów jednorazowych, istnieje możliwość refundacji pełnego kosztu zakupu biletu okresowego.</w:t>
      </w:r>
    </w:p>
    <w:p w14:paraId="6F567E19" w14:textId="77777777" w:rsidR="00AE6881" w:rsidRDefault="00CF14E3" w:rsidP="0039092F">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643084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3467B3FD" w14:textId="77777777" w:rsidR="00AE6881" w:rsidRDefault="00F140F3" w:rsidP="0039092F">
      <w:pPr>
        <w:suppressAutoHyphens/>
        <w:spacing w:before="60" w:after="0"/>
        <w:rPr>
          <w:rFonts w:eastAsia="Times New Roman" w:cs="Arial"/>
          <w:lang w:eastAsia="pl-PL"/>
        </w:rPr>
      </w:pPr>
      <w:r w:rsidRPr="0039092F">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467B20CB" w14:textId="77777777" w:rsidR="00265EC4" w:rsidRPr="00CF14E3" w:rsidRDefault="00971397" w:rsidP="00AB7C75">
      <w:pPr>
        <w:pStyle w:val="Nag2"/>
        <w:rPr>
          <w:sz w:val="22"/>
        </w:rPr>
      </w:pPr>
      <w:bookmarkStart w:id="43" w:name="_Toc430933903"/>
      <w:bookmarkStart w:id="44" w:name="_Toc517246564"/>
      <w:bookmarkStart w:id="45" w:name="_Toc507659660"/>
      <w:bookmarkStart w:id="46" w:name="_TOC_250029"/>
      <w:bookmarkStart w:id="47" w:name="_Toc423341173"/>
      <w:bookmarkStart w:id="48" w:name="_Toc423341520"/>
      <w:bookmarkStart w:id="49" w:name="_Toc423341582"/>
      <w:bookmarkStart w:id="50" w:name="_Toc423349344"/>
      <w:bookmarkStart w:id="51" w:name="_Toc423447892"/>
      <w:bookmarkStart w:id="52" w:name="_Toc523468402"/>
      <w:r>
        <w:rPr>
          <w:sz w:val="22"/>
        </w:rPr>
        <w:t>9</w:t>
      </w:r>
      <w:r w:rsidR="00265EC4" w:rsidRPr="00CF14E3">
        <w:rPr>
          <w:sz w:val="22"/>
        </w:rPr>
        <w:t>. Obowiązki uczestnika projektu oraz monitorowanie ich wykonywania przez Beneficjenta</w:t>
      </w:r>
      <w:bookmarkEnd w:id="43"/>
      <w:bookmarkEnd w:id="44"/>
      <w:bookmarkEnd w:id="45"/>
      <w:bookmarkEnd w:id="52"/>
    </w:p>
    <w:p w14:paraId="7CA5E9DA" w14:textId="77777777" w:rsidR="00265EC4" w:rsidRDefault="00265EC4" w:rsidP="00AB7C75">
      <w:pPr>
        <w:pStyle w:val="Normalnyodstp"/>
      </w:pPr>
      <w:r>
        <w:t>Obowiązki uczestnika wynikające z udzielenia wsparcia reguluje umowa podpisywana między uczestnikiem a beneficjentem.</w:t>
      </w:r>
    </w:p>
    <w:p w14:paraId="040955CC"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752D217D"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46"/>
    <w:bookmarkEnd w:id="47"/>
    <w:bookmarkEnd w:id="48"/>
    <w:bookmarkEnd w:id="49"/>
    <w:bookmarkEnd w:id="50"/>
    <w:bookmarkEnd w:id="51"/>
    <w:p w14:paraId="5F6AA2F5"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18FA763C"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5B969E7B"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14:paraId="3C4AC7D9" w14:textId="67F91330" w:rsidR="00265EC4" w:rsidRPr="00B25E79" w:rsidRDefault="00A3794D" w:rsidP="00A3794D">
      <w:pPr>
        <w:pStyle w:val="Normalnyodstp"/>
        <w:numPr>
          <w:ilvl w:val="0"/>
          <w:numId w:val="9"/>
        </w:numPr>
        <w:spacing w:after="0"/>
      </w:pPr>
      <w:r w:rsidRPr="00A3794D">
        <w:t xml:space="preserve">wydatkowania </w:t>
      </w:r>
      <w:r>
        <w:t xml:space="preserve">wsparcia </w:t>
      </w:r>
      <w:r w:rsidR="00F245FB">
        <w:t>finansowego</w:t>
      </w:r>
      <w:r w:rsidRPr="00A3794D">
        <w:t xml:space="preserve"> zgodnie z biznesplanem</w:t>
      </w:r>
      <w:r w:rsidR="00265EC4" w:rsidRPr="00B25E79">
        <w:t>,</w:t>
      </w:r>
    </w:p>
    <w:p w14:paraId="1BE1B0A4" w14:textId="596202D6" w:rsidR="00265EC4" w:rsidRPr="00B25E79" w:rsidRDefault="00DC77EC" w:rsidP="007D5222">
      <w:pPr>
        <w:pStyle w:val="Normalnyodstp"/>
        <w:numPr>
          <w:ilvl w:val="0"/>
          <w:numId w:val="9"/>
        </w:numPr>
        <w:spacing w:after="0"/>
      </w:pPr>
      <w:r>
        <w:t xml:space="preserve">terminowego </w:t>
      </w:r>
      <w:r w:rsidR="00265EC4" w:rsidRPr="00B25E79">
        <w:t>rozliczeni</w:t>
      </w:r>
      <w:r w:rsidR="00091B37">
        <w:t>a</w:t>
      </w:r>
      <w:r w:rsidR="00265EC4" w:rsidRPr="00B25E79">
        <w:t xml:space="preserve"> otrzymanego wsparcia finansowego,</w:t>
      </w:r>
    </w:p>
    <w:p w14:paraId="3C425121" w14:textId="56C25A5E" w:rsidR="00265EC4" w:rsidRPr="00B25E79" w:rsidRDefault="00265EC4" w:rsidP="00BC575C">
      <w:pPr>
        <w:pStyle w:val="Normalnyodstp"/>
        <w:numPr>
          <w:ilvl w:val="0"/>
          <w:numId w:val="9"/>
        </w:numPr>
        <w:spacing w:after="0"/>
      </w:pPr>
      <w:r w:rsidRPr="00B25E79">
        <w:t>obowiązek powiadamiania o okolicznościach istotnych dla prawidłowego wykonania umowy,</w:t>
      </w:r>
      <w:r w:rsidR="00EA38B0">
        <w:t xml:space="preserve"> w tym o zmianie swojego statusu jako podatnik VAT,</w:t>
      </w:r>
      <w:r w:rsidR="00BC575C">
        <w:t xml:space="preserve"> orzeczenia wobec uczestnika </w:t>
      </w:r>
      <w:r w:rsidR="00BC575C" w:rsidRPr="00BC575C">
        <w:t>kar</w:t>
      </w:r>
      <w:r w:rsidR="00BC575C">
        <w:t>y</w:t>
      </w:r>
      <w:r w:rsidR="00BC575C" w:rsidRPr="00BC575C">
        <w:t xml:space="preserve"> zakazu dostępu do środków, o których mowa w art. 5 ust. 3 pkt 1 i 4 ustawy z 27 sierpnia 2009 r. o finansach publicznych</w:t>
      </w:r>
      <w:r w:rsidR="00BC575C">
        <w:t>,</w:t>
      </w:r>
    </w:p>
    <w:p w14:paraId="572F38C0"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49A10ED1" w14:textId="77777777" w:rsidR="00265EC4" w:rsidRDefault="00265EC4" w:rsidP="007D5222">
      <w:pPr>
        <w:pStyle w:val="Normalnyodstp"/>
        <w:numPr>
          <w:ilvl w:val="0"/>
          <w:numId w:val="9"/>
        </w:numPr>
        <w:spacing w:after="0"/>
      </w:pPr>
      <w:r>
        <w:lastRenderedPageBreak/>
        <w:t>zakaz wykorzystania wsparcia finansowego w sposób zagrażający korupcją lub nadużyciem (np. zakaz podejmowania czynności prawnych z osobami bliskimi lub podmiotami, na które uczestnik ma istotny bezpośredni lub pośredni wpływ),</w:t>
      </w:r>
    </w:p>
    <w:p w14:paraId="42C24570" w14:textId="77777777" w:rsidR="00265EC4" w:rsidRDefault="00265EC4" w:rsidP="007D5222">
      <w:pPr>
        <w:pStyle w:val="Normalnyodstp"/>
        <w:numPr>
          <w:ilvl w:val="0"/>
          <w:numId w:val="9"/>
        </w:numPr>
        <w:spacing w:after="0"/>
      </w:pPr>
      <w:r>
        <w:t>zakaz wykorzystania wsparcia w sposób sprzeczny z przepisami prawa,</w:t>
      </w:r>
    </w:p>
    <w:p w14:paraId="31EEA78A"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2B9E2869"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7B6B7196" w14:textId="77777777" w:rsidR="002172F6" w:rsidRDefault="00265EC4" w:rsidP="00C342C2">
      <w:pPr>
        <w:pStyle w:val="Normalnyodstp"/>
        <w:numPr>
          <w:ilvl w:val="0"/>
          <w:numId w:val="9"/>
        </w:numPr>
        <w:spacing w:after="0"/>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r w:rsidR="002172F6">
        <w:t>,</w:t>
      </w:r>
    </w:p>
    <w:p w14:paraId="571BE36F" w14:textId="77777777" w:rsidR="002172F6" w:rsidRDefault="002172F6" w:rsidP="00C342C2">
      <w:pPr>
        <w:pStyle w:val="Normalnyodstp"/>
        <w:numPr>
          <w:ilvl w:val="0"/>
          <w:numId w:val="9"/>
        </w:numPr>
        <w:spacing w:after="0"/>
      </w:pPr>
      <w:r w:rsidRPr="002172F6">
        <w:t>zwrotu, w terminie 30 dni od dnia otrzymania wezwania od beneficjenta, dofinansowania wraz z odsetkami ustawowymi naliczonymi od dnia otrzymania dofinansowania w przypadku</w:t>
      </w:r>
      <w:r>
        <w:t>:</w:t>
      </w:r>
    </w:p>
    <w:p w14:paraId="55E2C1BF" w14:textId="77777777" w:rsidR="002172F6" w:rsidRDefault="002172F6" w:rsidP="00C342C2">
      <w:pPr>
        <w:pStyle w:val="Normalnyodstp"/>
        <w:numPr>
          <w:ilvl w:val="1"/>
          <w:numId w:val="9"/>
        </w:numPr>
        <w:spacing w:after="0"/>
      </w:pPr>
      <w:r>
        <w:t>wykorzystania otrzymanego dofinansowania niezgodnie z przeznaczeniem,</w:t>
      </w:r>
    </w:p>
    <w:p w14:paraId="772FACA0" w14:textId="144BE7D3" w:rsidR="002172F6" w:rsidRDefault="002172F6" w:rsidP="00C342C2">
      <w:pPr>
        <w:pStyle w:val="Normalnyodstp"/>
        <w:numPr>
          <w:ilvl w:val="1"/>
          <w:numId w:val="9"/>
        </w:numPr>
        <w:spacing w:after="0"/>
      </w:pPr>
      <w:r>
        <w:t>prowadzenia działalności gospodarczej przez okres krótszy niż 12 miesięcy (do okresu prowadzenia działalności gospodarczej zalicza się przerwy w jej prowadzeniu z powodu choroby lub korzystania ze świadczenia rehabilitacyjnego),</w:t>
      </w:r>
    </w:p>
    <w:p w14:paraId="7AFE7A12" w14:textId="70A940AE" w:rsidR="002172F6" w:rsidRDefault="002172F6" w:rsidP="00C342C2">
      <w:pPr>
        <w:pStyle w:val="Normalnyodstp"/>
        <w:numPr>
          <w:ilvl w:val="1"/>
          <w:numId w:val="9"/>
        </w:numPr>
        <w:spacing w:after="0"/>
      </w:pPr>
      <w:r>
        <w:t>zawieszenia prowadzenia działalności gospodarczej w okresie pierwszych 12 miesięcy prowadzenia działalności gospodarczej,</w:t>
      </w:r>
    </w:p>
    <w:p w14:paraId="0F9DFFCD" w14:textId="2013A2E3" w:rsidR="002172F6" w:rsidRDefault="002172F6" w:rsidP="00C342C2">
      <w:pPr>
        <w:pStyle w:val="Normalnyodstp"/>
        <w:numPr>
          <w:ilvl w:val="1"/>
          <w:numId w:val="9"/>
        </w:numPr>
        <w:spacing w:after="0"/>
      </w:pPr>
      <w:r>
        <w:t xml:space="preserve">niezgłoszenia zmiany statusu podatkowego, </w:t>
      </w:r>
    </w:p>
    <w:p w14:paraId="6D80FE5D" w14:textId="2C5C9B75" w:rsidR="00265EC4" w:rsidRDefault="002172F6" w:rsidP="00C342C2">
      <w:pPr>
        <w:pStyle w:val="Normalnyodstp"/>
        <w:numPr>
          <w:ilvl w:val="1"/>
          <w:numId w:val="9"/>
        </w:numPr>
      </w:pPr>
      <w:r>
        <w:t>złożenia niezgodnego z prawdą oświadczeń, zaświadczenia lub informacji wymaganych w umowie.</w:t>
      </w:r>
    </w:p>
    <w:p w14:paraId="08AB14CC"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264995E0" w14:textId="77777777" w:rsidR="00265EC4" w:rsidRDefault="00265EC4" w:rsidP="007D5222">
      <w:pPr>
        <w:pStyle w:val="Normalnyodstp"/>
        <w:numPr>
          <w:ilvl w:val="0"/>
          <w:numId w:val="16"/>
        </w:numPr>
      </w:pPr>
      <w:r>
        <w:t>Faktu prowadzenia w sposób nieprzerwany działalności gospodarczej przez wymagany okres. Powinno to zostać dokonane w szczególności na podstawie danych zawartych w Centralnej Ewidencji i Informacji o Działalności Gospodarczej.</w:t>
      </w:r>
    </w:p>
    <w:p w14:paraId="70077BF4" w14:textId="77777777" w:rsidR="00265EC4" w:rsidRDefault="00265EC4" w:rsidP="007D5222">
      <w:pPr>
        <w:pStyle w:val="Normalnyodstp"/>
        <w:numPr>
          <w:ilvl w:val="0"/>
          <w:numId w:val="16"/>
        </w:numPr>
      </w:pPr>
      <w:r>
        <w:t>Zgodności prowadzonej działalności z biznesplanem.</w:t>
      </w:r>
    </w:p>
    <w:p w14:paraId="6A2B27B7" w14:textId="7194C49A"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73472C7F" w14:textId="4A0E842E" w:rsidR="00AD3D96" w:rsidRDefault="00CF3E3D" w:rsidP="007D5222">
      <w:pPr>
        <w:pStyle w:val="Normalnyodstp"/>
        <w:numPr>
          <w:ilvl w:val="0"/>
          <w:numId w:val="16"/>
        </w:numPr>
      </w:pPr>
      <w:r>
        <w:t>Czy d</w:t>
      </w:r>
      <w:r w:rsidR="00AD3D96">
        <w:t>ziałalność gospodarcza, którą prowadzi uczestnik nie jest działalnością, która była prowadzona wcześniej przez członka rodziny z wykorzystaniem zasobów materialnych (pomieszczenia, sprzęt, itp.) stanowiących zaplecze tej działalności.</w:t>
      </w:r>
    </w:p>
    <w:p w14:paraId="149F7CDD" w14:textId="77777777"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585D48B" w14:textId="3574AA8E"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r w:rsidR="003F207F">
        <w:t xml:space="preserve"> Jeżeli wydatek obciążony jest podatkiem VAT – zestawienie powinno określać jego wysokość</w:t>
      </w:r>
      <w:r w:rsidR="006D1B1C">
        <w:t>.</w:t>
      </w:r>
    </w:p>
    <w:p w14:paraId="3A37C36B" w14:textId="77777777" w:rsidR="00265EC4" w:rsidRPr="001428C5" w:rsidRDefault="00265EC4" w:rsidP="007D5222">
      <w:pPr>
        <w:pStyle w:val="Normalnyodstp"/>
        <w:numPr>
          <w:ilvl w:val="0"/>
          <w:numId w:val="13"/>
        </w:numPr>
      </w:pPr>
      <w:r w:rsidRPr="001428C5">
        <w:lastRenderedPageBreak/>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0850C16E" w14:textId="0DB1C9B6" w:rsidR="00265EC4" w:rsidRDefault="00265EC4" w:rsidP="007D5222">
      <w:pPr>
        <w:pStyle w:val="Normalnyodstp"/>
        <w:numPr>
          <w:ilvl w:val="0"/>
          <w:numId w:val="13"/>
        </w:numPr>
      </w:pPr>
      <w:r w:rsidRPr="001428C5">
        <w:t xml:space="preserve">Beneficjent </w:t>
      </w:r>
      <w:r w:rsidRPr="00A357C2">
        <w:t xml:space="preserve">dokonuje </w:t>
      </w:r>
      <w:r w:rsidRPr="001428C5">
        <w:t xml:space="preserve">oceny prawidłowości wydatkowania wsparcia finansowego w oparciu o </w:t>
      </w:r>
      <w:r w:rsidR="00400AE1">
        <w:t xml:space="preserve">złożone </w:t>
      </w:r>
      <w:r w:rsidRPr="001428C5">
        <w:t>zestawieni</w:t>
      </w:r>
      <w:r w:rsidR="00400AE1">
        <w:t>e,</w:t>
      </w:r>
      <w:r w:rsidRPr="001428C5">
        <w:t xml:space="preserve"> </w:t>
      </w:r>
      <w:r w:rsidR="00400AE1">
        <w:t xml:space="preserve">dokumenty potwierdzające poniesienie wydatków (jeżeli beneficjent tego zażądał) oraz </w:t>
      </w:r>
      <w:r>
        <w:t>zaakceptowany biznesplan</w:t>
      </w:r>
      <w:r w:rsidR="007946D5">
        <w:t>.</w:t>
      </w:r>
    </w:p>
    <w:p w14:paraId="1D195F79"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71705582"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7D8D5109"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316ACD5E"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95555CE" w14:textId="77777777" w:rsidR="00265EC4" w:rsidRDefault="00265EC4" w:rsidP="007D5222">
      <w:pPr>
        <w:pStyle w:val="Normalnyodstp"/>
        <w:numPr>
          <w:ilvl w:val="0"/>
          <w:numId w:val="14"/>
        </w:numPr>
      </w:pPr>
      <w:r>
        <w:t>Wymóg aby zgoda została uzyskana uprzednio a tylko w wyjątkowej sytuacji następczo.</w:t>
      </w:r>
    </w:p>
    <w:p w14:paraId="09C9A4B1" w14:textId="77777777" w:rsidR="00265EC4" w:rsidRDefault="00265EC4" w:rsidP="007D5222">
      <w:pPr>
        <w:pStyle w:val="Normalnyodstp"/>
        <w:numPr>
          <w:ilvl w:val="0"/>
          <w:numId w:val="14"/>
        </w:numPr>
      </w:pPr>
      <w:r>
        <w:t>Wymóg aby zakres zmian został utrwalony na piśmie.</w:t>
      </w:r>
    </w:p>
    <w:p w14:paraId="17BFE083"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714BCA2" w14:textId="661178BD"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4751CACB" w14:textId="34E79253" w:rsidR="003B4FAC" w:rsidRDefault="003B4FAC" w:rsidP="00AB7C75">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9" w:history="1">
        <w:r w:rsidRPr="00E05B68">
          <w:rPr>
            <w:rStyle w:val="Hipercze"/>
          </w:rPr>
          <w:t>https://ppuslugi.mf.gov.pl/</w:t>
        </w:r>
      </w:hyperlink>
      <w:r>
        <w:t xml:space="preserve"> i udokumentować dokonaną weryfikację.</w:t>
      </w:r>
    </w:p>
    <w:p w14:paraId="319571C9" w14:textId="54C9CBDA" w:rsidR="00265EC4" w:rsidRDefault="00265EC4" w:rsidP="00AB7C75">
      <w:pPr>
        <w:pStyle w:val="Normalnyodstp"/>
      </w:pPr>
      <w:r>
        <w:t>W wymaganym okresie prowadzenia działalności gospodarczej uczestnikowi nie wolno zbyć przedsiębiorstwa ani dokonać przekształcenia, o którym mowa w przepisach kodeksu spółek handlowych.</w:t>
      </w:r>
    </w:p>
    <w:p w14:paraId="5C9E3D5D" w14:textId="5586750B" w:rsidR="00DB20D1" w:rsidRDefault="00DB20D1" w:rsidP="00C342C2">
      <w:pPr>
        <w:pStyle w:val="Nag2"/>
      </w:pPr>
      <w:bookmarkStart w:id="53" w:name="_Toc523468403"/>
      <w:r>
        <w:t>10. Podatek VAT.</w:t>
      </w:r>
      <w:bookmarkEnd w:id="53"/>
    </w:p>
    <w:p w14:paraId="2244FFCA" w14:textId="104B7A09" w:rsidR="00DB20D1" w:rsidRDefault="00604BA0" w:rsidP="00AB7C75">
      <w:pPr>
        <w:pStyle w:val="Normalnyodstp"/>
      </w:pPr>
      <w:r w:rsidRPr="00604BA0">
        <w:t>Uczestnicy projektu wydatkujący środki wsparcia finansowego na zakup towarów i usług będący czynnymi podatnikami VAT nie mogą z tych środków finansować podatku VAT zawartego w cenie. W związku z tym w stosunku do takich uczestników wydatki na uruchomienie działalności gospodarczej kwalifikowalne są w kwotach netto. Ograniczenie to nie dotyczy podatników VAT zwolnionych</w:t>
      </w:r>
      <w:r w:rsidR="009C6BB7">
        <w:t xml:space="preserve"> (biernych podatników VAT)</w:t>
      </w:r>
      <w:r>
        <w:t>. Ci mogą finansować wydatki na podjęcie działalności gospodarczej w kwotach powiększonych o podatek VAT (brutto).</w:t>
      </w:r>
    </w:p>
    <w:p w14:paraId="5CB09671" w14:textId="5DD11579" w:rsidR="00271F23" w:rsidRDefault="00271F23" w:rsidP="00AB7C75">
      <w:pPr>
        <w:pStyle w:val="Normalnyodstp"/>
      </w:pPr>
      <w:r>
        <w:lastRenderedPageBreak/>
        <w:t xml:space="preserve">W związku z powyższym na etapie ubiegania się o przyznanie dofinansowania </w:t>
      </w:r>
      <w:r w:rsidR="00813625">
        <w:t>uczestnik zobowiązany jest do złożenia oświadczenia, czy zamierza zarejestrować się jako podatnik VAT.</w:t>
      </w:r>
      <w:r w:rsidR="00C0483B">
        <w:t xml:space="preserve"> </w:t>
      </w:r>
      <w:r w:rsidR="005D5DCD">
        <w:t xml:space="preserve">Oświadczenie stanowi załącznik do umowy między uczestnikiem a beneficjentem. </w:t>
      </w:r>
      <w:r w:rsidR="00C0483B">
        <w:t>Uczestnik powinien również niezwłocznie poinformować beneficjenta o każdej zmianie swojego statusu jako podatnika VAT.</w:t>
      </w:r>
    </w:p>
    <w:p w14:paraId="59B8E804" w14:textId="1E26E92A" w:rsidR="00813625" w:rsidRDefault="00AB174F" w:rsidP="00AB7C75">
      <w:pPr>
        <w:pStyle w:val="Normalnyodstp"/>
      </w:pPr>
      <w:r>
        <w:t xml:space="preserve">Uczestnik, któremu, jako podatnikowi VAT zwolnionemu przysługuje prawo do sfinansowania wydatków związanych z prowadzeniem działalności gospodarczej w kwotach brutto – może w trakcie obowiązywania umowy zarejestrować się jako </w:t>
      </w:r>
      <w:r w:rsidR="0039472F">
        <w:t>podatnik VAT. Od tego momentu zakup towarów i usług może być finansowany ze środków wsparcia finansowego wyłącznie w kwotach netto. Powstaje również obowiązek zwrotu beneficjentowi równowartości poniesionego dotychczas podatku VAT. Zwrotu należy dokonać w terminie 90 dni od dnia złożenia pierwszej deklaracji podatkowej.</w:t>
      </w:r>
    </w:p>
    <w:p w14:paraId="55CBC381" w14:textId="56EB4D52" w:rsidR="00D77675" w:rsidRDefault="00D77675" w:rsidP="00D77675">
      <w:pPr>
        <w:pStyle w:val="Normalnyodstp"/>
      </w:pPr>
      <w:r>
        <w:t xml:space="preserve">Beneficjent powinien co najmniej raz na kwartał oraz ostatni raz po upływie 12 miesięcy prowadzenia działalności gospodarczej sprawdzić status uczestnika projektu, któremu przyznano dotację w kwocie brutto, jako podatnika VAT, na stronie </w:t>
      </w:r>
      <w:hyperlink r:id="rId10" w:history="1">
        <w:r w:rsidRPr="00E05B68">
          <w:rPr>
            <w:rStyle w:val="Hipercze"/>
          </w:rPr>
          <w:t>https://ppuslugi.mf.gov.pl/</w:t>
        </w:r>
      </w:hyperlink>
      <w:r>
        <w:t xml:space="preserve"> i </w:t>
      </w:r>
      <w:r w:rsidR="00543A4A">
        <w:t xml:space="preserve">udokumentować dokonaną </w:t>
      </w:r>
      <w:r>
        <w:t>weryfikac</w:t>
      </w:r>
      <w:r w:rsidR="00543A4A">
        <w:t>ję</w:t>
      </w:r>
      <w:r>
        <w:t>.</w:t>
      </w:r>
    </w:p>
    <w:p w14:paraId="4D3B0B2E" w14:textId="15FDC53D" w:rsidR="00265EC4" w:rsidRDefault="00265EC4" w:rsidP="00AB7C75">
      <w:pPr>
        <w:pStyle w:val="Nag2"/>
      </w:pPr>
      <w:bookmarkStart w:id="54" w:name="_Toc507659661"/>
      <w:bookmarkStart w:id="55" w:name="_Toc430933904"/>
      <w:bookmarkStart w:id="56" w:name="_Toc517246565"/>
      <w:bookmarkStart w:id="57" w:name="_Toc523468404"/>
      <w:r>
        <w:t>1</w:t>
      </w:r>
      <w:r w:rsidR="00DB20D1">
        <w:t>1</w:t>
      </w:r>
      <w:r>
        <w:t xml:space="preserve">. </w:t>
      </w:r>
      <w:bookmarkStart w:id="58" w:name="_Toc507659662"/>
      <w:bookmarkEnd w:id="54"/>
      <w:r>
        <w:t>Obowiązki beneficjenta związane z realizacją projektu.</w:t>
      </w:r>
      <w:bookmarkEnd w:id="55"/>
      <w:bookmarkEnd w:id="56"/>
      <w:bookmarkEnd w:id="57"/>
      <w:bookmarkEnd w:id="58"/>
    </w:p>
    <w:p w14:paraId="6D28B16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4D2AF0D8" w14:textId="77777777" w:rsidR="00265EC4" w:rsidRDefault="00265EC4" w:rsidP="007D5222">
      <w:pPr>
        <w:pStyle w:val="Normalnyodstp"/>
        <w:numPr>
          <w:ilvl w:val="0"/>
          <w:numId w:val="10"/>
        </w:numPr>
        <w:tabs>
          <w:tab w:val="left" w:pos="426"/>
        </w:tabs>
        <w:spacing w:after="0"/>
        <w:ind w:left="426" w:hanging="426"/>
      </w:pPr>
      <w:r>
        <w:t>regulamin rekrutacji,</w:t>
      </w:r>
    </w:p>
    <w:p w14:paraId="0366774C" w14:textId="77777777" w:rsidR="00265EC4" w:rsidRDefault="00265EC4" w:rsidP="007D5222">
      <w:pPr>
        <w:pStyle w:val="Normalnyodstp"/>
        <w:numPr>
          <w:ilvl w:val="0"/>
          <w:numId w:val="10"/>
        </w:numPr>
        <w:tabs>
          <w:tab w:val="left" w:pos="426"/>
        </w:tabs>
        <w:spacing w:after="0"/>
        <w:ind w:left="426" w:hanging="426"/>
      </w:pPr>
      <w:r>
        <w:t>formularz rekrutacyjny,</w:t>
      </w:r>
    </w:p>
    <w:p w14:paraId="0CFB5682"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21328009"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2966A5B3" w14:textId="77777777" w:rsidR="00265EC4" w:rsidRDefault="00265EC4" w:rsidP="007D5222">
      <w:pPr>
        <w:pStyle w:val="Normalnyodstp"/>
        <w:numPr>
          <w:ilvl w:val="0"/>
          <w:numId w:val="10"/>
        </w:numPr>
        <w:tabs>
          <w:tab w:val="left" w:pos="426"/>
        </w:tabs>
        <w:spacing w:after="0"/>
        <w:ind w:left="426" w:hanging="426"/>
      </w:pPr>
      <w:r>
        <w:t>wzór biznesplanu,</w:t>
      </w:r>
    </w:p>
    <w:p w14:paraId="61EF81FE" w14:textId="77777777" w:rsidR="00265EC4" w:rsidRDefault="00265EC4" w:rsidP="007D5222">
      <w:pPr>
        <w:pStyle w:val="Normalnyodstp"/>
        <w:numPr>
          <w:ilvl w:val="0"/>
          <w:numId w:val="10"/>
        </w:numPr>
        <w:tabs>
          <w:tab w:val="left" w:pos="426"/>
        </w:tabs>
        <w:spacing w:after="0"/>
        <w:ind w:left="426" w:hanging="426"/>
      </w:pPr>
      <w:r>
        <w:t>kartę oceny biznesplanu,</w:t>
      </w:r>
    </w:p>
    <w:p w14:paraId="3C5ACF6E"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2D486DB"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2E463582"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67F8DAD"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66B0155"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021F11C5" w14:textId="77777777"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7CF957A7"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04A49E81"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A617695" w14:textId="77777777" w:rsidR="00265EC4" w:rsidRDefault="00265EC4" w:rsidP="00AB7C75">
      <w:pPr>
        <w:pStyle w:val="Normalnyodstp"/>
      </w:pPr>
      <w:r>
        <w:t>WUP w Łodzi zastrzega sobie prawo uczestnictwa w procesie rekrutacji oraz oceny biznesplanów, co może przyjąć następujące formy:</w:t>
      </w:r>
    </w:p>
    <w:p w14:paraId="480F030D"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02F4EA29"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08C7D19B"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74C0EF50" w14:textId="77777777"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59" w:name="highlightHit_144"/>
      <w:bookmarkEnd w:id="59"/>
      <w:r w:rsidRPr="00E01D60">
        <w:t xml:space="preserve">ochronę przetwarzanych </w:t>
      </w:r>
      <w:bookmarkStart w:id="60" w:name="highlightHit_145"/>
      <w:bookmarkEnd w:id="60"/>
      <w:r w:rsidRPr="00E01D60">
        <w:t xml:space="preserve">danych </w:t>
      </w:r>
      <w:bookmarkStart w:id="61" w:name="highlightHit_146"/>
      <w:bookmarkEnd w:id="61"/>
      <w:r>
        <w:t>osobowy, zgodnie z przepisami ustawy z 29 sierpnia 1997 r. o ochronie danych osobowych.</w:t>
      </w:r>
    </w:p>
    <w:p w14:paraId="28A9D640" w14:textId="2496BEAC" w:rsidR="00265EC4" w:rsidRDefault="00265EC4" w:rsidP="00AB7C75">
      <w:pPr>
        <w:pStyle w:val="Nag2"/>
      </w:pPr>
      <w:bookmarkStart w:id="62" w:name="_Toc430933905"/>
      <w:bookmarkStart w:id="63" w:name="_Toc517246566"/>
      <w:bookmarkStart w:id="64" w:name="_Toc507659663"/>
      <w:bookmarkStart w:id="65" w:name="_Toc523468405"/>
      <w:r>
        <w:t>1</w:t>
      </w:r>
      <w:r w:rsidR="00DB20D1">
        <w:t>2</w:t>
      </w:r>
      <w:r>
        <w:t>. Bezstronność i unikanie konfliktu interesów.</w:t>
      </w:r>
      <w:bookmarkEnd w:id="62"/>
      <w:bookmarkEnd w:id="63"/>
      <w:bookmarkEnd w:id="64"/>
      <w:bookmarkEnd w:id="65"/>
    </w:p>
    <w:p w14:paraId="168D2C18"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40E15C33" w14:textId="77777777" w:rsidR="00265EC4" w:rsidRDefault="00265EC4" w:rsidP="00AB7C75">
      <w:pPr>
        <w:pStyle w:val="Normalnyodstp"/>
        <w:spacing w:after="0"/>
      </w:pPr>
      <w:r>
        <w:t>W celu uniknięcia konfliktu interesów należy założyć, że nie mogą być uczestnikami projektu:</w:t>
      </w:r>
    </w:p>
    <w:p w14:paraId="209AF54F" w14:textId="77777777" w:rsidR="00265EC4" w:rsidRDefault="00265EC4" w:rsidP="007D5222">
      <w:pPr>
        <w:pStyle w:val="Normalnyodstp"/>
        <w:numPr>
          <w:ilvl w:val="0"/>
          <w:numId w:val="11"/>
        </w:numPr>
        <w:spacing w:after="0"/>
        <w:ind w:left="426" w:hanging="426"/>
      </w:pPr>
      <w:r>
        <w:t>osoby stanowiące personel projektu,</w:t>
      </w:r>
    </w:p>
    <w:p w14:paraId="73C196F0"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14:paraId="64C85AB7" w14:textId="77777777"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754CFD1D"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5972B30"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33608869" w14:textId="32F66F02" w:rsidR="00265EC4" w:rsidRDefault="00265EC4" w:rsidP="00AB7C75">
      <w:pPr>
        <w:pStyle w:val="Nag2"/>
      </w:pPr>
      <w:bookmarkStart w:id="66" w:name="_Toc517246567"/>
      <w:bookmarkStart w:id="67" w:name="_Toc507659664"/>
      <w:bookmarkStart w:id="68" w:name="_TOC_250024"/>
      <w:bookmarkStart w:id="69" w:name="_Toc423341178"/>
      <w:bookmarkStart w:id="70" w:name="_Toc423341525"/>
      <w:bookmarkStart w:id="71" w:name="_Toc423341587"/>
      <w:bookmarkStart w:id="72" w:name="_Toc423349349"/>
      <w:bookmarkStart w:id="73" w:name="_Toc423352331"/>
      <w:bookmarkStart w:id="74" w:name="_Toc523468406"/>
      <w:r>
        <w:t>1</w:t>
      </w:r>
      <w:r w:rsidR="00DB20D1">
        <w:t>3</w:t>
      </w:r>
      <w:r>
        <w:t>. Załączniki.</w:t>
      </w:r>
      <w:bookmarkEnd w:id="66"/>
      <w:bookmarkEnd w:id="67"/>
      <w:bookmarkEnd w:id="74"/>
    </w:p>
    <w:p w14:paraId="195DF1EC"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16B30A" w14:textId="77777777" w:rsidR="00265EC4" w:rsidRPr="000E63E8" w:rsidRDefault="00265EC4" w:rsidP="00AB7C75">
      <w:pPr>
        <w:pStyle w:val="Normalnyodstp"/>
        <w:spacing w:after="0"/>
      </w:pPr>
      <w:r>
        <w:t>Załączniki:</w:t>
      </w:r>
    </w:p>
    <w:p w14:paraId="35DF6B56"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5725A0E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59999B06"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74DD135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03CBCFC"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152B0676"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2EA39A7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7B8FDE26" w14:textId="77777777" w:rsidR="00D32AE8" w:rsidRDefault="00265EC4" w:rsidP="00C342C2">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p>
    <w:p w14:paraId="651AADCF" w14:textId="77777777" w:rsidR="00D32AE8" w:rsidRPr="00BC3AED" w:rsidRDefault="00D32AE8" w:rsidP="00C342C2">
      <w:pPr>
        <w:pStyle w:val="Normalnyodstp"/>
        <w:tabs>
          <w:tab w:val="left" w:pos="357"/>
        </w:tabs>
      </w:pPr>
      <w:r>
        <w:t>h3.</w:t>
      </w:r>
      <w:r>
        <w:tab/>
      </w:r>
      <w:r w:rsidRPr="00ED7E9D">
        <w:t>Wzór oświadczenia uczestnika dot. podatku VAT</w:t>
      </w:r>
      <w:r>
        <w:t>.</w:t>
      </w:r>
    </w:p>
    <w:p w14:paraId="5569602E" w14:textId="330D5C6B" w:rsidR="00265EC4" w:rsidRPr="00BC3AED" w:rsidRDefault="00265EC4" w:rsidP="00C342C2">
      <w:pPr>
        <w:pStyle w:val="Normalnyodstp"/>
        <w:tabs>
          <w:tab w:val="left" w:pos="357"/>
        </w:tabs>
      </w:pPr>
    </w:p>
    <w:bookmarkEnd w:id="68"/>
    <w:bookmarkEnd w:id="69"/>
    <w:bookmarkEnd w:id="70"/>
    <w:bookmarkEnd w:id="71"/>
    <w:bookmarkEnd w:id="72"/>
    <w:bookmarkEnd w:id="73"/>
    <w:p w14:paraId="469BB135"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5DEA18B1"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B7F1" w14:textId="77777777" w:rsidR="0069410B" w:rsidRDefault="0069410B">
      <w:pPr>
        <w:spacing w:after="0" w:line="240" w:lineRule="auto"/>
      </w:pPr>
      <w:r>
        <w:separator/>
      </w:r>
    </w:p>
  </w:endnote>
  <w:endnote w:type="continuationSeparator" w:id="0">
    <w:p w14:paraId="17E0DCBB" w14:textId="77777777" w:rsidR="0069410B" w:rsidRDefault="0069410B">
      <w:pPr>
        <w:spacing w:after="0" w:line="240" w:lineRule="auto"/>
      </w:pPr>
      <w:r>
        <w:continuationSeparator/>
      </w:r>
    </w:p>
  </w:endnote>
  <w:endnote w:type="continuationNotice" w:id="1">
    <w:p w14:paraId="6D365DB5" w14:textId="77777777" w:rsidR="0069410B" w:rsidRDefault="006941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2DEF8" w14:textId="77777777" w:rsidR="00F61FFF" w:rsidRDefault="00F61FFF">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71132" w14:textId="77777777" w:rsidR="00265EC4" w:rsidRDefault="0031525D" w:rsidP="0031525D">
    <w:pPr>
      <w:pStyle w:val="Stopka"/>
    </w:pPr>
    <w:r>
      <w:t xml:space="preserve">Konkurs nr </w:t>
    </w:r>
    <w:r w:rsidRPr="0031525D">
      <w:rPr>
        <w:b/>
      </w:rPr>
      <w:t>RPLD.08.03.</w:t>
    </w:r>
    <w:r w:rsidR="00BC4077" w:rsidRPr="00BC4077">
      <w:rPr>
        <w:b/>
      </w:rPr>
      <w:t>03</w:t>
    </w:r>
    <w:r w:rsidRPr="0031525D">
      <w:rPr>
        <w:b/>
      </w:rPr>
      <w:t>-IP.01-10-001/18</w:t>
    </w:r>
  </w:p>
  <w:p w14:paraId="43CB7CD6" w14:textId="77777777" w:rsidR="00265EC4" w:rsidRDefault="00265EC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9152" w14:textId="77777777" w:rsidR="00F61FFF" w:rsidRDefault="00F61FF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5A58B" w14:textId="77777777" w:rsidR="0069410B" w:rsidRDefault="0069410B">
      <w:pPr>
        <w:spacing w:after="0" w:line="240" w:lineRule="auto"/>
      </w:pPr>
      <w:r>
        <w:separator/>
      </w:r>
    </w:p>
  </w:footnote>
  <w:footnote w:type="continuationSeparator" w:id="0">
    <w:p w14:paraId="30601135" w14:textId="77777777" w:rsidR="0069410B" w:rsidRDefault="0069410B">
      <w:pPr>
        <w:spacing w:after="0" w:line="240" w:lineRule="auto"/>
      </w:pPr>
      <w:r>
        <w:continuationSeparator/>
      </w:r>
    </w:p>
  </w:footnote>
  <w:footnote w:type="continuationNotice" w:id="1">
    <w:p w14:paraId="1C4ABE75" w14:textId="77777777" w:rsidR="0069410B" w:rsidRDefault="0069410B">
      <w:pPr>
        <w:spacing w:after="0" w:line="240" w:lineRule="auto"/>
      </w:pPr>
    </w:p>
  </w:footnote>
  <w:footnote w:id="2">
    <w:p w14:paraId="78C2215A"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3">
    <w:p w14:paraId="4A867ED8"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4">
    <w:p w14:paraId="24BCF5C5"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14:paraId="002D3D1E"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14:paraId="628E645D"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14:paraId="0BAD340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14:paraId="0EB1DC85" w14:textId="77777777"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9">
    <w:p w14:paraId="586583F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EB9" w14:textId="77777777" w:rsidR="00F61FFF" w:rsidRDefault="00F61FF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14:paraId="19338E01" w14:textId="4048D36A" w:rsidR="0031525D" w:rsidRDefault="00BC4077">
        <w:pPr>
          <w:pStyle w:val="Nagwek"/>
        </w:pPr>
        <w:r>
          <w:rPr>
            <w:noProof/>
          </w:rPr>
          <mc:AlternateContent>
            <mc:Choice Requires="wps">
              <w:drawing>
                <wp:anchor distT="0" distB="0" distL="114300" distR="114300" simplePos="0" relativeHeight="251661312" behindDoc="0" locked="0" layoutInCell="0" allowOverlap="1" wp14:anchorId="45408A66" wp14:editId="580A3B9A">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E75C" w14:textId="52677549"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C550D" w:rsidRPr="001C550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5408A66"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984E75C" w14:textId="52677549" w:rsidR="00BC4077" w:rsidRDefault="00BC407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1C550D" w:rsidRPr="001C550D">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FD0A" w14:textId="77777777" w:rsidR="00F61FFF" w:rsidRDefault="00F61FF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E514FF"/>
    <w:multiLevelType w:val="multilevel"/>
    <w:tmpl w:val="74EA9A96"/>
    <w:numStyleLink w:val="Wypunktowana1"/>
  </w:abstractNum>
  <w:abstractNum w:abstractNumId="2"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31825FC"/>
    <w:multiLevelType w:val="multilevel"/>
    <w:tmpl w:val="74EA9A96"/>
    <w:numStyleLink w:val="Wypunktowana1"/>
  </w:abstractNum>
  <w:abstractNum w:abstractNumId="10" w15:restartNumberingAfterBreak="0">
    <w:nsid w:val="445E0BC7"/>
    <w:multiLevelType w:val="multilevel"/>
    <w:tmpl w:val="74EA9A96"/>
    <w:numStyleLink w:val="Wypunktowana1"/>
  </w:abstractNum>
  <w:abstractNum w:abstractNumId="11"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D6D734B"/>
    <w:multiLevelType w:val="multilevel"/>
    <w:tmpl w:val="74EA9A96"/>
    <w:numStyleLink w:val="Wypunktowana1"/>
  </w:abstractNum>
  <w:abstractNum w:abstractNumId="15" w15:restartNumberingAfterBreak="0">
    <w:nsid w:val="62645D8A"/>
    <w:multiLevelType w:val="multilevel"/>
    <w:tmpl w:val="92681F36"/>
    <w:numStyleLink w:val="Wypunkotowana2"/>
  </w:abstractNum>
  <w:abstractNum w:abstractNumId="16"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4F17"/>
    <w:rsid w:val="000054C0"/>
    <w:rsid w:val="00005A27"/>
    <w:rsid w:val="00005E06"/>
    <w:rsid w:val="00006197"/>
    <w:rsid w:val="00012AC8"/>
    <w:rsid w:val="00016121"/>
    <w:rsid w:val="00016845"/>
    <w:rsid w:val="00020420"/>
    <w:rsid w:val="00022333"/>
    <w:rsid w:val="00023055"/>
    <w:rsid w:val="000246D8"/>
    <w:rsid w:val="00024E4C"/>
    <w:rsid w:val="0002681C"/>
    <w:rsid w:val="00030B57"/>
    <w:rsid w:val="00033025"/>
    <w:rsid w:val="00037904"/>
    <w:rsid w:val="0004126C"/>
    <w:rsid w:val="00041E8E"/>
    <w:rsid w:val="00042160"/>
    <w:rsid w:val="00042FAD"/>
    <w:rsid w:val="00045C4A"/>
    <w:rsid w:val="00046524"/>
    <w:rsid w:val="00046856"/>
    <w:rsid w:val="00047574"/>
    <w:rsid w:val="0005192C"/>
    <w:rsid w:val="000541C9"/>
    <w:rsid w:val="00054510"/>
    <w:rsid w:val="00054776"/>
    <w:rsid w:val="000572E8"/>
    <w:rsid w:val="000574CB"/>
    <w:rsid w:val="00061A17"/>
    <w:rsid w:val="000654FA"/>
    <w:rsid w:val="00065A4B"/>
    <w:rsid w:val="00065FDC"/>
    <w:rsid w:val="00066CB4"/>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1B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4126"/>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27B"/>
    <w:rsid w:val="001B431B"/>
    <w:rsid w:val="001B4CAD"/>
    <w:rsid w:val="001B7697"/>
    <w:rsid w:val="001B7A77"/>
    <w:rsid w:val="001B7CF7"/>
    <w:rsid w:val="001C550D"/>
    <w:rsid w:val="001C6548"/>
    <w:rsid w:val="001D065E"/>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172F6"/>
    <w:rsid w:val="002204B9"/>
    <w:rsid w:val="002262FA"/>
    <w:rsid w:val="00230229"/>
    <w:rsid w:val="0023031C"/>
    <w:rsid w:val="00230CF7"/>
    <w:rsid w:val="00231766"/>
    <w:rsid w:val="002339DF"/>
    <w:rsid w:val="0024354B"/>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1F23"/>
    <w:rsid w:val="0027409E"/>
    <w:rsid w:val="002763D4"/>
    <w:rsid w:val="0028046C"/>
    <w:rsid w:val="00283AB2"/>
    <w:rsid w:val="00285F41"/>
    <w:rsid w:val="00286793"/>
    <w:rsid w:val="00286B20"/>
    <w:rsid w:val="00290716"/>
    <w:rsid w:val="00292536"/>
    <w:rsid w:val="002929BB"/>
    <w:rsid w:val="00292C91"/>
    <w:rsid w:val="00292DE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1EA1"/>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6E96"/>
    <w:rsid w:val="0030024A"/>
    <w:rsid w:val="0030204A"/>
    <w:rsid w:val="0030266C"/>
    <w:rsid w:val="00305368"/>
    <w:rsid w:val="003126F0"/>
    <w:rsid w:val="00313E7D"/>
    <w:rsid w:val="0031525D"/>
    <w:rsid w:val="00315F72"/>
    <w:rsid w:val="0032465B"/>
    <w:rsid w:val="003253BF"/>
    <w:rsid w:val="00325EAD"/>
    <w:rsid w:val="00327762"/>
    <w:rsid w:val="003415BB"/>
    <w:rsid w:val="00343DAB"/>
    <w:rsid w:val="00343E79"/>
    <w:rsid w:val="00350791"/>
    <w:rsid w:val="00350ADC"/>
    <w:rsid w:val="00350D1E"/>
    <w:rsid w:val="00352AB3"/>
    <w:rsid w:val="00352E77"/>
    <w:rsid w:val="003531E4"/>
    <w:rsid w:val="00353505"/>
    <w:rsid w:val="003546F9"/>
    <w:rsid w:val="003559A0"/>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06CA"/>
    <w:rsid w:val="003907D0"/>
    <w:rsid w:val="0039092F"/>
    <w:rsid w:val="0039236D"/>
    <w:rsid w:val="0039472F"/>
    <w:rsid w:val="00396478"/>
    <w:rsid w:val="00397183"/>
    <w:rsid w:val="003A04FF"/>
    <w:rsid w:val="003A0DE1"/>
    <w:rsid w:val="003A178E"/>
    <w:rsid w:val="003A21EB"/>
    <w:rsid w:val="003A39E3"/>
    <w:rsid w:val="003A7352"/>
    <w:rsid w:val="003B147A"/>
    <w:rsid w:val="003B18D2"/>
    <w:rsid w:val="003B240B"/>
    <w:rsid w:val="003B4D02"/>
    <w:rsid w:val="003B4FAC"/>
    <w:rsid w:val="003B5633"/>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207F"/>
    <w:rsid w:val="003F5E88"/>
    <w:rsid w:val="003F613E"/>
    <w:rsid w:val="004002E6"/>
    <w:rsid w:val="0040067F"/>
    <w:rsid w:val="00400AE1"/>
    <w:rsid w:val="00403761"/>
    <w:rsid w:val="0041063E"/>
    <w:rsid w:val="00410E2E"/>
    <w:rsid w:val="004112F1"/>
    <w:rsid w:val="004115CE"/>
    <w:rsid w:val="0041219C"/>
    <w:rsid w:val="00413A5F"/>
    <w:rsid w:val="00414D34"/>
    <w:rsid w:val="00416F4B"/>
    <w:rsid w:val="0041701E"/>
    <w:rsid w:val="00417879"/>
    <w:rsid w:val="00420F57"/>
    <w:rsid w:val="00421189"/>
    <w:rsid w:val="004215C0"/>
    <w:rsid w:val="00430284"/>
    <w:rsid w:val="00431D5C"/>
    <w:rsid w:val="00434733"/>
    <w:rsid w:val="0043570C"/>
    <w:rsid w:val="00440CD3"/>
    <w:rsid w:val="00442735"/>
    <w:rsid w:val="00443477"/>
    <w:rsid w:val="00445AF5"/>
    <w:rsid w:val="00450D97"/>
    <w:rsid w:val="00451F94"/>
    <w:rsid w:val="00453417"/>
    <w:rsid w:val="00453FE6"/>
    <w:rsid w:val="0045429B"/>
    <w:rsid w:val="004544FF"/>
    <w:rsid w:val="0045630A"/>
    <w:rsid w:val="004570F3"/>
    <w:rsid w:val="0046178E"/>
    <w:rsid w:val="0046265F"/>
    <w:rsid w:val="0046301D"/>
    <w:rsid w:val="0046534B"/>
    <w:rsid w:val="00470109"/>
    <w:rsid w:val="00471905"/>
    <w:rsid w:val="00471E90"/>
    <w:rsid w:val="00475517"/>
    <w:rsid w:val="00482D58"/>
    <w:rsid w:val="004836C6"/>
    <w:rsid w:val="0048378A"/>
    <w:rsid w:val="00483E7D"/>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C7ED1"/>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3B7B"/>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3A4A"/>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5DCD"/>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4BA0"/>
    <w:rsid w:val="006053BB"/>
    <w:rsid w:val="006113E8"/>
    <w:rsid w:val="00613FB8"/>
    <w:rsid w:val="00614122"/>
    <w:rsid w:val="00614395"/>
    <w:rsid w:val="00614547"/>
    <w:rsid w:val="0061665C"/>
    <w:rsid w:val="00617A43"/>
    <w:rsid w:val="0062188C"/>
    <w:rsid w:val="00621D2A"/>
    <w:rsid w:val="00622027"/>
    <w:rsid w:val="00625F7C"/>
    <w:rsid w:val="00627C7E"/>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53AB7"/>
    <w:rsid w:val="0066194F"/>
    <w:rsid w:val="006620FA"/>
    <w:rsid w:val="00663C1E"/>
    <w:rsid w:val="00665790"/>
    <w:rsid w:val="00666550"/>
    <w:rsid w:val="00666CAE"/>
    <w:rsid w:val="0067022B"/>
    <w:rsid w:val="0067075D"/>
    <w:rsid w:val="00670AE8"/>
    <w:rsid w:val="00671F4E"/>
    <w:rsid w:val="006745DC"/>
    <w:rsid w:val="00675267"/>
    <w:rsid w:val="00675324"/>
    <w:rsid w:val="00675DAC"/>
    <w:rsid w:val="00675EBF"/>
    <w:rsid w:val="006802AA"/>
    <w:rsid w:val="00687BD0"/>
    <w:rsid w:val="00691A4C"/>
    <w:rsid w:val="00693AB6"/>
    <w:rsid w:val="0069410B"/>
    <w:rsid w:val="00694A3F"/>
    <w:rsid w:val="006963EB"/>
    <w:rsid w:val="0069772E"/>
    <w:rsid w:val="006A0314"/>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1B1C"/>
    <w:rsid w:val="006D3E75"/>
    <w:rsid w:val="006D54C2"/>
    <w:rsid w:val="006D58F9"/>
    <w:rsid w:val="006D5FC3"/>
    <w:rsid w:val="006D6D9C"/>
    <w:rsid w:val="006E11C4"/>
    <w:rsid w:val="006E1891"/>
    <w:rsid w:val="006E300F"/>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2A72"/>
    <w:rsid w:val="0071373B"/>
    <w:rsid w:val="00715694"/>
    <w:rsid w:val="00717F02"/>
    <w:rsid w:val="00721F38"/>
    <w:rsid w:val="0073069A"/>
    <w:rsid w:val="007311B8"/>
    <w:rsid w:val="007311F7"/>
    <w:rsid w:val="007349BC"/>
    <w:rsid w:val="007351D2"/>
    <w:rsid w:val="00735EAA"/>
    <w:rsid w:val="00736CC5"/>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081"/>
    <w:rsid w:val="00767FBA"/>
    <w:rsid w:val="00770CA5"/>
    <w:rsid w:val="00771CCA"/>
    <w:rsid w:val="00777B16"/>
    <w:rsid w:val="00781B76"/>
    <w:rsid w:val="00781D15"/>
    <w:rsid w:val="0078245D"/>
    <w:rsid w:val="00782ABB"/>
    <w:rsid w:val="00782D72"/>
    <w:rsid w:val="0078480D"/>
    <w:rsid w:val="00785BE5"/>
    <w:rsid w:val="007905E8"/>
    <w:rsid w:val="007930F5"/>
    <w:rsid w:val="007946D5"/>
    <w:rsid w:val="00794E12"/>
    <w:rsid w:val="007A0050"/>
    <w:rsid w:val="007A0586"/>
    <w:rsid w:val="007A38FB"/>
    <w:rsid w:val="007A488F"/>
    <w:rsid w:val="007B460B"/>
    <w:rsid w:val="007C160B"/>
    <w:rsid w:val="007C5D16"/>
    <w:rsid w:val="007D082F"/>
    <w:rsid w:val="007D195E"/>
    <w:rsid w:val="007D3395"/>
    <w:rsid w:val="007D4040"/>
    <w:rsid w:val="007D5222"/>
    <w:rsid w:val="007D7A3B"/>
    <w:rsid w:val="007E0E69"/>
    <w:rsid w:val="007E108E"/>
    <w:rsid w:val="007E1FB7"/>
    <w:rsid w:val="007E7F76"/>
    <w:rsid w:val="007F43ED"/>
    <w:rsid w:val="008022FF"/>
    <w:rsid w:val="00803811"/>
    <w:rsid w:val="008103A6"/>
    <w:rsid w:val="008129B4"/>
    <w:rsid w:val="00813625"/>
    <w:rsid w:val="00821AE3"/>
    <w:rsid w:val="008221B3"/>
    <w:rsid w:val="00825794"/>
    <w:rsid w:val="00825BB8"/>
    <w:rsid w:val="00831C4D"/>
    <w:rsid w:val="00842996"/>
    <w:rsid w:val="008437AE"/>
    <w:rsid w:val="00845DDB"/>
    <w:rsid w:val="00846B21"/>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0C73"/>
    <w:rsid w:val="00882909"/>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D7560"/>
    <w:rsid w:val="008E07C0"/>
    <w:rsid w:val="008E0BD2"/>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3E96"/>
    <w:rsid w:val="009242B0"/>
    <w:rsid w:val="009243A9"/>
    <w:rsid w:val="009310C5"/>
    <w:rsid w:val="00932B98"/>
    <w:rsid w:val="00934941"/>
    <w:rsid w:val="009350B9"/>
    <w:rsid w:val="009361B2"/>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C447E"/>
    <w:rsid w:val="009C6BB7"/>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1FBA"/>
    <w:rsid w:val="00A120AC"/>
    <w:rsid w:val="00A15963"/>
    <w:rsid w:val="00A26EA5"/>
    <w:rsid w:val="00A327AD"/>
    <w:rsid w:val="00A334A9"/>
    <w:rsid w:val="00A337AC"/>
    <w:rsid w:val="00A34106"/>
    <w:rsid w:val="00A35246"/>
    <w:rsid w:val="00A357C2"/>
    <w:rsid w:val="00A3592B"/>
    <w:rsid w:val="00A3794D"/>
    <w:rsid w:val="00A37FEA"/>
    <w:rsid w:val="00A40FC4"/>
    <w:rsid w:val="00A41EBA"/>
    <w:rsid w:val="00A439B0"/>
    <w:rsid w:val="00A4687E"/>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174F"/>
    <w:rsid w:val="00AB4243"/>
    <w:rsid w:val="00AB5860"/>
    <w:rsid w:val="00AB5D0E"/>
    <w:rsid w:val="00AB7C75"/>
    <w:rsid w:val="00AC097A"/>
    <w:rsid w:val="00AC0BB0"/>
    <w:rsid w:val="00AC130E"/>
    <w:rsid w:val="00AC14E7"/>
    <w:rsid w:val="00AC396C"/>
    <w:rsid w:val="00AC4F14"/>
    <w:rsid w:val="00AC6124"/>
    <w:rsid w:val="00AD2712"/>
    <w:rsid w:val="00AD2D46"/>
    <w:rsid w:val="00AD30EC"/>
    <w:rsid w:val="00AD322D"/>
    <w:rsid w:val="00AD3D96"/>
    <w:rsid w:val="00AD45E7"/>
    <w:rsid w:val="00AD7B82"/>
    <w:rsid w:val="00AE04F4"/>
    <w:rsid w:val="00AE1382"/>
    <w:rsid w:val="00AE6881"/>
    <w:rsid w:val="00AE6B00"/>
    <w:rsid w:val="00AE7921"/>
    <w:rsid w:val="00AF031E"/>
    <w:rsid w:val="00AF115E"/>
    <w:rsid w:val="00AF2C89"/>
    <w:rsid w:val="00AF2E8E"/>
    <w:rsid w:val="00AF2F53"/>
    <w:rsid w:val="00AF34BE"/>
    <w:rsid w:val="00AF5195"/>
    <w:rsid w:val="00AF5551"/>
    <w:rsid w:val="00B02492"/>
    <w:rsid w:val="00B031AF"/>
    <w:rsid w:val="00B050E8"/>
    <w:rsid w:val="00B05BC7"/>
    <w:rsid w:val="00B070DB"/>
    <w:rsid w:val="00B1004C"/>
    <w:rsid w:val="00B1118F"/>
    <w:rsid w:val="00B12226"/>
    <w:rsid w:val="00B17044"/>
    <w:rsid w:val="00B2244E"/>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159"/>
    <w:rsid w:val="00B67202"/>
    <w:rsid w:val="00B741F1"/>
    <w:rsid w:val="00B76BE3"/>
    <w:rsid w:val="00B77FA4"/>
    <w:rsid w:val="00B800B3"/>
    <w:rsid w:val="00B82646"/>
    <w:rsid w:val="00B82F58"/>
    <w:rsid w:val="00B855FF"/>
    <w:rsid w:val="00B85C1A"/>
    <w:rsid w:val="00B86C13"/>
    <w:rsid w:val="00B86DBB"/>
    <w:rsid w:val="00B9083B"/>
    <w:rsid w:val="00B9092E"/>
    <w:rsid w:val="00B97F69"/>
    <w:rsid w:val="00BA1169"/>
    <w:rsid w:val="00BA1DCF"/>
    <w:rsid w:val="00BA1ED2"/>
    <w:rsid w:val="00BA6D1F"/>
    <w:rsid w:val="00BB14A8"/>
    <w:rsid w:val="00BB16B4"/>
    <w:rsid w:val="00BB2A0C"/>
    <w:rsid w:val="00BB4326"/>
    <w:rsid w:val="00BB43D7"/>
    <w:rsid w:val="00BB5520"/>
    <w:rsid w:val="00BC230B"/>
    <w:rsid w:val="00BC3AED"/>
    <w:rsid w:val="00BC4077"/>
    <w:rsid w:val="00BC575C"/>
    <w:rsid w:val="00BC61BA"/>
    <w:rsid w:val="00BC7666"/>
    <w:rsid w:val="00BD111A"/>
    <w:rsid w:val="00BD1A2F"/>
    <w:rsid w:val="00BD2DDE"/>
    <w:rsid w:val="00BD31FC"/>
    <w:rsid w:val="00BD3881"/>
    <w:rsid w:val="00BE11E2"/>
    <w:rsid w:val="00BE2E3B"/>
    <w:rsid w:val="00BE3B80"/>
    <w:rsid w:val="00BE431F"/>
    <w:rsid w:val="00BE4DD5"/>
    <w:rsid w:val="00BE7FA7"/>
    <w:rsid w:val="00BF02AC"/>
    <w:rsid w:val="00BF583C"/>
    <w:rsid w:val="00C00469"/>
    <w:rsid w:val="00C00656"/>
    <w:rsid w:val="00C016C6"/>
    <w:rsid w:val="00C028B4"/>
    <w:rsid w:val="00C03CF0"/>
    <w:rsid w:val="00C0426F"/>
    <w:rsid w:val="00C043D3"/>
    <w:rsid w:val="00C0483B"/>
    <w:rsid w:val="00C05D6A"/>
    <w:rsid w:val="00C11B86"/>
    <w:rsid w:val="00C12703"/>
    <w:rsid w:val="00C15FCF"/>
    <w:rsid w:val="00C22A0D"/>
    <w:rsid w:val="00C24A1A"/>
    <w:rsid w:val="00C2686D"/>
    <w:rsid w:val="00C27461"/>
    <w:rsid w:val="00C275DD"/>
    <w:rsid w:val="00C276B6"/>
    <w:rsid w:val="00C2797D"/>
    <w:rsid w:val="00C31559"/>
    <w:rsid w:val="00C31918"/>
    <w:rsid w:val="00C31F12"/>
    <w:rsid w:val="00C330BF"/>
    <w:rsid w:val="00C335FD"/>
    <w:rsid w:val="00C342C2"/>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62F"/>
    <w:rsid w:val="00C7381F"/>
    <w:rsid w:val="00C75476"/>
    <w:rsid w:val="00C7595A"/>
    <w:rsid w:val="00C76619"/>
    <w:rsid w:val="00C7728B"/>
    <w:rsid w:val="00C81C95"/>
    <w:rsid w:val="00C823DF"/>
    <w:rsid w:val="00C86D2E"/>
    <w:rsid w:val="00C87388"/>
    <w:rsid w:val="00C87C15"/>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E4636"/>
    <w:rsid w:val="00CF14E3"/>
    <w:rsid w:val="00CF25C0"/>
    <w:rsid w:val="00CF3E3D"/>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278B8"/>
    <w:rsid w:val="00D30A87"/>
    <w:rsid w:val="00D31868"/>
    <w:rsid w:val="00D32049"/>
    <w:rsid w:val="00D32AE8"/>
    <w:rsid w:val="00D34A5C"/>
    <w:rsid w:val="00D3758E"/>
    <w:rsid w:val="00D37B71"/>
    <w:rsid w:val="00D407A3"/>
    <w:rsid w:val="00D42095"/>
    <w:rsid w:val="00D4399B"/>
    <w:rsid w:val="00D4437E"/>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77675"/>
    <w:rsid w:val="00D81482"/>
    <w:rsid w:val="00D8573D"/>
    <w:rsid w:val="00D85B96"/>
    <w:rsid w:val="00D93867"/>
    <w:rsid w:val="00D93CD5"/>
    <w:rsid w:val="00D975F9"/>
    <w:rsid w:val="00DA0A34"/>
    <w:rsid w:val="00DA10EE"/>
    <w:rsid w:val="00DA1B84"/>
    <w:rsid w:val="00DA1D53"/>
    <w:rsid w:val="00DA271C"/>
    <w:rsid w:val="00DA3E15"/>
    <w:rsid w:val="00DA3F7A"/>
    <w:rsid w:val="00DA6FF1"/>
    <w:rsid w:val="00DA7595"/>
    <w:rsid w:val="00DB0B85"/>
    <w:rsid w:val="00DB20D1"/>
    <w:rsid w:val="00DB3BAD"/>
    <w:rsid w:val="00DB59B5"/>
    <w:rsid w:val="00DB6D6A"/>
    <w:rsid w:val="00DC230E"/>
    <w:rsid w:val="00DC77EC"/>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2ED1"/>
    <w:rsid w:val="00E33F0C"/>
    <w:rsid w:val="00E35345"/>
    <w:rsid w:val="00E36A8A"/>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354"/>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38B0"/>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3DA8"/>
    <w:rsid w:val="00EF4E7A"/>
    <w:rsid w:val="00EF60A6"/>
    <w:rsid w:val="00EF7620"/>
    <w:rsid w:val="00EF7640"/>
    <w:rsid w:val="00F01CD8"/>
    <w:rsid w:val="00F037FC"/>
    <w:rsid w:val="00F064C5"/>
    <w:rsid w:val="00F07459"/>
    <w:rsid w:val="00F11432"/>
    <w:rsid w:val="00F140F3"/>
    <w:rsid w:val="00F14830"/>
    <w:rsid w:val="00F17CDF"/>
    <w:rsid w:val="00F205D3"/>
    <w:rsid w:val="00F220DB"/>
    <w:rsid w:val="00F245FB"/>
    <w:rsid w:val="00F251EC"/>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1FFF"/>
    <w:rsid w:val="00F621C3"/>
    <w:rsid w:val="00F6506B"/>
    <w:rsid w:val="00F7093C"/>
    <w:rsid w:val="00F70F18"/>
    <w:rsid w:val="00F721CF"/>
    <w:rsid w:val="00F72EE0"/>
    <w:rsid w:val="00F7487C"/>
    <w:rsid w:val="00F7552E"/>
    <w:rsid w:val="00F7670E"/>
    <w:rsid w:val="00F81486"/>
    <w:rsid w:val="00F8587B"/>
    <w:rsid w:val="00F85D26"/>
    <w:rsid w:val="00F85F40"/>
    <w:rsid w:val="00F865E8"/>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4D9F"/>
    <w:rsid w:val="00FC7C3A"/>
    <w:rsid w:val="00FD5E20"/>
    <w:rsid w:val="00FD73D5"/>
    <w:rsid w:val="00FE4A16"/>
    <w:rsid w:val="00FE4A73"/>
    <w:rsid w:val="00FE5B34"/>
    <w:rsid w:val="00FE5C53"/>
    <w:rsid w:val="00FE665E"/>
    <w:rsid w:val="00FE6A25"/>
    <w:rsid w:val="00FF1516"/>
    <w:rsid w:val="00FF1859"/>
    <w:rsid w:val="00FF7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7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puslugi.mf.gov.pl/" TargetMode="External"/><Relationship Id="rId4" Type="http://schemas.openxmlformats.org/officeDocument/2006/relationships/settings" Target="settings.xml"/><Relationship Id="rId9" Type="http://schemas.openxmlformats.org/officeDocument/2006/relationships/hyperlink" Target="https://ppuslugi.mf.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297F6-7C39-434E-8620-F8BA7458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7334</Words>
  <Characters>44010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2018-08-30T08:25:00Z</dcterms:created>
  <dcterms:modified xsi:type="dcterms:W3CDTF">2018-08-31T06:44:00Z</dcterms:modified>
</cp:coreProperties>
</file>