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EB9C" w14:textId="0322C1B3"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14:anchorId="560D68BC" wp14:editId="1EB79062">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9A0F04">
        <w:t>5</w:t>
      </w:r>
      <w:r w:rsidR="00265EC4" w:rsidRPr="008774B6">
        <w:t xml:space="preserve"> do Regulaminu konkursu</w:t>
      </w:r>
      <w:r w:rsidR="008774B6" w:rsidRPr="008774B6">
        <w:t xml:space="preserve"> </w:t>
      </w:r>
      <w:r w:rsidR="009937B6">
        <w:t>– Standard udzielania wsparcia</w:t>
      </w:r>
    </w:p>
    <w:p w14:paraId="6AC39157" w14:textId="612B8838" w:rsidR="00265EC4" w:rsidRDefault="00265EC4" w:rsidP="0029690C">
      <w:pPr>
        <w:pStyle w:val="Normalnyodstp"/>
        <w:rPr>
          <w:b/>
          <w:u w:val="single"/>
        </w:rPr>
      </w:pPr>
    </w:p>
    <w:p w14:paraId="6BABB65B" w14:textId="5E207B85" w:rsidR="00265EC4" w:rsidRPr="00442735" w:rsidRDefault="00265EC4" w:rsidP="0029690C">
      <w:pPr>
        <w:pStyle w:val="Normalnyodstp"/>
        <w:rPr>
          <w:b/>
          <w:u w:val="single"/>
        </w:rPr>
      </w:pPr>
    </w:p>
    <w:p w14:paraId="357FB5A6" w14:textId="06A16641" w:rsidR="00265EC4" w:rsidRDefault="00265EC4" w:rsidP="00AB7C75">
      <w:pPr>
        <w:pStyle w:val="Normalnyodstp"/>
        <w:rPr>
          <w:b/>
        </w:rPr>
      </w:pPr>
    </w:p>
    <w:p w14:paraId="1FACCAA2" w14:textId="77777777" w:rsidR="00265EC4" w:rsidRPr="00DD234F" w:rsidRDefault="00265EC4" w:rsidP="00B02492">
      <w:pPr>
        <w:pStyle w:val="Normalnyodstp"/>
        <w:spacing w:before="1800"/>
        <w:jc w:val="center"/>
        <w:rPr>
          <w:b/>
          <w:sz w:val="32"/>
          <w:szCs w:val="32"/>
        </w:rPr>
      </w:pPr>
      <w:r w:rsidRPr="00DD234F">
        <w:rPr>
          <w:b/>
          <w:sz w:val="32"/>
          <w:szCs w:val="32"/>
        </w:rPr>
        <w:t>Standard</w:t>
      </w:r>
    </w:p>
    <w:p w14:paraId="1DE7DB24"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1BBB6551" w14:textId="62CEB8C9" w:rsidR="00265EC4" w:rsidRPr="00DD234F" w:rsidRDefault="00B02492" w:rsidP="00B02492">
      <w:pPr>
        <w:pStyle w:val="Normalnyodstp"/>
        <w:spacing w:before="360"/>
        <w:jc w:val="center"/>
        <w:rPr>
          <w:b/>
          <w:sz w:val="32"/>
          <w:szCs w:val="32"/>
        </w:rPr>
      </w:pPr>
      <w:r w:rsidRPr="00B02492">
        <w:rPr>
          <w:b/>
          <w:sz w:val="32"/>
          <w:szCs w:val="32"/>
        </w:rPr>
        <w:t>RPLD.08.03.03-IP.01-10-001/18</w:t>
      </w:r>
      <w:r>
        <w:rPr>
          <w:b/>
          <w:sz w:val="32"/>
          <w:szCs w:val="32"/>
        </w:rPr>
        <w:t xml:space="preserve"> </w:t>
      </w:r>
      <w:r w:rsidR="00265EC4" w:rsidRPr="00DD234F">
        <w:rPr>
          <w:b/>
          <w:sz w:val="32"/>
          <w:szCs w:val="32"/>
        </w:rPr>
        <w:br w:type="page"/>
      </w:r>
    </w:p>
    <w:p w14:paraId="7F2AA040" w14:textId="77777777" w:rsidR="00265EC4" w:rsidRDefault="00265EC4" w:rsidP="00AB7C75">
      <w:pPr>
        <w:pStyle w:val="Normalnyodstp"/>
        <w:rPr>
          <w:b/>
        </w:rPr>
      </w:pPr>
      <w:r>
        <w:rPr>
          <w:b/>
        </w:rPr>
        <w:lastRenderedPageBreak/>
        <w:t>Spis treści</w:t>
      </w:r>
    </w:p>
    <w:p w14:paraId="6CA7D055" w14:textId="12952715" w:rsidR="00D215CE" w:rsidRDefault="00265EC4">
      <w:pPr>
        <w:pStyle w:val="Spistreci1"/>
        <w:rPr>
          <w:rFonts w:asciiTheme="minorHAnsi" w:eastAsiaTheme="minorEastAsia" w:hAnsiTheme="minorHAnsi" w:cstheme="minorBidi"/>
          <w:bCs w:val="0"/>
          <w:noProof/>
          <w:szCs w:val="22"/>
        </w:rPr>
      </w:pPr>
      <w:r>
        <w:rPr>
          <w:b/>
        </w:rPr>
        <w:fldChar w:fldCharType="begin"/>
      </w:r>
      <w:r>
        <w:rPr>
          <w:b/>
        </w:rPr>
        <w:instrText xml:space="preserve"> TOC \o "1-1" \h \z \t "$Nag_2;1" </w:instrText>
      </w:r>
      <w:r>
        <w:rPr>
          <w:b/>
        </w:rPr>
        <w:fldChar w:fldCharType="separate"/>
      </w:r>
      <w:hyperlink w:anchor="_Toc507659652" w:history="1">
        <w:r w:rsidR="00D215CE" w:rsidRPr="00671F17">
          <w:rPr>
            <w:rStyle w:val="Hipercze"/>
            <w:noProof/>
          </w:rPr>
          <w:t>1. Cel i podstawa standardu.</w:t>
        </w:r>
        <w:r w:rsidR="00D215CE">
          <w:rPr>
            <w:noProof/>
            <w:webHidden/>
          </w:rPr>
          <w:tab/>
        </w:r>
        <w:r w:rsidR="00D215CE">
          <w:rPr>
            <w:noProof/>
            <w:webHidden/>
          </w:rPr>
          <w:fldChar w:fldCharType="begin"/>
        </w:r>
        <w:r w:rsidR="00D215CE">
          <w:rPr>
            <w:noProof/>
            <w:webHidden/>
          </w:rPr>
          <w:instrText xml:space="preserve"> PAGEREF _Toc507659652 \h </w:instrText>
        </w:r>
        <w:r w:rsidR="00D215CE">
          <w:rPr>
            <w:noProof/>
            <w:webHidden/>
          </w:rPr>
        </w:r>
        <w:r w:rsidR="00D215CE">
          <w:rPr>
            <w:noProof/>
            <w:webHidden/>
          </w:rPr>
          <w:fldChar w:fldCharType="separate"/>
        </w:r>
        <w:r w:rsidR="009937B6">
          <w:rPr>
            <w:noProof/>
            <w:webHidden/>
          </w:rPr>
          <w:t>3</w:t>
        </w:r>
        <w:r w:rsidR="00D215CE">
          <w:rPr>
            <w:noProof/>
            <w:webHidden/>
          </w:rPr>
          <w:fldChar w:fldCharType="end"/>
        </w:r>
      </w:hyperlink>
    </w:p>
    <w:p w14:paraId="7CF038EC" w14:textId="487CB204" w:rsidR="00D215CE" w:rsidRDefault="00046856">
      <w:pPr>
        <w:pStyle w:val="Spistreci1"/>
        <w:rPr>
          <w:rFonts w:asciiTheme="minorHAnsi" w:eastAsiaTheme="minorEastAsia" w:hAnsiTheme="minorHAnsi" w:cstheme="minorBidi"/>
          <w:bCs w:val="0"/>
          <w:noProof/>
          <w:szCs w:val="22"/>
        </w:rPr>
      </w:pPr>
      <w:hyperlink w:anchor="_Toc507659653" w:history="1">
        <w:r w:rsidR="00D215CE" w:rsidRPr="00671F17">
          <w:rPr>
            <w:rStyle w:val="Hipercze"/>
            <w:noProof/>
          </w:rPr>
          <w:t>2. Uczestnicy projektu</w:t>
        </w:r>
        <w:r w:rsidR="00D215CE">
          <w:rPr>
            <w:noProof/>
            <w:webHidden/>
          </w:rPr>
          <w:tab/>
        </w:r>
        <w:r w:rsidR="00D215CE">
          <w:rPr>
            <w:noProof/>
            <w:webHidden/>
          </w:rPr>
          <w:fldChar w:fldCharType="begin"/>
        </w:r>
        <w:r w:rsidR="00D215CE">
          <w:rPr>
            <w:noProof/>
            <w:webHidden/>
          </w:rPr>
          <w:instrText xml:space="preserve"> PAGEREF _Toc507659653 \h </w:instrText>
        </w:r>
        <w:r w:rsidR="00D215CE">
          <w:rPr>
            <w:noProof/>
            <w:webHidden/>
          </w:rPr>
        </w:r>
        <w:r w:rsidR="00D215CE">
          <w:rPr>
            <w:noProof/>
            <w:webHidden/>
          </w:rPr>
          <w:fldChar w:fldCharType="separate"/>
        </w:r>
        <w:r w:rsidR="009937B6">
          <w:rPr>
            <w:noProof/>
            <w:webHidden/>
          </w:rPr>
          <w:t>3</w:t>
        </w:r>
        <w:r w:rsidR="00D215CE">
          <w:rPr>
            <w:noProof/>
            <w:webHidden/>
          </w:rPr>
          <w:fldChar w:fldCharType="end"/>
        </w:r>
      </w:hyperlink>
    </w:p>
    <w:p w14:paraId="26C4B33E" w14:textId="6016B027" w:rsidR="00D215CE" w:rsidRDefault="00046856">
      <w:pPr>
        <w:pStyle w:val="Spistreci1"/>
        <w:rPr>
          <w:rFonts w:asciiTheme="minorHAnsi" w:eastAsiaTheme="minorEastAsia" w:hAnsiTheme="minorHAnsi" w:cstheme="minorBidi"/>
          <w:bCs w:val="0"/>
          <w:noProof/>
          <w:szCs w:val="22"/>
        </w:rPr>
      </w:pPr>
      <w:hyperlink w:anchor="_Toc507659654" w:history="1">
        <w:r w:rsidR="00D215CE" w:rsidRPr="00671F17">
          <w:rPr>
            <w:rStyle w:val="Hipercze"/>
            <w:noProof/>
          </w:rPr>
          <w:t>3. Rekrutacja uczestników.</w:t>
        </w:r>
        <w:r w:rsidR="00D215CE">
          <w:rPr>
            <w:noProof/>
            <w:webHidden/>
          </w:rPr>
          <w:tab/>
        </w:r>
        <w:r w:rsidR="00D215CE">
          <w:rPr>
            <w:noProof/>
            <w:webHidden/>
          </w:rPr>
          <w:fldChar w:fldCharType="begin"/>
        </w:r>
        <w:r w:rsidR="00D215CE">
          <w:rPr>
            <w:noProof/>
            <w:webHidden/>
          </w:rPr>
          <w:instrText xml:space="preserve"> PAGEREF _Toc507659654 \h </w:instrText>
        </w:r>
        <w:r w:rsidR="00D215CE">
          <w:rPr>
            <w:noProof/>
            <w:webHidden/>
          </w:rPr>
        </w:r>
        <w:r w:rsidR="00D215CE">
          <w:rPr>
            <w:noProof/>
            <w:webHidden/>
          </w:rPr>
          <w:fldChar w:fldCharType="separate"/>
        </w:r>
        <w:r w:rsidR="009937B6">
          <w:rPr>
            <w:noProof/>
            <w:webHidden/>
          </w:rPr>
          <w:t>4</w:t>
        </w:r>
        <w:r w:rsidR="00D215CE">
          <w:rPr>
            <w:noProof/>
            <w:webHidden/>
          </w:rPr>
          <w:fldChar w:fldCharType="end"/>
        </w:r>
      </w:hyperlink>
    </w:p>
    <w:p w14:paraId="631D0E97" w14:textId="3060916F" w:rsidR="00D215CE" w:rsidRDefault="00046856">
      <w:pPr>
        <w:pStyle w:val="Spistreci1"/>
        <w:rPr>
          <w:rFonts w:asciiTheme="minorHAnsi" w:eastAsiaTheme="minorEastAsia" w:hAnsiTheme="minorHAnsi" w:cstheme="minorBidi"/>
          <w:bCs w:val="0"/>
          <w:noProof/>
          <w:szCs w:val="22"/>
        </w:rPr>
      </w:pPr>
      <w:hyperlink w:anchor="_Toc507659655" w:history="1">
        <w:r w:rsidR="00D215CE" w:rsidRPr="00671F17">
          <w:rPr>
            <w:rStyle w:val="Hipercze"/>
            <w:noProof/>
          </w:rPr>
          <w:t>4. Minimalne wymagania dotyczące oceny biznesplanu.</w:t>
        </w:r>
        <w:r w:rsidR="00D215CE">
          <w:rPr>
            <w:noProof/>
            <w:webHidden/>
          </w:rPr>
          <w:tab/>
        </w:r>
        <w:r w:rsidR="00D215CE">
          <w:rPr>
            <w:noProof/>
            <w:webHidden/>
          </w:rPr>
          <w:fldChar w:fldCharType="begin"/>
        </w:r>
        <w:r w:rsidR="00D215CE">
          <w:rPr>
            <w:noProof/>
            <w:webHidden/>
          </w:rPr>
          <w:instrText xml:space="preserve"> PAGEREF _Toc507659655 \h </w:instrText>
        </w:r>
        <w:r w:rsidR="00D215CE">
          <w:rPr>
            <w:noProof/>
            <w:webHidden/>
          </w:rPr>
        </w:r>
        <w:r w:rsidR="00D215CE">
          <w:rPr>
            <w:noProof/>
            <w:webHidden/>
          </w:rPr>
          <w:fldChar w:fldCharType="separate"/>
        </w:r>
        <w:r w:rsidR="009937B6">
          <w:rPr>
            <w:noProof/>
            <w:webHidden/>
          </w:rPr>
          <w:t>6</w:t>
        </w:r>
        <w:r w:rsidR="00D215CE">
          <w:rPr>
            <w:noProof/>
            <w:webHidden/>
          </w:rPr>
          <w:fldChar w:fldCharType="end"/>
        </w:r>
      </w:hyperlink>
    </w:p>
    <w:p w14:paraId="6CC5921E" w14:textId="48D8CBC0" w:rsidR="00D215CE" w:rsidRDefault="00046856">
      <w:pPr>
        <w:pStyle w:val="Spistreci1"/>
        <w:rPr>
          <w:rFonts w:asciiTheme="minorHAnsi" w:eastAsiaTheme="minorEastAsia" w:hAnsiTheme="minorHAnsi" w:cstheme="minorBidi"/>
          <w:bCs w:val="0"/>
          <w:noProof/>
          <w:szCs w:val="22"/>
        </w:rPr>
      </w:pPr>
      <w:hyperlink w:anchor="_Toc507659656" w:history="1">
        <w:r w:rsidR="00D215CE" w:rsidRPr="00671F17">
          <w:rPr>
            <w:rStyle w:val="Hipercze"/>
            <w:noProof/>
          </w:rPr>
          <w:t>5. Wsparcie finansowe.</w:t>
        </w:r>
        <w:r w:rsidR="00D215CE">
          <w:rPr>
            <w:noProof/>
            <w:webHidden/>
          </w:rPr>
          <w:tab/>
        </w:r>
        <w:r w:rsidR="00D215CE">
          <w:rPr>
            <w:noProof/>
            <w:webHidden/>
          </w:rPr>
          <w:fldChar w:fldCharType="begin"/>
        </w:r>
        <w:r w:rsidR="00D215CE">
          <w:rPr>
            <w:noProof/>
            <w:webHidden/>
          </w:rPr>
          <w:instrText xml:space="preserve"> PAGEREF _Toc507659656 \h </w:instrText>
        </w:r>
        <w:r w:rsidR="00D215CE">
          <w:rPr>
            <w:noProof/>
            <w:webHidden/>
          </w:rPr>
        </w:r>
        <w:r w:rsidR="00D215CE">
          <w:rPr>
            <w:noProof/>
            <w:webHidden/>
          </w:rPr>
          <w:fldChar w:fldCharType="separate"/>
        </w:r>
        <w:r w:rsidR="009937B6">
          <w:rPr>
            <w:noProof/>
            <w:webHidden/>
          </w:rPr>
          <w:t>8</w:t>
        </w:r>
        <w:r w:rsidR="00D215CE">
          <w:rPr>
            <w:noProof/>
            <w:webHidden/>
          </w:rPr>
          <w:fldChar w:fldCharType="end"/>
        </w:r>
      </w:hyperlink>
    </w:p>
    <w:p w14:paraId="72836BE0" w14:textId="2C023944" w:rsidR="00D215CE" w:rsidRDefault="00046856">
      <w:pPr>
        <w:pStyle w:val="Spistreci1"/>
        <w:rPr>
          <w:rFonts w:asciiTheme="minorHAnsi" w:eastAsiaTheme="minorEastAsia" w:hAnsiTheme="minorHAnsi" w:cstheme="minorBidi"/>
          <w:bCs w:val="0"/>
          <w:noProof/>
          <w:szCs w:val="22"/>
        </w:rPr>
      </w:pPr>
      <w:hyperlink w:anchor="_Toc507659657" w:history="1">
        <w:r w:rsidR="00D215CE" w:rsidRPr="00671F17">
          <w:rPr>
            <w:rStyle w:val="Hipercze"/>
            <w:noProof/>
          </w:rPr>
          <w:t>6. Dotacja na uruchomienie działalności gospodarczej.</w:t>
        </w:r>
        <w:r w:rsidR="00D215CE">
          <w:rPr>
            <w:noProof/>
            <w:webHidden/>
          </w:rPr>
          <w:tab/>
        </w:r>
        <w:r w:rsidR="00D215CE">
          <w:rPr>
            <w:noProof/>
            <w:webHidden/>
          </w:rPr>
          <w:fldChar w:fldCharType="begin"/>
        </w:r>
        <w:r w:rsidR="00D215CE">
          <w:rPr>
            <w:noProof/>
            <w:webHidden/>
          </w:rPr>
          <w:instrText xml:space="preserve"> PAGEREF _Toc507659657 \h </w:instrText>
        </w:r>
        <w:r w:rsidR="00D215CE">
          <w:rPr>
            <w:noProof/>
            <w:webHidden/>
          </w:rPr>
        </w:r>
        <w:r w:rsidR="00D215CE">
          <w:rPr>
            <w:noProof/>
            <w:webHidden/>
          </w:rPr>
          <w:fldChar w:fldCharType="separate"/>
        </w:r>
        <w:r w:rsidR="009937B6">
          <w:rPr>
            <w:noProof/>
            <w:webHidden/>
          </w:rPr>
          <w:t>9</w:t>
        </w:r>
        <w:r w:rsidR="00D215CE">
          <w:rPr>
            <w:noProof/>
            <w:webHidden/>
          </w:rPr>
          <w:fldChar w:fldCharType="end"/>
        </w:r>
      </w:hyperlink>
    </w:p>
    <w:p w14:paraId="36CE6EA1" w14:textId="7DE432A2" w:rsidR="00D215CE" w:rsidRDefault="00046856">
      <w:pPr>
        <w:pStyle w:val="Spistreci1"/>
        <w:rPr>
          <w:rFonts w:asciiTheme="minorHAnsi" w:eastAsiaTheme="minorEastAsia" w:hAnsiTheme="minorHAnsi" w:cstheme="minorBidi"/>
          <w:bCs w:val="0"/>
          <w:noProof/>
          <w:szCs w:val="22"/>
        </w:rPr>
      </w:pPr>
      <w:hyperlink w:anchor="_Toc507659658" w:history="1">
        <w:r w:rsidR="00D215CE" w:rsidRPr="00671F17">
          <w:rPr>
            <w:rStyle w:val="Hipercze"/>
            <w:noProof/>
          </w:rPr>
          <w:t>7. Finansowe wsparcie pomostowe.</w:t>
        </w:r>
        <w:r w:rsidR="00D215CE">
          <w:rPr>
            <w:noProof/>
            <w:webHidden/>
          </w:rPr>
          <w:tab/>
        </w:r>
        <w:r w:rsidR="00D215CE">
          <w:rPr>
            <w:noProof/>
            <w:webHidden/>
          </w:rPr>
          <w:fldChar w:fldCharType="begin"/>
        </w:r>
        <w:r w:rsidR="00D215CE">
          <w:rPr>
            <w:noProof/>
            <w:webHidden/>
          </w:rPr>
          <w:instrText xml:space="preserve"> PAGEREF _Toc507659658 \h </w:instrText>
        </w:r>
        <w:r w:rsidR="00D215CE">
          <w:rPr>
            <w:noProof/>
            <w:webHidden/>
          </w:rPr>
        </w:r>
        <w:r w:rsidR="00D215CE">
          <w:rPr>
            <w:noProof/>
            <w:webHidden/>
          </w:rPr>
          <w:fldChar w:fldCharType="separate"/>
        </w:r>
        <w:r w:rsidR="009937B6">
          <w:rPr>
            <w:noProof/>
            <w:webHidden/>
          </w:rPr>
          <w:t>9</w:t>
        </w:r>
        <w:r w:rsidR="00D215CE">
          <w:rPr>
            <w:noProof/>
            <w:webHidden/>
          </w:rPr>
          <w:fldChar w:fldCharType="end"/>
        </w:r>
      </w:hyperlink>
    </w:p>
    <w:p w14:paraId="2876F2E0" w14:textId="17AD8D04" w:rsidR="00D215CE" w:rsidRDefault="00046856">
      <w:pPr>
        <w:pStyle w:val="Spistreci1"/>
        <w:rPr>
          <w:rFonts w:asciiTheme="minorHAnsi" w:eastAsiaTheme="minorEastAsia" w:hAnsiTheme="minorHAnsi" w:cstheme="minorBidi"/>
          <w:bCs w:val="0"/>
          <w:noProof/>
          <w:szCs w:val="22"/>
        </w:rPr>
      </w:pPr>
      <w:hyperlink w:anchor="_Toc507659659" w:history="1">
        <w:r w:rsidR="00D215CE" w:rsidRPr="00671F17">
          <w:rPr>
            <w:rStyle w:val="Hipercze"/>
            <w:noProof/>
          </w:rPr>
          <w:t>8. Wsparcie szkoleniowo-doradcze.</w:t>
        </w:r>
        <w:r w:rsidR="00D215CE">
          <w:rPr>
            <w:noProof/>
            <w:webHidden/>
          </w:rPr>
          <w:tab/>
        </w:r>
        <w:r w:rsidR="00D215CE">
          <w:rPr>
            <w:noProof/>
            <w:webHidden/>
          </w:rPr>
          <w:fldChar w:fldCharType="begin"/>
        </w:r>
        <w:r w:rsidR="00D215CE">
          <w:rPr>
            <w:noProof/>
            <w:webHidden/>
          </w:rPr>
          <w:instrText xml:space="preserve"> PAGEREF _Toc507659659 \h </w:instrText>
        </w:r>
        <w:r w:rsidR="00D215CE">
          <w:rPr>
            <w:noProof/>
            <w:webHidden/>
          </w:rPr>
        </w:r>
        <w:r w:rsidR="00D215CE">
          <w:rPr>
            <w:noProof/>
            <w:webHidden/>
          </w:rPr>
          <w:fldChar w:fldCharType="separate"/>
        </w:r>
        <w:r w:rsidR="009937B6">
          <w:rPr>
            <w:noProof/>
            <w:webHidden/>
          </w:rPr>
          <w:t>10</w:t>
        </w:r>
        <w:r w:rsidR="00D215CE">
          <w:rPr>
            <w:noProof/>
            <w:webHidden/>
          </w:rPr>
          <w:fldChar w:fldCharType="end"/>
        </w:r>
      </w:hyperlink>
    </w:p>
    <w:p w14:paraId="765053CA" w14:textId="43EF06B1" w:rsidR="00D215CE" w:rsidRDefault="00046856">
      <w:pPr>
        <w:pStyle w:val="Spistreci1"/>
        <w:rPr>
          <w:rFonts w:asciiTheme="minorHAnsi" w:eastAsiaTheme="minorEastAsia" w:hAnsiTheme="minorHAnsi" w:cstheme="minorBidi"/>
          <w:bCs w:val="0"/>
          <w:noProof/>
          <w:szCs w:val="22"/>
        </w:rPr>
      </w:pPr>
      <w:hyperlink w:anchor="_Toc507659660" w:history="1">
        <w:r w:rsidR="00D215CE" w:rsidRPr="00671F17">
          <w:rPr>
            <w:rStyle w:val="Hipercze"/>
            <w:noProof/>
          </w:rPr>
          <w:t>9. Obowiązki uczestnika projektu oraz monitorowanie ich wykonywania przez Beneficjenta</w:t>
        </w:r>
        <w:r w:rsidR="00D215CE">
          <w:rPr>
            <w:noProof/>
            <w:webHidden/>
          </w:rPr>
          <w:tab/>
        </w:r>
        <w:r w:rsidR="00D215CE">
          <w:rPr>
            <w:noProof/>
            <w:webHidden/>
          </w:rPr>
          <w:fldChar w:fldCharType="begin"/>
        </w:r>
        <w:r w:rsidR="00D215CE">
          <w:rPr>
            <w:noProof/>
            <w:webHidden/>
          </w:rPr>
          <w:instrText xml:space="preserve"> PAGEREF _Toc507659660 \h </w:instrText>
        </w:r>
        <w:r w:rsidR="00D215CE">
          <w:rPr>
            <w:noProof/>
            <w:webHidden/>
          </w:rPr>
        </w:r>
        <w:r w:rsidR="00D215CE">
          <w:rPr>
            <w:noProof/>
            <w:webHidden/>
          </w:rPr>
          <w:fldChar w:fldCharType="separate"/>
        </w:r>
        <w:r w:rsidR="009937B6">
          <w:rPr>
            <w:noProof/>
            <w:webHidden/>
          </w:rPr>
          <w:t>14</w:t>
        </w:r>
        <w:r w:rsidR="00D215CE">
          <w:rPr>
            <w:noProof/>
            <w:webHidden/>
          </w:rPr>
          <w:fldChar w:fldCharType="end"/>
        </w:r>
      </w:hyperlink>
    </w:p>
    <w:p w14:paraId="02AB531D" w14:textId="02C71369" w:rsidR="00D215CE" w:rsidRDefault="00046856">
      <w:pPr>
        <w:pStyle w:val="Spistreci1"/>
        <w:rPr>
          <w:rFonts w:asciiTheme="minorHAnsi" w:eastAsiaTheme="minorEastAsia" w:hAnsiTheme="minorHAnsi" w:cstheme="minorBidi"/>
          <w:bCs w:val="0"/>
          <w:noProof/>
          <w:szCs w:val="22"/>
        </w:rPr>
      </w:pPr>
      <w:hyperlink w:anchor="_Toc507659661" w:history="1">
        <w:r w:rsidR="00D215CE" w:rsidRPr="00671F17">
          <w:rPr>
            <w:rStyle w:val="Hipercze"/>
            <w:noProof/>
          </w:rPr>
          <w:t>10. Podatek VAT.</w:t>
        </w:r>
        <w:r w:rsidR="00D215CE">
          <w:rPr>
            <w:noProof/>
            <w:webHidden/>
          </w:rPr>
          <w:tab/>
        </w:r>
        <w:r w:rsidR="00D215CE">
          <w:rPr>
            <w:noProof/>
            <w:webHidden/>
          </w:rPr>
          <w:fldChar w:fldCharType="begin"/>
        </w:r>
        <w:r w:rsidR="00D215CE">
          <w:rPr>
            <w:noProof/>
            <w:webHidden/>
          </w:rPr>
          <w:instrText xml:space="preserve"> PAGEREF _Toc507659661 \h </w:instrText>
        </w:r>
        <w:r w:rsidR="00D215CE">
          <w:rPr>
            <w:noProof/>
            <w:webHidden/>
          </w:rPr>
        </w:r>
        <w:r w:rsidR="00D215CE">
          <w:rPr>
            <w:noProof/>
            <w:webHidden/>
          </w:rPr>
          <w:fldChar w:fldCharType="separate"/>
        </w:r>
        <w:r w:rsidR="009937B6">
          <w:rPr>
            <w:noProof/>
            <w:webHidden/>
          </w:rPr>
          <w:t>16</w:t>
        </w:r>
        <w:r w:rsidR="00D215CE">
          <w:rPr>
            <w:noProof/>
            <w:webHidden/>
          </w:rPr>
          <w:fldChar w:fldCharType="end"/>
        </w:r>
      </w:hyperlink>
    </w:p>
    <w:p w14:paraId="01A03437" w14:textId="26FF60E7" w:rsidR="00D215CE" w:rsidRDefault="00046856">
      <w:pPr>
        <w:pStyle w:val="Spistreci1"/>
        <w:rPr>
          <w:rFonts w:asciiTheme="minorHAnsi" w:eastAsiaTheme="minorEastAsia" w:hAnsiTheme="minorHAnsi" w:cstheme="minorBidi"/>
          <w:bCs w:val="0"/>
          <w:noProof/>
          <w:szCs w:val="22"/>
        </w:rPr>
      </w:pPr>
      <w:hyperlink w:anchor="_Toc507659662" w:history="1">
        <w:r w:rsidR="00D215CE" w:rsidRPr="00671F17">
          <w:rPr>
            <w:rStyle w:val="Hipercze"/>
            <w:noProof/>
          </w:rPr>
          <w:t>11. Obowiązki beneficjenta związane z realizacją projektu.</w:t>
        </w:r>
        <w:r w:rsidR="00D215CE">
          <w:rPr>
            <w:noProof/>
            <w:webHidden/>
          </w:rPr>
          <w:tab/>
        </w:r>
        <w:r w:rsidR="00D215CE">
          <w:rPr>
            <w:noProof/>
            <w:webHidden/>
          </w:rPr>
          <w:fldChar w:fldCharType="begin"/>
        </w:r>
        <w:r w:rsidR="00D215CE">
          <w:rPr>
            <w:noProof/>
            <w:webHidden/>
          </w:rPr>
          <w:instrText xml:space="preserve"> PAGEREF _Toc507659662 \h </w:instrText>
        </w:r>
        <w:r w:rsidR="00D215CE">
          <w:rPr>
            <w:noProof/>
            <w:webHidden/>
          </w:rPr>
        </w:r>
        <w:r w:rsidR="00D215CE">
          <w:rPr>
            <w:noProof/>
            <w:webHidden/>
          </w:rPr>
          <w:fldChar w:fldCharType="separate"/>
        </w:r>
        <w:r w:rsidR="009937B6">
          <w:rPr>
            <w:noProof/>
            <w:webHidden/>
          </w:rPr>
          <w:t>16</w:t>
        </w:r>
        <w:r w:rsidR="00D215CE">
          <w:rPr>
            <w:noProof/>
            <w:webHidden/>
          </w:rPr>
          <w:fldChar w:fldCharType="end"/>
        </w:r>
      </w:hyperlink>
    </w:p>
    <w:p w14:paraId="79FFC9B1" w14:textId="34789BA4" w:rsidR="00D215CE" w:rsidRDefault="00046856">
      <w:pPr>
        <w:pStyle w:val="Spistreci1"/>
        <w:rPr>
          <w:rFonts w:asciiTheme="minorHAnsi" w:eastAsiaTheme="minorEastAsia" w:hAnsiTheme="minorHAnsi" w:cstheme="minorBidi"/>
          <w:bCs w:val="0"/>
          <w:noProof/>
          <w:szCs w:val="22"/>
        </w:rPr>
      </w:pPr>
      <w:hyperlink w:anchor="_Toc507659663" w:history="1">
        <w:r w:rsidR="00D215CE" w:rsidRPr="00671F17">
          <w:rPr>
            <w:rStyle w:val="Hipercze"/>
            <w:noProof/>
          </w:rPr>
          <w:t>12. Bezstronność i unikanie konfliktu interesów.</w:t>
        </w:r>
        <w:r w:rsidR="00D215CE">
          <w:rPr>
            <w:noProof/>
            <w:webHidden/>
          </w:rPr>
          <w:tab/>
        </w:r>
        <w:r w:rsidR="00D215CE">
          <w:rPr>
            <w:noProof/>
            <w:webHidden/>
          </w:rPr>
          <w:fldChar w:fldCharType="begin"/>
        </w:r>
        <w:r w:rsidR="00D215CE">
          <w:rPr>
            <w:noProof/>
            <w:webHidden/>
          </w:rPr>
          <w:instrText xml:space="preserve"> PAGEREF _Toc507659663 \h </w:instrText>
        </w:r>
        <w:r w:rsidR="00D215CE">
          <w:rPr>
            <w:noProof/>
            <w:webHidden/>
          </w:rPr>
        </w:r>
        <w:r w:rsidR="00D215CE">
          <w:rPr>
            <w:noProof/>
            <w:webHidden/>
          </w:rPr>
          <w:fldChar w:fldCharType="separate"/>
        </w:r>
        <w:r w:rsidR="009937B6">
          <w:rPr>
            <w:noProof/>
            <w:webHidden/>
          </w:rPr>
          <w:t>17</w:t>
        </w:r>
        <w:r w:rsidR="00D215CE">
          <w:rPr>
            <w:noProof/>
            <w:webHidden/>
          </w:rPr>
          <w:fldChar w:fldCharType="end"/>
        </w:r>
      </w:hyperlink>
    </w:p>
    <w:p w14:paraId="64E9867A" w14:textId="29EF3EC4" w:rsidR="00D215CE" w:rsidRDefault="00046856">
      <w:pPr>
        <w:pStyle w:val="Spistreci1"/>
        <w:rPr>
          <w:rFonts w:asciiTheme="minorHAnsi" w:eastAsiaTheme="minorEastAsia" w:hAnsiTheme="minorHAnsi" w:cstheme="minorBidi"/>
          <w:bCs w:val="0"/>
          <w:noProof/>
          <w:szCs w:val="22"/>
        </w:rPr>
      </w:pPr>
      <w:hyperlink w:anchor="_Toc507659664" w:history="1">
        <w:r w:rsidR="00D215CE" w:rsidRPr="00671F17">
          <w:rPr>
            <w:rStyle w:val="Hipercze"/>
            <w:noProof/>
          </w:rPr>
          <w:t>13. Załączniki.</w:t>
        </w:r>
        <w:r w:rsidR="00D215CE">
          <w:rPr>
            <w:noProof/>
            <w:webHidden/>
          </w:rPr>
          <w:tab/>
        </w:r>
        <w:r w:rsidR="00D215CE">
          <w:rPr>
            <w:noProof/>
            <w:webHidden/>
          </w:rPr>
          <w:fldChar w:fldCharType="begin"/>
        </w:r>
        <w:r w:rsidR="00D215CE">
          <w:rPr>
            <w:noProof/>
            <w:webHidden/>
          </w:rPr>
          <w:instrText xml:space="preserve"> PAGEREF _Toc507659664 \h </w:instrText>
        </w:r>
        <w:r w:rsidR="00D215CE">
          <w:rPr>
            <w:noProof/>
            <w:webHidden/>
          </w:rPr>
        </w:r>
        <w:r w:rsidR="00D215CE">
          <w:rPr>
            <w:noProof/>
            <w:webHidden/>
          </w:rPr>
          <w:fldChar w:fldCharType="separate"/>
        </w:r>
        <w:r w:rsidR="009937B6">
          <w:rPr>
            <w:noProof/>
            <w:webHidden/>
          </w:rPr>
          <w:t>18</w:t>
        </w:r>
        <w:r w:rsidR="00D215CE">
          <w:rPr>
            <w:noProof/>
            <w:webHidden/>
          </w:rPr>
          <w:fldChar w:fldCharType="end"/>
        </w:r>
      </w:hyperlink>
    </w:p>
    <w:p w14:paraId="4849A060" w14:textId="77777777" w:rsidR="00265EC4" w:rsidRDefault="00265EC4" w:rsidP="00AB7C75">
      <w:pPr>
        <w:pStyle w:val="Normalnyodstp"/>
        <w:rPr>
          <w:b/>
        </w:rPr>
      </w:pPr>
      <w:r>
        <w:rPr>
          <w:b/>
        </w:rPr>
        <w:fldChar w:fldCharType="end"/>
      </w:r>
    </w:p>
    <w:p w14:paraId="4B9A57D8" w14:textId="77777777" w:rsidR="00265EC4" w:rsidRDefault="00265EC4" w:rsidP="00AB7C75">
      <w:pPr>
        <w:pStyle w:val="Normalnyodstp"/>
        <w:rPr>
          <w:b/>
        </w:rPr>
      </w:pPr>
      <w:r>
        <w:rPr>
          <w:b/>
        </w:rPr>
        <w:br w:type="page"/>
      </w:r>
    </w:p>
    <w:p w14:paraId="7B28D28E" w14:textId="77777777" w:rsidR="00265EC4" w:rsidRPr="008F5B98" w:rsidRDefault="00265EC4" w:rsidP="00AB7C75">
      <w:pPr>
        <w:pStyle w:val="Nag2"/>
      </w:pPr>
      <w:bookmarkStart w:id="0" w:name="_Toc430933891"/>
      <w:bookmarkStart w:id="1" w:name="_Toc507659652"/>
      <w:bookmarkStart w:id="2" w:name="_TOC_250036"/>
      <w:bookmarkStart w:id="3" w:name="_Toc423341515"/>
      <w:bookmarkStart w:id="4" w:name="_Toc423341577"/>
      <w:bookmarkStart w:id="5" w:name="_Toc423349339"/>
      <w:bookmarkStart w:id="6" w:name="_Toc423447887"/>
      <w:r>
        <w:lastRenderedPageBreak/>
        <w:t>1. Cel i podstawa standardu.</w:t>
      </w:r>
      <w:bookmarkEnd w:id="0"/>
      <w:bookmarkEnd w:id="1"/>
    </w:p>
    <w:p w14:paraId="682290AA" w14:textId="6EC15DA8" w:rsidR="00265EC4" w:rsidRPr="00614122" w:rsidRDefault="00265EC4" w:rsidP="00AB7C75">
      <w:pPr>
        <w:pStyle w:val="Normalnyodstp"/>
        <w:rPr>
          <w:b/>
        </w:rPr>
      </w:pPr>
      <w:r>
        <w:t>Celem niniejszego dokumentu jest określenie jednolitych standardów realizacji projektów w ramach Poddziałania VIII.3.</w:t>
      </w:r>
      <w:r w:rsidR="00DA10EE">
        <w:t>3</w:t>
      </w:r>
      <w:r>
        <w:t xml:space="preserve"> Regionalnego Programu Operacyjnego Województwa Łódzkiego na lata 2014-2020. Niniejsze wytyczne stanowią integralną część regulaminu konkursu.</w:t>
      </w:r>
    </w:p>
    <w:p w14:paraId="6030F21D" w14:textId="611A8D54"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14:paraId="60F40FFD" w14:textId="2FFB756C" w:rsidR="00265EC4" w:rsidRPr="008F5B98" w:rsidRDefault="00585DD4" w:rsidP="00AB7C75">
      <w:pPr>
        <w:pStyle w:val="Nag2"/>
      </w:pPr>
      <w:bookmarkStart w:id="7" w:name="_Toc430933894"/>
      <w:bookmarkStart w:id="8" w:name="_Toc507659653"/>
      <w:bookmarkEnd w:id="2"/>
      <w:bookmarkEnd w:id="3"/>
      <w:bookmarkEnd w:id="4"/>
      <w:bookmarkEnd w:id="5"/>
      <w:bookmarkEnd w:id="6"/>
      <w:r>
        <w:t>2</w:t>
      </w:r>
      <w:r w:rsidR="00265EC4">
        <w:t>. Uczestnicy projektu</w:t>
      </w:r>
      <w:bookmarkEnd w:id="7"/>
      <w:bookmarkEnd w:id="8"/>
    </w:p>
    <w:p w14:paraId="0E164524" w14:textId="6360E98A" w:rsidR="0000003F" w:rsidRDefault="00265EC4" w:rsidP="00B02492">
      <w:pPr>
        <w:pStyle w:val="Normalny0"/>
        <w:rPr>
          <w:b/>
        </w:rPr>
      </w:pPr>
      <w:r w:rsidRPr="00B02492">
        <w:rPr>
          <w:b/>
        </w:rPr>
        <w:t>Uczestnikami projektu mogą być</w:t>
      </w:r>
      <w:r w:rsidR="0000003F">
        <w:rPr>
          <w:b/>
        </w:rPr>
        <w:t>:</w:t>
      </w:r>
    </w:p>
    <w:p w14:paraId="07671C98" w14:textId="501DE885"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19C0B4A2" w14:textId="77586F2B"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10DE7449" w14:textId="77777777" w:rsidR="0000003F" w:rsidRDefault="0000003F" w:rsidP="007D5222">
      <w:pPr>
        <w:pStyle w:val="Normalny0"/>
        <w:numPr>
          <w:ilvl w:val="1"/>
          <w:numId w:val="20"/>
        </w:numPr>
        <w:rPr>
          <w:b/>
        </w:rPr>
      </w:pPr>
      <w:r w:rsidRPr="0000003F">
        <w:rPr>
          <w:b/>
        </w:rPr>
        <w:t>osoby długotrwale bezrobotne,</w:t>
      </w:r>
    </w:p>
    <w:p w14:paraId="76311980" w14:textId="54AC3DB5" w:rsidR="001E7EC7" w:rsidRPr="0000003F" w:rsidRDefault="001E7EC7" w:rsidP="007D5222">
      <w:pPr>
        <w:pStyle w:val="Normalny0"/>
        <w:numPr>
          <w:ilvl w:val="1"/>
          <w:numId w:val="20"/>
        </w:numPr>
        <w:rPr>
          <w:b/>
        </w:rPr>
      </w:pPr>
      <w:r>
        <w:rPr>
          <w:b/>
        </w:rPr>
        <w:t>kobiety,</w:t>
      </w:r>
    </w:p>
    <w:p w14:paraId="411FC84C" w14:textId="77777777" w:rsidR="0000003F" w:rsidRPr="0000003F" w:rsidRDefault="0000003F" w:rsidP="007D5222">
      <w:pPr>
        <w:pStyle w:val="Normalny0"/>
        <w:numPr>
          <w:ilvl w:val="1"/>
          <w:numId w:val="20"/>
        </w:numPr>
        <w:rPr>
          <w:b/>
        </w:rPr>
      </w:pPr>
      <w:r w:rsidRPr="0000003F">
        <w:rPr>
          <w:b/>
        </w:rPr>
        <w:t>osoby z niepełnosprawnościami,</w:t>
      </w:r>
    </w:p>
    <w:p w14:paraId="7B53D2CA" w14:textId="77777777" w:rsidR="0000003F" w:rsidRPr="0000003F" w:rsidRDefault="0000003F" w:rsidP="007D5222">
      <w:pPr>
        <w:pStyle w:val="Normalny0"/>
        <w:numPr>
          <w:ilvl w:val="1"/>
          <w:numId w:val="20"/>
        </w:numPr>
        <w:rPr>
          <w:b/>
        </w:rPr>
      </w:pPr>
      <w:r w:rsidRPr="0000003F">
        <w:rPr>
          <w:b/>
        </w:rPr>
        <w:t>osoby o niskich kwalifikacjach;</w:t>
      </w:r>
    </w:p>
    <w:p w14:paraId="59CA7EA6" w14:textId="07A1BB8C"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421B563E" w14:textId="79B8E237" w:rsidR="0099305B" w:rsidRPr="00AB7C75" w:rsidRDefault="00537E9A" w:rsidP="00B02492">
      <w:pPr>
        <w:pStyle w:val="Normalnyodstp"/>
        <w:spacing w:before="120"/>
        <w:rPr>
          <w:rFonts w:asciiTheme="minorHAnsi" w:hAnsiTheme="minorHAnsi" w:cs="Arial"/>
        </w:rPr>
      </w:pPr>
      <w:r>
        <w:rPr>
          <w:rFonts w:asciiTheme="minorHAnsi" w:hAnsiTheme="minorHAnsi" w:cs="Arial"/>
        </w:rPr>
        <w:t>Z</w:t>
      </w:r>
      <w:r w:rsidR="006C176D">
        <w:rPr>
          <w:rFonts w:asciiTheme="minorHAnsi" w:hAnsiTheme="minorHAnsi" w:cs="Arial"/>
        </w:rPr>
        <w:t>godnie z</w:t>
      </w:r>
      <w:r w:rsidR="005C48D3">
        <w:rPr>
          <w:rFonts w:asciiTheme="minorHAnsi" w:hAnsiTheme="minorHAnsi" w:cs="Arial"/>
        </w:rPr>
        <w:t>e szczegółowym</w:t>
      </w:r>
      <w:r w:rsidR="006C176D">
        <w:rPr>
          <w:rFonts w:asciiTheme="minorHAnsi" w:hAnsiTheme="minorHAnsi" w:cs="Arial"/>
        </w:rPr>
        <w:t xml:space="preserve"> </w:t>
      </w:r>
      <w:r w:rsidR="0099305B" w:rsidRPr="0099305B">
        <w:rPr>
          <w:rFonts w:asciiTheme="minorHAnsi" w:hAnsiTheme="minorHAnsi" w:cs="Arial"/>
        </w:rPr>
        <w:t>kryterium</w:t>
      </w:r>
      <w:r w:rsidR="0099305B" w:rsidRPr="00AB7C75">
        <w:rPr>
          <w:rFonts w:asciiTheme="minorHAnsi" w:hAnsiTheme="minorHAnsi" w:cs="Arial"/>
        </w:rPr>
        <w:t xml:space="preserve"> </w:t>
      </w:r>
      <w:r w:rsidR="0099305B">
        <w:rPr>
          <w:rFonts w:asciiTheme="minorHAnsi" w:hAnsiTheme="minorHAnsi" w:cs="Arial"/>
        </w:rPr>
        <w:t xml:space="preserve">dostępu nr </w:t>
      </w:r>
      <w:r>
        <w:rPr>
          <w:rFonts w:asciiTheme="minorHAnsi" w:hAnsiTheme="minorHAnsi" w:cs="Arial"/>
        </w:rPr>
        <w:t>5</w:t>
      </w:r>
      <w:r w:rsidR="0099305B">
        <w:rPr>
          <w:rFonts w:asciiTheme="minorHAnsi" w:hAnsiTheme="minorHAnsi" w:cs="Arial"/>
        </w:rPr>
        <w:t xml:space="preserve"> uczestnikami projektu mogą być wyłącznie mieszkańcy </w:t>
      </w:r>
      <w:r w:rsidR="005C48D3">
        <w:rPr>
          <w:rFonts w:asciiTheme="minorHAnsi" w:hAnsiTheme="minorHAnsi" w:cs="Arial"/>
        </w:rPr>
        <w:t>Łódzkiego Obszaru Metropolitalnego, to znaczy osoby zamieszkałe na terenie Miasta Łodzi lub powiatów: brzezińskiego, łódzkiego wschodniego, pabianickiego, zgierskiego.</w:t>
      </w:r>
    </w:p>
    <w:p w14:paraId="2DC87060"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7D8BE345" w14:textId="280FCC65"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1F55655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2A1D59B4" w14:textId="35F2B32C"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4307107A"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010FFA1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5CFA92DB" w14:textId="69056122"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14:paraId="13E0CC7B" w14:textId="215031B4"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32113F5C"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ma wobec siebie orzeczony zakaz dostępu do środków publicznych, o którym mowa w art. 12 ust. 1 pkt 1 ustawy z 15 czerwca 2012 r. o skutkach powierzania wykonywania pracy cudzoziemcom przebywającym wbrew przepisom na terytorium Rzeczypospolitej Polskiej (Dz U. z 2012 r., poz. 769),</w:t>
      </w:r>
    </w:p>
    <w:p w14:paraId="5AB87A7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72403E50" w14:textId="1C8F9571"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14:paraId="25A37DA6" w14:textId="16EBA315"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03ACB78" w14:textId="0014EF01"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CAEC33C" w14:textId="04D07912"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A9C6CB9" w14:textId="3E21B1EF" w:rsidR="00265EC4" w:rsidRPr="008F5B98" w:rsidRDefault="00585DD4" w:rsidP="00AB7C75">
      <w:pPr>
        <w:pStyle w:val="Nag2"/>
      </w:pPr>
      <w:bookmarkStart w:id="9" w:name="_Toc430933895"/>
      <w:bookmarkStart w:id="10" w:name="_Toc507659654"/>
      <w:bookmarkStart w:id="11" w:name="_TOC_250034"/>
      <w:r>
        <w:t>3</w:t>
      </w:r>
      <w:r w:rsidR="00265EC4">
        <w:t>. Rekrutacja uczestników.</w:t>
      </w:r>
      <w:bookmarkEnd w:id="9"/>
      <w:bookmarkEnd w:id="10"/>
    </w:p>
    <w:p w14:paraId="1E03BC8B"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1064D0FA"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06B1CE4E"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E4444C0"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4C0E5F5A" w14:textId="77777777"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w:t>
      </w:r>
      <w:r w:rsidRPr="00AD7B82">
        <w:lastRenderedPageBreak/>
        <w:t xml:space="preserve">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5E6CE539" w14:textId="77777777"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12A29A45"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03050563" w14:textId="77777777" w:rsidR="00265EC4" w:rsidRDefault="00265EC4" w:rsidP="007D5222">
      <w:pPr>
        <w:pStyle w:val="Normalny0"/>
        <w:numPr>
          <w:ilvl w:val="0"/>
          <w:numId w:val="18"/>
        </w:numPr>
        <w:spacing w:after="120"/>
      </w:pPr>
      <w:r>
        <w:t>Kryterium kolejności zgłoszeń do projektu może mieć znaczenie najwyżej pomocnicze.</w:t>
      </w:r>
    </w:p>
    <w:p w14:paraId="72AC62E8"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5A5B441C"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A50D13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09782705" w14:textId="457CD09B"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605BADBD" w14:textId="76362630"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617DA915" w14:textId="77777777" w:rsidR="00265EC4" w:rsidRDefault="00265EC4" w:rsidP="00AB7C75">
      <w:pPr>
        <w:pStyle w:val="Normalnyodstp"/>
      </w:pPr>
      <w:r>
        <w:lastRenderedPageBreak/>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2CCC624C" w14:textId="77777777" w:rsidR="00265EC4" w:rsidRDefault="00265EC4" w:rsidP="00AB7C75">
      <w:pPr>
        <w:pStyle w:val="Normalnyodstp"/>
        <w:spacing w:after="0"/>
      </w:pPr>
      <w:r>
        <w:t>Do regulaminu rekrutacji należy załączyć, co najmniej:</w:t>
      </w:r>
    </w:p>
    <w:p w14:paraId="37E3C504" w14:textId="77777777" w:rsidR="00265EC4" w:rsidRDefault="00265EC4" w:rsidP="007D5222">
      <w:pPr>
        <w:pStyle w:val="Normalny0"/>
        <w:numPr>
          <w:ilvl w:val="0"/>
          <w:numId w:val="5"/>
        </w:numPr>
      </w:pPr>
      <w:r>
        <w:t>formularz rekrutacyjny,</w:t>
      </w:r>
    </w:p>
    <w:p w14:paraId="380A0844" w14:textId="77777777" w:rsidR="00265EC4" w:rsidRDefault="00265EC4" w:rsidP="007D5222">
      <w:pPr>
        <w:pStyle w:val="Normalny0"/>
        <w:numPr>
          <w:ilvl w:val="0"/>
          <w:numId w:val="5"/>
        </w:numPr>
      </w:pPr>
      <w:r>
        <w:t>kartę oceny formularza rekrutacyjnego,</w:t>
      </w:r>
    </w:p>
    <w:p w14:paraId="73EBDC10"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3A6636F7" w14:textId="77777777" w:rsidR="00265EC4" w:rsidRDefault="00265EC4" w:rsidP="007D5222">
      <w:pPr>
        <w:pStyle w:val="Normalny0"/>
        <w:numPr>
          <w:ilvl w:val="0"/>
          <w:numId w:val="5"/>
        </w:numPr>
      </w:pPr>
      <w:r>
        <w:t>wzór biznesplanu,</w:t>
      </w:r>
    </w:p>
    <w:p w14:paraId="7E5783F5" w14:textId="77777777" w:rsidR="00265EC4" w:rsidRDefault="00265EC4" w:rsidP="007D5222">
      <w:pPr>
        <w:pStyle w:val="Normalny0"/>
        <w:numPr>
          <w:ilvl w:val="0"/>
          <w:numId w:val="5"/>
        </w:numPr>
      </w:pPr>
      <w:r>
        <w:t>kartę oceny biznesplanu,</w:t>
      </w:r>
    </w:p>
    <w:p w14:paraId="7E6E5339" w14:textId="77777777" w:rsidR="00265EC4" w:rsidRDefault="00265EC4" w:rsidP="007D5222">
      <w:pPr>
        <w:pStyle w:val="Normalnyodstp"/>
        <w:numPr>
          <w:ilvl w:val="0"/>
          <w:numId w:val="5"/>
        </w:numPr>
      </w:pPr>
      <w:r>
        <w:t>wzór umowy o udzielenie wsparcia finansowego.</w:t>
      </w:r>
    </w:p>
    <w:p w14:paraId="697BB069"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92B8BFA" w14:textId="77777777" w:rsidR="00265EC4" w:rsidRDefault="00265EC4" w:rsidP="00AB7C75">
      <w:pPr>
        <w:pStyle w:val="Normalnyodstp"/>
      </w:pPr>
      <w:r>
        <w:t>Karta oceny formularza rekrutacyjnego jest narzędziem służącym utrwaleniu na piśmie wyników oceny formularza rekrutacyjnego.</w:t>
      </w:r>
    </w:p>
    <w:p w14:paraId="26A5DBE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43F0E2FD" w14:textId="2DB3FCFC" w:rsidR="00265EC4" w:rsidRPr="008F5B98" w:rsidRDefault="00585DD4" w:rsidP="00AB7C75">
      <w:pPr>
        <w:pStyle w:val="Nag2"/>
      </w:pPr>
      <w:bookmarkStart w:id="12" w:name="_Toc430933896"/>
      <w:bookmarkStart w:id="13" w:name="_Toc507659655"/>
      <w:bookmarkStart w:id="14" w:name="_Toc423341170"/>
      <w:bookmarkStart w:id="15" w:name="_Toc423341517"/>
      <w:bookmarkStart w:id="16" w:name="_Toc423341579"/>
      <w:bookmarkStart w:id="17" w:name="_Toc423349341"/>
      <w:bookmarkStart w:id="18" w:name="_Toc423447889"/>
      <w:r>
        <w:t>4</w:t>
      </w:r>
      <w:r w:rsidR="00265EC4">
        <w:t xml:space="preserve">. </w:t>
      </w:r>
      <w:bookmarkEnd w:id="12"/>
      <w:r w:rsidR="00265EC4">
        <w:t>Minimalne wymagania dotyczące oceny biznesplanu.</w:t>
      </w:r>
      <w:bookmarkEnd w:id="13"/>
    </w:p>
    <w:p w14:paraId="0B40C9BF"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4F8862F4" w14:textId="77777777"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3E48F7D1" w14:textId="77777777"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1057EA37"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7C0F8EE" w14:textId="77777777" w:rsidR="00265EC4" w:rsidRDefault="00265EC4" w:rsidP="00AB7C75">
      <w:pPr>
        <w:pStyle w:val="Normalnyodstp"/>
      </w:pPr>
      <w:r>
        <w:t>Wnioskodawca powinien opracować i przedstawić we wniosku o dofinansowanie projektu zasady oceny biznesplanów, w tym kryteria oceny biznesplanów.</w:t>
      </w:r>
    </w:p>
    <w:p w14:paraId="611A77BC" w14:textId="77777777" w:rsidR="00265EC4" w:rsidRDefault="00265EC4" w:rsidP="00AB7C75">
      <w:pPr>
        <w:pStyle w:val="Normalnyodstp"/>
      </w:pPr>
      <w:r>
        <w:lastRenderedPageBreak/>
        <w:t>Sposób opracowania kryteriów oceny biznesplanów oraz zasady oceny biznesplanów powinny spełniać ponadto następujące wymogi:</w:t>
      </w:r>
    </w:p>
    <w:p w14:paraId="4F7046C1"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15743B0" w14:textId="77777777"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BCC8E28" w14:textId="4C5353F8"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700657">
        <w:t>otrzymalo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6176587D"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142DA9F3" w14:textId="77777777"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36DD9064" w14:textId="086781FF"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2C56FB83" w14:textId="77777777" w:rsidR="00265EC4" w:rsidRDefault="00265EC4" w:rsidP="00AB7C75">
      <w:pPr>
        <w:pStyle w:val="Normalnyodstp"/>
      </w:pPr>
      <w:r>
        <w:t>Oceniony pozytywnie biznesplan stanowi załącznik do umowy przyznającej wsparcie finansowe.</w:t>
      </w:r>
    </w:p>
    <w:p w14:paraId="1FFB965A" w14:textId="47630A0D"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11C3B24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B9BB88C" w14:textId="3D856891"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w:t>
      </w:r>
      <w:r>
        <w:lastRenderedPageBreak/>
        <w:t>przeszkód aby regulamin przyznawania środków finansowych na rozwój przedsiębiorczości stanowił jedną całość wraz z regulaminem rekrutacji.</w:t>
      </w:r>
    </w:p>
    <w:p w14:paraId="40038968" w14:textId="77777777"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14:paraId="62BB3D9C" w14:textId="42096655" w:rsidR="00265EC4" w:rsidRDefault="00585DD4" w:rsidP="00AB7C75">
      <w:pPr>
        <w:pStyle w:val="Nag2"/>
      </w:pPr>
      <w:bookmarkStart w:id="19" w:name="_Toc430933898"/>
      <w:bookmarkStart w:id="20" w:name="_Toc507659656"/>
      <w:bookmarkEnd w:id="11"/>
      <w:bookmarkEnd w:id="14"/>
      <w:bookmarkEnd w:id="15"/>
      <w:bookmarkEnd w:id="16"/>
      <w:bookmarkEnd w:id="17"/>
      <w:bookmarkEnd w:id="18"/>
      <w:r>
        <w:t>5</w:t>
      </w:r>
      <w:r w:rsidR="00265EC4">
        <w:t>. Wsparcie finansowe.</w:t>
      </w:r>
      <w:bookmarkEnd w:id="19"/>
      <w:bookmarkEnd w:id="20"/>
    </w:p>
    <w:p w14:paraId="443779EA"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1F4CE398" w14:textId="77777777" w:rsidR="00265EC4" w:rsidRDefault="00265EC4" w:rsidP="007D5222">
      <w:pPr>
        <w:pStyle w:val="Normalny0"/>
        <w:numPr>
          <w:ilvl w:val="0"/>
          <w:numId w:val="6"/>
        </w:numPr>
      </w:pPr>
      <w:r>
        <w:t>jednorazowej dotacji na uruchomienie działalności gospodarczej,</w:t>
      </w:r>
    </w:p>
    <w:p w14:paraId="63C41309"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741B31C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5251CCFA" w14:textId="77777777" w:rsidR="00265EC4" w:rsidRDefault="00265EC4" w:rsidP="00AB7C75">
      <w:pPr>
        <w:pStyle w:val="Normalnyodstp"/>
      </w:pPr>
      <w:r>
        <w:t>Ww. wsparcie finansowe ma charakter pomocy de minimis, co pociąga za sobą obowiązek wystawienia uczestnikowi stosownego zaświadczenia w przedmiocie pomocy de minimis.</w:t>
      </w:r>
    </w:p>
    <w:p w14:paraId="27316E76"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E675DF7" w14:textId="77777777"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4E8C8FF1" w14:textId="4D2A2159" w:rsidR="00265EC4" w:rsidRDefault="00265EC4" w:rsidP="00AB7C75">
      <w:pPr>
        <w:pStyle w:val="Normalnyodstp"/>
        <w:spacing w:after="0"/>
      </w:pPr>
      <w:r>
        <w:t>Wprowadz</w:t>
      </w:r>
      <w:r w:rsidR="00B12226">
        <w:t>one przez beneficjenta ogranicze</w:t>
      </w:r>
      <w:bookmarkStart w:id="21" w:name="_GoBack"/>
      <w:bookmarkEnd w:id="21"/>
      <w:r>
        <w:t>nia powinny jednak uwzględniać, że środków dotacji nie można przeznaczać na:</w:t>
      </w:r>
    </w:p>
    <w:p w14:paraId="631A3486"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7F5DEF37" w14:textId="77777777" w:rsidR="00265EC4" w:rsidRDefault="00265EC4" w:rsidP="007D5222">
      <w:pPr>
        <w:pStyle w:val="Normalnyodstp"/>
        <w:numPr>
          <w:ilvl w:val="0"/>
          <w:numId w:val="8"/>
        </w:numPr>
        <w:spacing w:after="0"/>
      </w:pPr>
      <w:r>
        <w:t>zapłatę odszkodowań albo kar umownych,</w:t>
      </w:r>
    </w:p>
    <w:p w14:paraId="51AF03EB"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423640C9" w14:textId="77777777" w:rsidR="0025388A" w:rsidRDefault="00265EC4" w:rsidP="007D5222">
      <w:pPr>
        <w:pStyle w:val="Normalnyodstp"/>
        <w:numPr>
          <w:ilvl w:val="0"/>
          <w:numId w:val="8"/>
        </w:numPr>
        <w:spacing w:after="0"/>
      </w:pPr>
      <w:r>
        <w:t>w przypadku podejmowania działalności gospodarczej przez osobę z niepełnosprawnością – na pokrycie obowiązkowych składek na ubezpieczenie emerytalne i rentowe refundowanych przez Państwowy Fundusz Rehabilitacji Osób Niepełnosprawnych</w:t>
      </w:r>
      <w:r w:rsidR="0025388A">
        <w:t>,</w:t>
      </w:r>
    </w:p>
    <w:p w14:paraId="366046DF" w14:textId="527035C0" w:rsidR="00265EC4" w:rsidRDefault="0025388A" w:rsidP="007D5222">
      <w:pPr>
        <w:pStyle w:val="Normalnyodstp"/>
        <w:numPr>
          <w:ilvl w:val="0"/>
          <w:numId w:val="8"/>
        </w:numPr>
      </w:pPr>
      <w:r w:rsidRPr="0025388A">
        <w:t>w przypadku uczestników będących czynnymi podatnikami VAT – sfinansowanie podatku VAT naliczonego, który został następnie odliczony lub zwrócony, zgodnie z ustawą z 11 marca 2004 r. o podatku od towarów i usług</w:t>
      </w:r>
    </w:p>
    <w:p w14:paraId="56EEF729" w14:textId="77777777"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w:t>
      </w:r>
      <w:r w:rsidRPr="001428C5">
        <w:lastRenderedPageBreak/>
        <w:t xml:space="preserve">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288CCDD1"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3CC0904F"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26D082E"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6BDFB29C"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7FD40C12" w14:textId="4B943F2D" w:rsidR="00265EC4" w:rsidRDefault="00585DD4" w:rsidP="00AB7C75">
      <w:pPr>
        <w:pStyle w:val="Nag2"/>
      </w:pPr>
      <w:bookmarkStart w:id="22" w:name="_Toc430933900"/>
      <w:bookmarkStart w:id="23" w:name="_Toc507659657"/>
      <w:r>
        <w:t>6</w:t>
      </w:r>
      <w:r w:rsidR="00265EC4">
        <w:t>. Dotacja na uruchomienie działalności gospodarczej.</w:t>
      </w:r>
      <w:bookmarkEnd w:id="22"/>
      <w:bookmarkEnd w:id="23"/>
    </w:p>
    <w:p w14:paraId="04E0030E" w14:textId="77777777"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20E1F4F2"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177EBEFC" w14:textId="61BC04AA" w:rsidR="00265EC4" w:rsidRDefault="00585DD4" w:rsidP="00AB7C75">
      <w:pPr>
        <w:pStyle w:val="Nag2"/>
      </w:pPr>
      <w:bookmarkStart w:id="24" w:name="_Toc430933901"/>
      <w:bookmarkStart w:id="25" w:name="_Toc507659658"/>
      <w:r>
        <w:t>7</w:t>
      </w:r>
      <w:r w:rsidR="00265EC4" w:rsidRPr="00891E98">
        <w:t xml:space="preserve">. </w:t>
      </w:r>
      <w:r w:rsidR="00265EC4">
        <w:t>Finansowe wsparcie pomostowe.</w:t>
      </w:r>
      <w:bookmarkEnd w:id="24"/>
      <w:bookmarkEnd w:id="25"/>
    </w:p>
    <w:p w14:paraId="74717F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4137DC74"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171134DF" w14:textId="77777777" w:rsidR="00265EC4" w:rsidRDefault="00265EC4" w:rsidP="00AB7C75">
      <w:pPr>
        <w:pStyle w:val="Normalnyodstp"/>
      </w:pPr>
      <w:r>
        <w:lastRenderedPageBreak/>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A26039D" w14:textId="548EDBA1"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6F656524"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1FE5FE61"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5853FA53" w14:textId="77777777"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28B718C5" w14:textId="33BF86B8" w:rsidR="00265EC4" w:rsidRDefault="00585DD4" w:rsidP="00AB7C75">
      <w:pPr>
        <w:pStyle w:val="Nag2"/>
      </w:pPr>
      <w:bookmarkStart w:id="26" w:name="_Toc507659659"/>
      <w:r>
        <w:t>8</w:t>
      </w:r>
      <w:r w:rsidR="00265EC4">
        <w:t>. Wsparcie szkoleniowo-doradcze.</w:t>
      </w:r>
      <w:bookmarkEnd w:id="26"/>
    </w:p>
    <w:p w14:paraId="133E1682" w14:textId="29867FAB"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4FF24401"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1C27BED8" w14:textId="27DC8283"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3BD12E33"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02A47743" w14:textId="77777777" w:rsidR="00265EC4" w:rsidRDefault="00C31F12" w:rsidP="00AB7C75">
      <w:pPr>
        <w:pStyle w:val="Normalnyodstp"/>
      </w:pPr>
      <w:r>
        <w:lastRenderedPageBreak/>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14:paraId="7A7FECD3" w14:textId="4876F262"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18AD504B"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BEE1E8B"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09169769"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42BB539D"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278377EB"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799C2997"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B6E53EC"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7A9746E7" w14:textId="0880704B"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nie większej niż 120% zasiłku, o którym mowa w art. 72 ust. 1 pkt 1 ustawy o promocji zatrudnienia i instytucjach rynku pracy pod warunkiem, że liczba godzin szkolenia wynosi nie mniej </w:t>
      </w:r>
      <w:r w:rsidRPr="00CF14E3">
        <w:lastRenderedPageBreak/>
        <w:t xml:space="preserve">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188810EB"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36FDCABC"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41574D16"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D352713"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B28D4D4"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38798316"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11EADFC5" w14:textId="28A6B411"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943817C" w14:textId="4C507683"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DCB27C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05C1937A"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E4359C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8D90D4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29E01851"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lastRenderedPageBreak/>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1511B0FF"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2BFEABF" w14:textId="77777777" w:rsidR="00CF14E3" w:rsidRPr="00CF14E3" w:rsidRDefault="00CF14E3" w:rsidP="00CF14E3">
      <w:pPr>
        <w:suppressAutoHyphens/>
        <w:spacing w:after="0"/>
        <w:ind w:left="142"/>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779D7F7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70310A5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67B342"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54AF3D"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00D37CD9" w14:textId="77777777" w:rsidR="00CF14E3" w:rsidRPr="00CF14E3" w:rsidRDefault="00CF14E3" w:rsidP="00971397">
      <w:pPr>
        <w:suppressAutoHyphens/>
        <w:spacing w:after="0"/>
        <w:ind w:left="142"/>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C694176"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7D012149"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2F66D585" w14:textId="77777777" w:rsidR="00CF14E3" w:rsidRPr="00CF14E3" w:rsidRDefault="00CF14E3" w:rsidP="00CB090F">
      <w:pPr>
        <w:suppressAutoHyphens/>
        <w:spacing w:after="0"/>
        <w:rPr>
          <w:rFonts w:eastAsia="Times New Roman" w:cs="Arial"/>
          <w:lang w:eastAsia="pl-PL"/>
        </w:rPr>
      </w:pPr>
      <w:r w:rsidRPr="00CF14E3">
        <w:rPr>
          <w:rFonts w:eastAsia="Times New Roman" w:cs="Arial"/>
          <w:u w:val="single"/>
          <w:lang w:eastAsia="pl-PL"/>
        </w:rPr>
        <w:t xml:space="preserve">Zwrot kosztu dojazdu personelu projektu </w:t>
      </w:r>
      <w:r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3EF64D83" w14:textId="77777777" w:rsidR="00CF14E3" w:rsidRPr="00CF14E3" w:rsidRDefault="00CF14E3" w:rsidP="00B02492">
      <w:pPr>
        <w:pStyle w:val="Normalnyodstp"/>
        <w:rPr>
          <w:iCs/>
        </w:rPr>
      </w:pPr>
    </w:p>
    <w:p w14:paraId="368E2B0D" w14:textId="227E3512" w:rsidR="00265EC4" w:rsidRPr="00CF14E3" w:rsidRDefault="00971397" w:rsidP="00AB7C75">
      <w:pPr>
        <w:pStyle w:val="Nag2"/>
        <w:rPr>
          <w:sz w:val="22"/>
        </w:rPr>
      </w:pPr>
      <w:bookmarkStart w:id="27" w:name="_Toc430933903"/>
      <w:bookmarkStart w:id="28" w:name="_Toc507659660"/>
      <w:bookmarkStart w:id="29" w:name="_TOC_250029"/>
      <w:bookmarkStart w:id="30" w:name="_Toc423341173"/>
      <w:bookmarkStart w:id="31" w:name="_Toc423341520"/>
      <w:bookmarkStart w:id="32" w:name="_Toc423341582"/>
      <w:bookmarkStart w:id="33" w:name="_Toc423349344"/>
      <w:bookmarkStart w:id="34" w:name="_Toc423447892"/>
      <w:r>
        <w:rPr>
          <w:sz w:val="22"/>
        </w:rPr>
        <w:lastRenderedPageBreak/>
        <w:t>9</w:t>
      </w:r>
      <w:r w:rsidR="00265EC4" w:rsidRPr="00CF14E3">
        <w:rPr>
          <w:sz w:val="22"/>
        </w:rPr>
        <w:t>. Obowiązki uczestnika projektu oraz monitorowanie ich wykonywania przez Beneficjenta</w:t>
      </w:r>
      <w:bookmarkEnd w:id="27"/>
      <w:bookmarkEnd w:id="28"/>
    </w:p>
    <w:p w14:paraId="0716742F" w14:textId="77777777" w:rsidR="00265EC4" w:rsidRDefault="00265EC4" w:rsidP="00AB7C75">
      <w:pPr>
        <w:pStyle w:val="Normalnyodstp"/>
      </w:pPr>
      <w:r>
        <w:t>Obowiązki uczestnika wynikające z udzielenia wsparcia reguluje umowa podpisywana między uczestnikiem a beneficjentem.</w:t>
      </w:r>
    </w:p>
    <w:p w14:paraId="0373D61E"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0DE9E25E"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29"/>
    <w:bookmarkEnd w:id="30"/>
    <w:bookmarkEnd w:id="31"/>
    <w:bookmarkEnd w:id="32"/>
    <w:bookmarkEnd w:id="33"/>
    <w:bookmarkEnd w:id="34"/>
    <w:p w14:paraId="609DDCBB"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2329CEB2"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15EB5790" w14:textId="77777777"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14:paraId="008ADB13" w14:textId="77777777" w:rsidR="00265EC4" w:rsidRPr="00B25E79" w:rsidRDefault="00265EC4" w:rsidP="007D5222">
      <w:pPr>
        <w:pStyle w:val="Normalnyodstp"/>
        <w:numPr>
          <w:ilvl w:val="0"/>
          <w:numId w:val="9"/>
        </w:numPr>
        <w:spacing w:after="0"/>
      </w:pPr>
      <w:r w:rsidRPr="00B25E79">
        <w:t>przestrzeganie założeń biznesplanu,</w:t>
      </w:r>
    </w:p>
    <w:p w14:paraId="6A031E5F" w14:textId="77777777" w:rsidR="00265EC4" w:rsidRPr="00B25E79" w:rsidRDefault="00265EC4" w:rsidP="007D5222">
      <w:pPr>
        <w:pStyle w:val="Normalnyodstp"/>
        <w:numPr>
          <w:ilvl w:val="0"/>
          <w:numId w:val="9"/>
        </w:numPr>
        <w:spacing w:after="0"/>
      </w:pPr>
      <w:r w:rsidRPr="00B25E79">
        <w:t>rozliczenie otrzymanego wsparcia finansowego,</w:t>
      </w:r>
    </w:p>
    <w:p w14:paraId="14B124BE" w14:textId="77777777"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14:paraId="6ADB401F"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7837E0D1" w14:textId="77777777"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14:paraId="12B8A000" w14:textId="77777777" w:rsidR="00265EC4" w:rsidRDefault="00265EC4" w:rsidP="007D5222">
      <w:pPr>
        <w:pStyle w:val="Normalnyodstp"/>
        <w:numPr>
          <w:ilvl w:val="0"/>
          <w:numId w:val="9"/>
        </w:numPr>
        <w:spacing w:after="0"/>
      </w:pPr>
      <w:r>
        <w:t>zakaz wykorzystania wsparcia w sposób sprzeczny z przepisami prawa,</w:t>
      </w:r>
    </w:p>
    <w:p w14:paraId="4FDECD08"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316C8C1E"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2C481711" w14:textId="3C8E927C"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14:paraId="64A9BB8B"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5E8CB190" w14:textId="77777777"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14:paraId="5684DAFF" w14:textId="77777777" w:rsidR="00265EC4" w:rsidRDefault="00265EC4" w:rsidP="007D5222">
      <w:pPr>
        <w:pStyle w:val="Normalnyodstp"/>
        <w:numPr>
          <w:ilvl w:val="0"/>
          <w:numId w:val="16"/>
        </w:numPr>
      </w:pPr>
      <w:r>
        <w:t>Zgodności prowadzonej działalności z biznesplanem.</w:t>
      </w:r>
    </w:p>
    <w:p w14:paraId="41D241E0" w14:textId="77777777"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3A361507" w14:textId="580DB7A6"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7D1818A" w14:textId="77777777"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14:paraId="4B63565C" w14:textId="50B59534"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3CF4EF59" w14:textId="7DA754D4" w:rsidR="00265EC4" w:rsidRDefault="00265EC4" w:rsidP="007D5222">
      <w:pPr>
        <w:pStyle w:val="Normalnyodstp"/>
        <w:numPr>
          <w:ilvl w:val="0"/>
          <w:numId w:val="13"/>
        </w:numPr>
      </w:pPr>
      <w:r w:rsidRPr="001428C5">
        <w:t xml:space="preserve">Beneficjent </w:t>
      </w:r>
      <w:r w:rsidRPr="00A357C2">
        <w:t xml:space="preserve">dokonuje </w:t>
      </w:r>
      <w:r w:rsidRPr="001428C5">
        <w:t>oceny prawidłowości wydatkowania wsparcia finansowego w oparciu o zgodność poniesionych wydatków przedstawiony</w:t>
      </w:r>
      <w:r>
        <w:t>ch</w:t>
      </w:r>
      <w:r w:rsidRPr="001428C5">
        <w:t xml:space="preserve"> </w:t>
      </w:r>
      <w:r>
        <w:t>w</w:t>
      </w:r>
      <w:r w:rsidRPr="001428C5">
        <w:t xml:space="preserve"> zestawieni</w:t>
      </w:r>
      <w:r>
        <w:t>u</w:t>
      </w:r>
      <w:r w:rsidRPr="001428C5">
        <w:t xml:space="preserve"> </w:t>
      </w:r>
      <w:r>
        <w:t>i przedstawionych w zaakceptowanym biznesplanie</w:t>
      </w:r>
      <w:r w:rsidR="007946D5">
        <w:t>.</w:t>
      </w:r>
    </w:p>
    <w:p w14:paraId="1B8F00B3"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581AA4EC"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1135E008"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5AE054C4"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B20D671" w14:textId="77777777" w:rsidR="00265EC4" w:rsidRDefault="00265EC4" w:rsidP="007D5222">
      <w:pPr>
        <w:pStyle w:val="Normalnyodstp"/>
        <w:numPr>
          <w:ilvl w:val="0"/>
          <w:numId w:val="14"/>
        </w:numPr>
      </w:pPr>
      <w:r>
        <w:t>Wymóg aby zgoda została uzyskana uprzednio a tylko w wyjątkowej sytuacji następczo.</w:t>
      </w:r>
    </w:p>
    <w:p w14:paraId="65CF94D3" w14:textId="77777777" w:rsidR="00265EC4" w:rsidRDefault="00265EC4" w:rsidP="007D5222">
      <w:pPr>
        <w:pStyle w:val="Normalnyodstp"/>
        <w:numPr>
          <w:ilvl w:val="0"/>
          <w:numId w:val="14"/>
        </w:numPr>
      </w:pPr>
      <w:r>
        <w:t>Wymóg aby zakres zmian został utrwalony na piśmie.</w:t>
      </w:r>
    </w:p>
    <w:p w14:paraId="678D5285"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3A3996D" w14:textId="77777777"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2641ADA9" w14:textId="2F61D5D4"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14:paraId="3970BA0D" w14:textId="0A12A750" w:rsidR="00B35C10" w:rsidRDefault="00971397" w:rsidP="00B02492">
      <w:pPr>
        <w:pStyle w:val="Nag2"/>
      </w:pPr>
      <w:bookmarkStart w:id="35" w:name="_Toc507659661"/>
      <w:r>
        <w:t>10</w:t>
      </w:r>
      <w:r w:rsidR="00B35C10">
        <w:t>. Podatek VAT</w:t>
      </w:r>
      <w:r w:rsidR="00266608">
        <w:t>.</w:t>
      </w:r>
      <w:bookmarkEnd w:id="35"/>
    </w:p>
    <w:p w14:paraId="390EFDF6" w14:textId="3C5F5105" w:rsidR="00CF43A5" w:rsidRDefault="004E27E9">
      <w:pPr>
        <w:pStyle w:val="Normalnyodstp"/>
      </w:pPr>
      <w:r>
        <w:t>Uczestnicy projektu, który otrzymali wsparcie finansowe oraz są czynnymi podatnikami VAT i podatek ten odliczyli lub odzyskali w ciągu pierwszych 12 miesięcy prowadzenia działalności gospodarczej są zobowiązaniu do jego zwrotu do realizatora projektu.</w:t>
      </w:r>
    </w:p>
    <w:p w14:paraId="2FB401C9" w14:textId="18E19F44" w:rsidR="004E27E9" w:rsidRDefault="004E27E9">
      <w:pPr>
        <w:pStyle w:val="Normalnyodstp"/>
      </w:pPr>
      <w:r>
        <w:t>Mając powyższe na względzie należy zweryfikować i na bieżąco monitorować kwestię odzyskiwania podatku VAT prze</w:t>
      </w:r>
      <w:r w:rsidR="00762B37">
        <w:t>z</w:t>
      </w:r>
      <w:r>
        <w:t xml:space="preserve"> uczestników projektu prowadzących działalność gospodarczą, pozyskując od nich informację lub oświadczenie, czy w okresie pierwszych 12 miesięcy prowadzenia działalności gospodarczej uczestnik dokonał odliczenia lub ubiegał się o zwrot podatku VAT zawartego w fakturach dokumentujących zakupy sfinansowane ze wsparcia finansowego.</w:t>
      </w:r>
    </w:p>
    <w:p w14:paraId="7D66083A" w14:textId="64BF0814" w:rsidR="00265EC4" w:rsidRDefault="00265EC4" w:rsidP="00AB7C75">
      <w:pPr>
        <w:pStyle w:val="Nag2"/>
      </w:pPr>
      <w:bookmarkStart w:id="36" w:name="_Toc430933904"/>
      <w:bookmarkStart w:id="37" w:name="_Toc507659662"/>
      <w:r>
        <w:t>1</w:t>
      </w:r>
      <w:r w:rsidR="00971397">
        <w:t>1</w:t>
      </w:r>
      <w:r>
        <w:t>. Obowiązki beneficjenta związane z realizacją projektu.</w:t>
      </w:r>
      <w:bookmarkEnd w:id="36"/>
      <w:bookmarkEnd w:id="37"/>
    </w:p>
    <w:p w14:paraId="4E5681F8"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7C4EC52" w14:textId="77777777" w:rsidR="00265EC4" w:rsidRDefault="00265EC4" w:rsidP="007D5222">
      <w:pPr>
        <w:pStyle w:val="Normalnyodstp"/>
        <w:numPr>
          <w:ilvl w:val="0"/>
          <w:numId w:val="10"/>
        </w:numPr>
        <w:tabs>
          <w:tab w:val="left" w:pos="426"/>
        </w:tabs>
        <w:spacing w:after="0"/>
        <w:ind w:left="426" w:hanging="426"/>
      </w:pPr>
      <w:r>
        <w:t>regulamin rekrutacji,</w:t>
      </w:r>
    </w:p>
    <w:p w14:paraId="08AAEED8" w14:textId="77777777" w:rsidR="00265EC4" w:rsidRDefault="00265EC4" w:rsidP="007D5222">
      <w:pPr>
        <w:pStyle w:val="Normalnyodstp"/>
        <w:numPr>
          <w:ilvl w:val="0"/>
          <w:numId w:val="10"/>
        </w:numPr>
        <w:tabs>
          <w:tab w:val="left" w:pos="426"/>
        </w:tabs>
        <w:spacing w:after="0"/>
        <w:ind w:left="426" w:hanging="426"/>
      </w:pPr>
      <w:r>
        <w:t>formularz rekrutacyjny,</w:t>
      </w:r>
    </w:p>
    <w:p w14:paraId="20997AE9"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3B0CF717"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7B6FFAE7" w14:textId="77777777" w:rsidR="00265EC4" w:rsidRDefault="00265EC4" w:rsidP="007D5222">
      <w:pPr>
        <w:pStyle w:val="Normalnyodstp"/>
        <w:numPr>
          <w:ilvl w:val="0"/>
          <w:numId w:val="10"/>
        </w:numPr>
        <w:tabs>
          <w:tab w:val="left" w:pos="426"/>
        </w:tabs>
        <w:spacing w:after="0"/>
        <w:ind w:left="426" w:hanging="426"/>
      </w:pPr>
      <w:r>
        <w:t>wzór biznesplanu,</w:t>
      </w:r>
    </w:p>
    <w:p w14:paraId="11F9700C" w14:textId="77777777" w:rsidR="00265EC4" w:rsidRDefault="00265EC4" w:rsidP="007D5222">
      <w:pPr>
        <w:pStyle w:val="Normalnyodstp"/>
        <w:numPr>
          <w:ilvl w:val="0"/>
          <w:numId w:val="10"/>
        </w:numPr>
        <w:tabs>
          <w:tab w:val="left" w:pos="426"/>
        </w:tabs>
        <w:spacing w:after="0"/>
        <w:ind w:left="426" w:hanging="426"/>
      </w:pPr>
      <w:r>
        <w:t>kartę oceny biznesplanu,</w:t>
      </w:r>
    </w:p>
    <w:p w14:paraId="294C4737"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6E54CE10" w14:textId="77777777"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14:paraId="467227C9"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246D1A1F"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088FD169"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615AD3" w14:textId="77777777"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01E6148B"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72AEBB56" w14:textId="6DC6ABEF"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3455BDD8" w14:textId="77777777" w:rsidR="00265EC4" w:rsidRDefault="00265EC4" w:rsidP="00AB7C75">
      <w:pPr>
        <w:pStyle w:val="Normalnyodstp"/>
      </w:pPr>
      <w:r>
        <w:t>WUP w Łodzi zastrzega sobie prawo uczestnictwa w procesie rekrutacji oraz oceny biznesplanów, co może przyjąć następujące formy:</w:t>
      </w:r>
    </w:p>
    <w:p w14:paraId="5860CBBA"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14748A9F"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55F6A664" w14:textId="0075C7F8"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852A85" w14:textId="7D4F9124"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8" w:name="highlightHit_144"/>
      <w:bookmarkEnd w:id="38"/>
      <w:r w:rsidRPr="00E01D60">
        <w:t xml:space="preserve">ochronę przetwarzanych </w:t>
      </w:r>
      <w:bookmarkStart w:id="39" w:name="highlightHit_145"/>
      <w:bookmarkEnd w:id="39"/>
      <w:r w:rsidRPr="00E01D60">
        <w:t xml:space="preserve">danych </w:t>
      </w:r>
      <w:bookmarkStart w:id="40" w:name="highlightHit_146"/>
      <w:bookmarkEnd w:id="40"/>
      <w:r>
        <w:t>osobowy, zgodnie z przepisami ustawy z 29 sierpnia 1997 r. o ochronie danych osobowych.</w:t>
      </w:r>
    </w:p>
    <w:p w14:paraId="725A1FBE" w14:textId="673E1FD6" w:rsidR="00265EC4" w:rsidRDefault="00265EC4" w:rsidP="00AB7C75">
      <w:pPr>
        <w:pStyle w:val="Nag2"/>
      </w:pPr>
      <w:bookmarkStart w:id="41" w:name="_Toc430933905"/>
      <w:bookmarkStart w:id="42" w:name="_Toc507659663"/>
      <w:r>
        <w:t>1</w:t>
      </w:r>
      <w:r w:rsidR="00971397">
        <w:t>2</w:t>
      </w:r>
      <w:r>
        <w:t>. Bezstronność i unikanie konfliktu interesów.</w:t>
      </w:r>
      <w:bookmarkEnd w:id="41"/>
      <w:bookmarkEnd w:id="42"/>
    </w:p>
    <w:p w14:paraId="0680BEED"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14294A2A" w14:textId="77777777" w:rsidR="00265EC4" w:rsidRDefault="00265EC4" w:rsidP="00AB7C75">
      <w:pPr>
        <w:pStyle w:val="Normalnyodstp"/>
        <w:spacing w:after="0"/>
      </w:pPr>
      <w:r>
        <w:t>W celu uniknięcia konfliktu interesów należy założyć, że nie mogą być uczestnikami projektu:</w:t>
      </w:r>
    </w:p>
    <w:p w14:paraId="0F0EEC5A" w14:textId="77777777" w:rsidR="00265EC4" w:rsidRDefault="00265EC4" w:rsidP="007D5222">
      <w:pPr>
        <w:pStyle w:val="Normalnyodstp"/>
        <w:numPr>
          <w:ilvl w:val="0"/>
          <w:numId w:val="11"/>
        </w:numPr>
        <w:spacing w:after="0"/>
        <w:ind w:left="426" w:hanging="426"/>
      </w:pPr>
      <w:r>
        <w:t>osoby stanowiące personel projektu,</w:t>
      </w:r>
    </w:p>
    <w:p w14:paraId="4A8DE9EC"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4153E989" w14:textId="77777777"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4B330EB3"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00C7D261"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A005F6A" w14:textId="37F0A2E6" w:rsidR="00265EC4" w:rsidRDefault="00265EC4" w:rsidP="00AB7C75">
      <w:pPr>
        <w:pStyle w:val="Nag2"/>
      </w:pPr>
      <w:bookmarkStart w:id="43" w:name="_Toc507659664"/>
      <w:bookmarkStart w:id="44" w:name="_TOC_250024"/>
      <w:bookmarkStart w:id="45" w:name="_Toc423341178"/>
      <w:bookmarkStart w:id="46" w:name="_Toc423341525"/>
      <w:bookmarkStart w:id="47" w:name="_Toc423341587"/>
      <w:bookmarkStart w:id="48" w:name="_Toc423349349"/>
      <w:bookmarkStart w:id="49" w:name="_Toc423352331"/>
      <w:r>
        <w:t>1</w:t>
      </w:r>
      <w:r w:rsidR="00971397">
        <w:t>3</w:t>
      </w:r>
      <w:r>
        <w:t>. Załączniki.</w:t>
      </w:r>
      <w:bookmarkEnd w:id="43"/>
    </w:p>
    <w:p w14:paraId="1B591983"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346C50" w14:textId="77777777" w:rsidR="00265EC4" w:rsidRPr="000E63E8" w:rsidRDefault="00265EC4" w:rsidP="00AB7C75">
      <w:pPr>
        <w:pStyle w:val="Normalnyodstp"/>
        <w:spacing w:after="0"/>
      </w:pPr>
      <w:r>
        <w:t>Załączniki:</w:t>
      </w:r>
    </w:p>
    <w:p w14:paraId="2A2C1BF8"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7939C9F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3904FC04"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0F44FAC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45639AD"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5AEF8C5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32E703E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638D6DC9" w14:textId="77777777"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44"/>
    <w:bookmarkEnd w:id="45"/>
    <w:bookmarkEnd w:id="46"/>
    <w:bookmarkEnd w:id="47"/>
    <w:bookmarkEnd w:id="48"/>
    <w:bookmarkEnd w:id="49"/>
    <w:p w14:paraId="43B9B30D"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4616DD4D"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BC4077">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007C" w14:textId="77777777" w:rsidR="00046856" w:rsidRDefault="00046856">
      <w:pPr>
        <w:spacing w:after="0" w:line="240" w:lineRule="auto"/>
      </w:pPr>
      <w:r>
        <w:separator/>
      </w:r>
    </w:p>
  </w:endnote>
  <w:endnote w:type="continuationSeparator" w:id="0">
    <w:p w14:paraId="5E8AD37E" w14:textId="77777777" w:rsidR="00046856" w:rsidRDefault="0004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43E1" w14:textId="14120A90" w:rsidR="00265EC4" w:rsidRDefault="00BC4077" w:rsidP="00BC4077">
    <w:pPr>
      <w:pStyle w:val="Stopka"/>
    </w:pPr>
    <w:r>
      <w:t xml:space="preserve">Konkurs nr </w:t>
    </w:r>
    <w:r w:rsidRPr="00BC4077">
      <w:rPr>
        <w:b/>
      </w:rPr>
      <w:t>RPLD.08.03.03-IP.01-10-001/18</w:t>
    </w:r>
  </w:p>
  <w:p w14:paraId="20BDBDB8"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C63D" w14:textId="77777777" w:rsidR="00046856" w:rsidRDefault="00046856">
      <w:pPr>
        <w:spacing w:after="0" w:line="240" w:lineRule="auto"/>
      </w:pPr>
      <w:r>
        <w:separator/>
      </w:r>
    </w:p>
  </w:footnote>
  <w:footnote w:type="continuationSeparator" w:id="0">
    <w:p w14:paraId="423E9628" w14:textId="77777777" w:rsidR="00046856" w:rsidRDefault="00046856">
      <w:pPr>
        <w:spacing w:after="0" w:line="240" w:lineRule="auto"/>
      </w:pPr>
      <w:r>
        <w:continuationSeparator/>
      </w:r>
    </w:p>
  </w:footnote>
  <w:footnote w:id="1">
    <w:p w14:paraId="1B0F3283"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14:paraId="0813778A" w14:textId="77777777"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14:paraId="6DDDA659"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19997526"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F2FE51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5B742BE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12C4E528" w14:textId="08CE8844"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14:paraId="2697F7C4" w14:textId="764E3D0A"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935493"/>
      <w:docPartObj>
        <w:docPartGallery w:val="Page Numbers (Margins)"/>
        <w:docPartUnique/>
      </w:docPartObj>
    </w:sdtPr>
    <w:sdtEndPr/>
    <w:sdtContent>
      <w:p w14:paraId="6CFAB4C0" w14:textId="057F9518" w:rsidR="00BC4077" w:rsidRDefault="00BC4077">
        <w:pPr>
          <w:pStyle w:val="Nagwek"/>
        </w:pPr>
        <w:r>
          <w:rPr>
            <w:noProof/>
          </w:rPr>
          <mc:AlternateContent>
            <mc:Choice Requires="wps">
              <w:drawing>
                <wp:anchor distT="0" distB="0" distL="114300" distR="114300" simplePos="0" relativeHeight="251659264" behindDoc="0" locked="0" layoutInCell="0" allowOverlap="1" wp14:anchorId="17522BCF" wp14:editId="26DAFE2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52E1" w14:textId="77777777"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B12226" w:rsidRPr="00B12226">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522BCF"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66752E1" w14:textId="77777777"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B12226" w:rsidRPr="00B12226">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6856"/>
    <w:rsid w:val="00047574"/>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FAF"/>
    <w:rsid w:val="0030024A"/>
    <w:rsid w:val="0030204A"/>
    <w:rsid w:val="0030266C"/>
    <w:rsid w:val="00305368"/>
    <w:rsid w:val="00313E7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3761"/>
    <w:rsid w:val="0041063E"/>
    <w:rsid w:val="00410E2E"/>
    <w:rsid w:val="004112F1"/>
    <w:rsid w:val="004115CE"/>
    <w:rsid w:val="0041219C"/>
    <w:rsid w:val="00413A5F"/>
    <w:rsid w:val="00414D34"/>
    <w:rsid w:val="00416F4B"/>
    <w:rsid w:val="00417879"/>
    <w:rsid w:val="00420F57"/>
    <w:rsid w:val="00421189"/>
    <w:rsid w:val="004215C0"/>
    <w:rsid w:val="00430284"/>
    <w:rsid w:val="00431D5C"/>
    <w:rsid w:val="00434733"/>
    <w:rsid w:val="0043570C"/>
    <w:rsid w:val="00440CD3"/>
    <w:rsid w:val="00442735"/>
    <w:rsid w:val="00443477"/>
    <w:rsid w:val="00445AF5"/>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2188C"/>
    <w:rsid w:val="00621D2A"/>
    <w:rsid w:val="00622027"/>
    <w:rsid w:val="00625F7C"/>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71CCA"/>
    <w:rsid w:val="00777B16"/>
    <w:rsid w:val="00781B76"/>
    <w:rsid w:val="00781D15"/>
    <w:rsid w:val="0078245D"/>
    <w:rsid w:val="00782ABB"/>
    <w:rsid w:val="00782D72"/>
    <w:rsid w:val="00785BE5"/>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E07C0"/>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2226"/>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202"/>
    <w:rsid w:val="00B741F1"/>
    <w:rsid w:val="00B76BE3"/>
    <w:rsid w:val="00B77FA4"/>
    <w:rsid w:val="00B800B3"/>
    <w:rsid w:val="00B82646"/>
    <w:rsid w:val="00B855FF"/>
    <w:rsid w:val="00B85C1A"/>
    <w:rsid w:val="00B86C13"/>
    <w:rsid w:val="00B86DBB"/>
    <w:rsid w:val="00B9083B"/>
    <w:rsid w:val="00B97F69"/>
    <w:rsid w:val="00BA1169"/>
    <w:rsid w:val="00BA1DCF"/>
    <w:rsid w:val="00BA1ED2"/>
    <w:rsid w:val="00BA6D1F"/>
    <w:rsid w:val="00BB14A8"/>
    <w:rsid w:val="00BB16B4"/>
    <w:rsid w:val="00BB2A0C"/>
    <w:rsid w:val="00BB4326"/>
    <w:rsid w:val="00BB43D7"/>
    <w:rsid w:val="00BB5520"/>
    <w:rsid w:val="00BC230B"/>
    <w:rsid w:val="00BC3AED"/>
    <w:rsid w:val="00BC4077"/>
    <w:rsid w:val="00BC61BA"/>
    <w:rsid w:val="00BC7666"/>
    <w:rsid w:val="00BD111A"/>
    <w:rsid w:val="00BD1A2F"/>
    <w:rsid w:val="00BD2DDE"/>
    <w:rsid w:val="00BD31FC"/>
    <w:rsid w:val="00BD3881"/>
    <w:rsid w:val="00BE11E2"/>
    <w:rsid w:val="00BE2E3B"/>
    <w:rsid w:val="00BE3B80"/>
    <w:rsid w:val="00BE431F"/>
    <w:rsid w:val="00BE7FA7"/>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30A87"/>
    <w:rsid w:val="00D31868"/>
    <w:rsid w:val="00D32049"/>
    <w:rsid w:val="00D34A5C"/>
    <w:rsid w:val="00D3758E"/>
    <w:rsid w:val="00D37B71"/>
    <w:rsid w:val="00D407A3"/>
    <w:rsid w:val="00D42095"/>
    <w:rsid w:val="00D4399B"/>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354"/>
    <w:rsid w:val="00E6365D"/>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551F"/>
    <w:rsid w:val="00EE0AD2"/>
    <w:rsid w:val="00EE1BA0"/>
    <w:rsid w:val="00EE2DC3"/>
    <w:rsid w:val="00EE30DB"/>
    <w:rsid w:val="00EE4D73"/>
    <w:rsid w:val="00EE7574"/>
    <w:rsid w:val="00EF1E39"/>
    <w:rsid w:val="00EF32E7"/>
    <w:rsid w:val="00EF3CEB"/>
    <w:rsid w:val="00EF4E7A"/>
    <w:rsid w:val="00EF60A6"/>
    <w:rsid w:val="00EF7620"/>
    <w:rsid w:val="00EF7640"/>
    <w:rsid w:val="00F01CD8"/>
    <w:rsid w:val="00F037FC"/>
    <w:rsid w:val="00F064C5"/>
    <w:rsid w:val="00F07459"/>
    <w:rsid w:val="00F11432"/>
    <w:rsid w:val="00F14830"/>
    <w:rsid w:val="00F17CDF"/>
    <w:rsid w:val="00F205D3"/>
    <w:rsid w:val="00F220DB"/>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10950"/>
  <w15:docId w15:val="{8626B65C-10EC-4F28-BC4E-8A6684C5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7715-8C4F-4B8A-A04D-58EDC0D9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6858</Words>
  <Characters>41150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Henryka Błaszkiewicz</cp:lastModifiedBy>
  <cp:revision>13</cp:revision>
  <cp:lastPrinted>2018-03-07T08:43:00Z</cp:lastPrinted>
  <dcterms:created xsi:type="dcterms:W3CDTF">2018-03-07T08:42:00Z</dcterms:created>
  <dcterms:modified xsi:type="dcterms:W3CDTF">2018-03-07T12:14:00Z</dcterms:modified>
</cp:coreProperties>
</file>