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Pr="00A62CF6" w:rsidRDefault="000D294F" w:rsidP="004D4702">
      <w:pPr>
        <w:rPr>
          <w:rFonts w:asciiTheme="minorHAnsi" w:hAnsiTheme="minorHAnsi" w:cs="Arial"/>
          <w:sz w:val="22"/>
          <w:szCs w:val="22"/>
          <w:lang w:eastAsia="pl-PL"/>
        </w:rPr>
      </w:pPr>
      <w:r w:rsidRPr="00A62CF6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6 </w:t>
      </w:r>
      <w:r w:rsidRPr="00A62CF6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A62CF6">
        <w:rPr>
          <w:rFonts w:asciiTheme="minorHAnsi" w:hAnsiTheme="minorHAnsi" w:cs="Arial"/>
          <w:sz w:val="22"/>
          <w:szCs w:val="22"/>
        </w:rPr>
        <w:t xml:space="preserve"> </w:t>
      </w:r>
      <w:r w:rsidRPr="00A62CF6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A62CF6">
        <w:rPr>
          <w:rFonts w:asciiTheme="minorHAnsi" w:hAnsiTheme="minorHAnsi" w:cs="Arial"/>
          <w:sz w:val="22"/>
          <w:szCs w:val="22"/>
          <w:lang w:eastAsia="pl-PL"/>
        </w:rPr>
        <w:t>Wzór karty oceny formalno-merytorycznej wniosku o dofinansowanie projektu konkursowego w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5E28FD" w:rsidP="00183DC1">
      <w:r>
        <w:rPr>
          <w:noProof/>
          <w:lang w:eastAsia="pl-PL"/>
        </w:rPr>
        <w:drawing>
          <wp:inline distT="0" distB="0" distL="0" distR="0" wp14:anchorId="263CF1CC">
            <wp:extent cx="538099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CA227A">
      <w:pPr>
        <w:pStyle w:val="xl38"/>
        <w:spacing w:before="120" w:after="120" w:line="360" w:lineRule="auto"/>
        <w:ind w:left="709" w:right="543" w:firstLine="22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692E3E">
        <w:rPr>
          <w:rFonts w:ascii="Calibri" w:hAnsi="Calibri" w:cs="Calibri"/>
          <w:position w:val="6"/>
        </w:rPr>
        <w:br/>
      </w:r>
      <w:bookmarkStart w:id="0" w:name="_GoBack"/>
      <w:bookmarkEnd w:id="0"/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158"/>
        <w:gridCol w:w="447"/>
        <w:gridCol w:w="1321"/>
        <w:gridCol w:w="326"/>
        <w:gridCol w:w="9"/>
        <w:gridCol w:w="1435"/>
        <w:gridCol w:w="229"/>
        <w:gridCol w:w="3304"/>
      </w:tblGrid>
      <w:tr w:rsidR="00BC1A06" w:rsidRPr="00BC1A06" w:rsidTr="005E28FD">
        <w:trPr>
          <w:trHeight w:val="525"/>
        </w:trPr>
        <w:tc>
          <w:tcPr>
            <w:tcW w:w="4933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5E28FD">
        <w:trPr>
          <w:trHeight w:val="105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BC1A06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3343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BC1A06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5E28FD">
        <w:trPr>
          <w:trHeight w:val="578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55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848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5E28FD">
        <w:trPr>
          <w:trHeight w:val="579"/>
        </w:trPr>
        <w:tc>
          <w:tcPr>
            <w:tcW w:w="164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:rsidTr="005E28FD">
        <w:trPr>
          <w:trHeight w:val="1492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1027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22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t xml:space="preserve">Wytycznych w zakresie kwalifikowalności wydatków w ramach Europejskiego Funduszu Rozwoju </w:t>
            </w:r>
            <w:r w:rsidRPr="00BC1A06">
              <w:rPr>
                <w:rFonts w:ascii="Calibri" w:hAnsi="Calibri"/>
                <w:i/>
                <w:sz w:val="20"/>
                <w:szCs w:val="20"/>
              </w:rPr>
              <w:lastRenderedPageBreak/>
              <w:t>Regionalnego, Europejskiego Funduszu Społecznego oraz Funduszu Spójności na lata 2014-2020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7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4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884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5E28FD">
        <w:trPr>
          <w:trHeight w:val="6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5E28FD">
        <w:trPr>
          <w:trHeight w:val="514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603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350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4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5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5E28FD">
        <w:trPr>
          <w:trHeight w:val="281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95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5E28FD">
        <w:trPr>
          <w:trHeight w:val="579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10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5E28FD">
        <w:trPr>
          <w:trHeight w:val="1482"/>
        </w:trPr>
        <w:tc>
          <w:tcPr>
            <w:tcW w:w="311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21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5E28FD">
        <w:trPr>
          <w:trHeight w:val="1370"/>
        </w:trPr>
        <w:tc>
          <w:tcPr>
            <w:tcW w:w="311" w:type="pc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22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5E28FD">
        <w:trPr>
          <w:trHeight w:val="579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6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eastAsia="Arial Unicode MS"/>
                <w:sz w:val="22"/>
                <w:szCs w:val="22"/>
              </w:rPr>
            </w:r>
            <w:r w:rsidR="00692E3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5E28FD">
        <w:trPr>
          <w:trHeight w:val="719"/>
        </w:trPr>
        <w:tc>
          <w:tcPr>
            <w:tcW w:w="4933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5E28FD">
        <w:trPr>
          <w:trHeight w:val="713"/>
        </w:trPr>
        <w:tc>
          <w:tcPr>
            <w:tcW w:w="24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67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BC1A06" w:rsidTr="005E28FD">
        <w:trPr>
          <w:trHeight w:val="579"/>
        </w:trPr>
        <w:tc>
          <w:tcPr>
            <w:tcW w:w="493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426"/>
        <w:gridCol w:w="1792"/>
        <w:gridCol w:w="1677"/>
        <w:gridCol w:w="3551"/>
      </w:tblGrid>
      <w:tr w:rsidR="00474DA1" w:rsidRPr="006B580F" w:rsidTr="00795EE4">
        <w:trPr>
          <w:trHeight w:val="564"/>
        </w:trPr>
        <w:tc>
          <w:tcPr>
            <w:tcW w:w="483" w:type="pct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7" w:type="pct"/>
            <w:gridSpan w:val="4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795EE4">
        <w:trPr>
          <w:trHeight w:val="187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Wnioskodawca złożył jeden wniosek o dofinansowanie projektu w ramach danego konkursu.</w:t>
            </w:r>
          </w:p>
          <w:p w:rsidR="00474DA1" w:rsidRPr="0024336A" w:rsidRDefault="00193CC2" w:rsidP="009C2CFD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93CC2">
              <w:rPr>
                <w:rFonts w:ascii="Calibri" w:eastAsia="Calibri" w:hAnsi="Calibri"/>
                <w:sz w:val="20"/>
                <w:szCs w:val="20"/>
                <w:lang w:eastAsia="en-US"/>
              </w:rPr>
              <w:t>Wnioskodawca jest zobligowany do złożenia jednego wniosku o dofinansowanie projektu w ramach danego konkursu. Kryterium w przedmiotowym brzmieniu odnosi się wyłącznie do występowania danego podmiotu w charakterze wnioskodawcy, a nie partnera. Wnioskodawca może występować w innych wnioskach złożonych w tym samym konkursie w charakterze partnera. W przypadku złożenia więcej niż jednego wniosku przez jednego wnioskodawcę IOK odrzuca wszystkie złożone w odpowiedzi na konkurs wnioski.</w:t>
            </w:r>
          </w:p>
        </w:tc>
      </w:tr>
      <w:tr w:rsidR="00474DA1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35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Preferencje grupy docelowej</w:t>
            </w:r>
            <w:r w:rsidRPr="00795EE4">
              <w:rPr>
                <w:rFonts w:cs="Calibri"/>
                <w:b/>
              </w:rPr>
              <w:t>.</w:t>
            </w:r>
          </w:p>
          <w:p w:rsidR="00474DA1" w:rsidRPr="00B93DC0" w:rsidRDefault="00474DA1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3DC0">
              <w:rPr>
                <w:rFonts w:ascii="Calibri" w:hAnsi="Calibri" w:cs="Calibri"/>
                <w:sz w:val="20"/>
                <w:szCs w:val="20"/>
              </w:rPr>
              <w:t>Kryteria rekrutacji uwzględniają preferencje dla: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 xml:space="preserve">osób i rodzin zagrożonych ubóstwem lub wykluczeniem społecznym doświadczających wielokrotnego wykluczenia społecznego rozumianego jako wykluczenie z powodu więcej niż jednej z przesłanek, o którym mowa w Rozdziale 3 pkt 13 </w:t>
            </w:r>
            <w:r w:rsidRPr="00193CC2">
              <w:rPr>
                <w:rFonts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EFS i EFRR na lata 2014-2020</w:t>
            </w:r>
            <w:r w:rsidRPr="00B93DC0">
              <w:rPr>
                <w:rFonts w:cs="Calibri"/>
                <w:sz w:val="20"/>
                <w:szCs w:val="20"/>
              </w:rPr>
              <w:t>,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korzystających z Programu Operacyjnego Pomoc Żywnościowa,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:rsidR="00474DA1" w:rsidRPr="001B12DC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:rsidR="00474DA1" w:rsidRPr="003416EB" w:rsidRDefault="00474DA1" w:rsidP="009C2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B93DC0">
              <w:rPr>
                <w:sz w:val="20"/>
                <w:szCs w:val="20"/>
              </w:rPr>
              <w:t>osób z zaburzeniami psychicznymi, w tym osób z niepełnosprawnością intelektualną i osób z całościowymi zaburzeniami rozwojowymi</w:t>
            </w:r>
            <w:r w:rsidRPr="00B93DC0">
              <w:rPr>
                <w:rFonts w:cs="Arial"/>
                <w:sz w:val="20"/>
                <w:szCs w:val="20"/>
              </w:rPr>
              <w:t>.</w:t>
            </w:r>
          </w:p>
        </w:tc>
      </w:tr>
      <w:tr w:rsidR="00193CC2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193CC2" w:rsidRPr="00F23FAA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193CC2" w:rsidRPr="00F23FAA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159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Osoby młode.</w:t>
            </w:r>
          </w:p>
          <w:p w:rsidR="00193CC2" w:rsidRPr="00193CC2" w:rsidRDefault="00193CC2" w:rsidP="009C2CF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:rsidR="00474DA1" w:rsidRPr="00B93DC0" w:rsidRDefault="00193CC2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dedykowanych osobom, o których mowa w Rozdziale 4.7 pkt. 9 lit. a-d </w:t>
            </w:r>
            <w:r w:rsidRPr="00193CC2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93C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93CC2" w:rsidRPr="006B580F" w:rsidTr="00795EE4">
        <w:trPr>
          <w:trHeight w:val="53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193CC2" w:rsidRPr="0074292C" w:rsidRDefault="00193CC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72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795EE4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Wsparcie osób bezrobotnych zarejestrowanych w PUP, dla których ustalono I lub II profil pomocy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93DC0" w:rsidRDefault="00193CC2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      </w:r>
          </w:p>
        </w:tc>
      </w:tr>
      <w:tr w:rsidR="00474DA1" w:rsidRPr="006B580F" w:rsidTr="00795EE4">
        <w:trPr>
          <w:trHeight w:val="53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652DDE">
        <w:trPr>
          <w:trHeight w:val="1131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Wsparcie osób bezrobotnych zarejestrowanych w PUP, dla których ustalono III profil pomocy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93DC0" w:rsidRDefault="00474DA1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3DC0">
              <w:rPr>
                <w:rFonts w:ascii="Calibri" w:hAnsi="Calibri" w:cs="Calibri"/>
                <w:sz w:val="20"/>
                <w:szCs w:val="20"/>
              </w:rPr>
              <w:t>W przypadku wsparcia osób bezrobotnych, zarejestrowanych w PUP, dla których ustalono III profil pomocy, wsparcie jest realizowane na podstawie: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Programu Aktywizacja i Integracja, o którym mowa w ustawie z dnia 20 kwietnia 2004 r. o promocji zatrudnienia i instytucjach rynku pracy lub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Programu specjalnego, o którym mowa w ustawie  z dnia 20 kwietnia 2004 r. o promocji zatrudnienia i instytucjach rynku pracy lub</w:t>
            </w:r>
          </w:p>
          <w:p w:rsidR="00474DA1" w:rsidRPr="00B93DC0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t>Projektu socjalnego, o którym mowa w ustawie z dnia 12 marca 2004 r. o pomocy społecznej, z obowiązkowym zastosowaniem instrumentów aktywnej integracji o charakterze zawodowym lub</w:t>
            </w:r>
          </w:p>
          <w:p w:rsidR="00474DA1" w:rsidRDefault="00474DA1" w:rsidP="009C2CF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B93DC0">
              <w:rPr>
                <w:rFonts w:cs="Calibri"/>
                <w:sz w:val="20"/>
                <w:szCs w:val="20"/>
              </w:rPr>
              <w:lastRenderedPageBreak/>
              <w:t>Kontraktu socjalnego, o którym mowa w ustawie z dnia 12 marca 2004 r. o pomocy społecznej, z obowiązkowym zastosowaniem instrumentów aktywnej integracji o charakterze zawodowym lub</w:t>
            </w:r>
          </w:p>
          <w:p w:rsidR="00474DA1" w:rsidRPr="00652DDE" w:rsidRDefault="00474DA1" w:rsidP="00652DD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59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1B12DC">
              <w:rPr>
                <w:rFonts w:cs="Calibri"/>
                <w:sz w:val="20"/>
                <w:szCs w:val="20"/>
              </w:rPr>
              <w:t>Program</w:t>
            </w:r>
            <w:r w:rsidR="0054265A">
              <w:rPr>
                <w:rFonts w:cs="Calibri"/>
                <w:sz w:val="20"/>
                <w:szCs w:val="20"/>
              </w:rPr>
              <w:t>u</w:t>
            </w:r>
            <w:r w:rsidRPr="001B12DC">
              <w:rPr>
                <w:rFonts w:cs="Calibri"/>
                <w:sz w:val="20"/>
                <w:szCs w:val="20"/>
              </w:rPr>
              <w:t xml:space="preserve"> aktywności lokalnej, o którym mowa w ustawie z dnia 12 marca 2004 r. o pomocy społecznej, z obowiązkowym zastosowaniem instrumentów aktywnej integracji o charakterze zawodowym.</w:t>
            </w:r>
          </w:p>
        </w:tc>
      </w:tr>
      <w:tr w:rsidR="00474DA1" w:rsidRPr="006B580F" w:rsidTr="00795EE4">
        <w:trPr>
          <w:trHeight w:val="54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379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Indywidualizacja wsparcia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</w:t>
            </w:r>
            <w:r w:rsidRPr="00A92E3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74DA1" w:rsidRPr="006B580F" w:rsidTr="00795EE4">
        <w:trPr>
          <w:trHeight w:val="617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C2CFD" w:rsidRPr="006B580F" w:rsidTr="009C2CFD">
        <w:trPr>
          <w:trHeight w:val="81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C2CFD" w:rsidRPr="00FD273A" w:rsidRDefault="009C2CFD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Praca socjalna</w:t>
            </w:r>
            <w:r w:rsidRPr="00FD273A">
              <w:rPr>
                <w:rFonts w:cs="Calibri"/>
                <w:b/>
              </w:rPr>
              <w:t>.</w:t>
            </w:r>
          </w:p>
          <w:p w:rsidR="009C2CFD" w:rsidRPr="00A92E35" w:rsidRDefault="009C2CFD" w:rsidP="009C2CF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9C2CFD">
              <w:rPr>
                <w:rFonts w:ascii="Calibri" w:hAnsi="Calibri" w:cs="Calibri"/>
                <w:sz w:val="20"/>
                <w:szCs w:val="20"/>
              </w:rPr>
              <w:t>Praca socjalna realizowana jest przez OPS/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C2CFD">
              <w:rPr>
                <w:rFonts w:ascii="Calibri" w:hAnsi="Calibri" w:cs="Calibri"/>
                <w:sz w:val="20"/>
                <w:szCs w:val="20"/>
              </w:rPr>
              <w:t>PCPR przez cały okres udziału uczestnika w projekcie.</w:t>
            </w:r>
          </w:p>
        </w:tc>
      </w:tr>
      <w:tr w:rsidR="009C2CFD" w:rsidRPr="006B580F" w:rsidTr="00795EE4">
        <w:trPr>
          <w:trHeight w:val="617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81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Narzędzia realizacji wsparcia.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socjalny.</w:t>
            </w:r>
          </w:p>
        </w:tc>
      </w:tr>
      <w:tr w:rsidR="00474DA1" w:rsidRPr="006B580F" w:rsidTr="00795EE4">
        <w:trPr>
          <w:trHeight w:val="590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1009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Wdrożenie instrumentów aktywizacji zawodowej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przypadku realizacji typu projektu nr 1 z SZOOP RPO WŁ wdrożenie aktywizacji zawodowej odbywa się wyłącznie przez podmioty wyspecjalizowane w zakresie aktywizacji zawodowej, bez możliwości realizacji powyższych instrumentów samodzielnie przez jednostki organizacyjne pomocy społecznej (OPS/PCPR).Wdrożenie instrumentów aktywizacji zawodowej realizowane jest przez: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Partnerów w ramach projektów partnerskich,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PUP na podstawie porozumienia, które określa zasady współpracy w zakresie realizacji usług aktywnej integracji o charakterze zawodowym lub o realizacji Programu Aktywizacja i Integracja, o którym mowa w ustawie z dnia 20 kwietnia 2004 r. o promocji zatrudnienia i instytucjach rynku pracy i na zasadach określonych w tej ustawie,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="00474DA1" w:rsidRPr="00A92E35" w:rsidRDefault="00474DA1" w:rsidP="009C2C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59" w:lineRule="auto"/>
              <w:ind w:left="426" w:hanging="284"/>
              <w:jc w:val="both"/>
              <w:rPr>
                <w:rFonts w:cs="Calibri"/>
                <w:sz w:val="20"/>
                <w:szCs w:val="20"/>
              </w:rPr>
            </w:pPr>
            <w:r w:rsidRPr="00A92E35">
              <w:rPr>
                <w:rFonts w:cs="Calibr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projektu.</w:t>
            </w:r>
          </w:p>
          <w:p w:rsidR="00474DA1" w:rsidRPr="009E4B9B" w:rsidRDefault="00474DA1" w:rsidP="009C2CFD">
            <w:pPr>
              <w:spacing w:before="120" w:after="120"/>
              <w:jc w:val="both"/>
              <w:rPr>
                <w:rFonts w:ascii="Calibri" w:eastAsia="Arial Unicode MS" w:hAnsi="Calibri" w:cs="Calibri"/>
                <w:sz w:val="20"/>
                <w:szCs w:val="20"/>
                <w:highlight w:val="darkGray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9C2CFD" w:rsidRPr="006B580F" w:rsidTr="00795EE4">
        <w:trPr>
          <w:trHeight w:val="543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9C2CFD" w:rsidRPr="0074292C" w:rsidRDefault="009C2CFD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157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="009C2CFD" w:rsidRPr="00FD273A">
              <w:rPr>
                <w:rFonts w:cs="Calibri"/>
                <w:b/>
              </w:rPr>
              <w:t>M</w:t>
            </w:r>
            <w:r w:rsidRPr="00795EE4">
              <w:rPr>
                <w:rFonts w:cs="Calibri"/>
                <w:b/>
              </w:rPr>
              <w:t>echanizmy gwarantujące wysoką jakość</w:t>
            </w:r>
            <w:r w:rsidR="009C2CFD" w:rsidRPr="00795EE4">
              <w:rPr>
                <w:rFonts w:cs="Calibri"/>
                <w:b/>
              </w:rPr>
              <w:t xml:space="preserve"> szkoleń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A92E35" w:rsidRDefault="00474DA1" w:rsidP="009C2CF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9C2CFD">
              <w:rPr>
                <w:rFonts w:ascii="Calibri" w:hAnsi="Calibri"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474DA1" w:rsidRPr="006B580F" w:rsidTr="00795EE4">
        <w:trPr>
          <w:trHeight w:val="565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9C2CFD">
        <w:trPr>
          <w:trHeight w:val="15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="009C2CFD" w:rsidRPr="00FD273A">
              <w:rPr>
                <w:rFonts w:cs="Calibri"/>
                <w:b/>
              </w:rPr>
              <w:t>Projekt zakłada minimalne poziomy efektywności społecznej.</w:t>
            </w:r>
          </w:p>
          <w:p w:rsidR="009C2CFD" w:rsidRPr="009C2CFD" w:rsidRDefault="009C2CFD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C2CFD">
              <w:rPr>
                <w:rFonts w:ascii="Calibri" w:hAnsi="Calibri" w:cs="Arial"/>
                <w:sz w:val="20"/>
                <w:szCs w:val="20"/>
              </w:rPr>
              <w:t>Projekt zakłada minimalne poziomy efektywności społecznej w odniesieniu do:</w:t>
            </w:r>
          </w:p>
          <w:p w:rsidR="009C2CFD" w:rsidRDefault="009C2CFD" w:rsidP="009C2CFD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9C2CFD">
              <w:rPr>
                <w:rFonts w:ascii="Calibri" w:hAnsi="Calibri" w:cs="Calibri"/>
              </w:rPr>
              <w:t>osób zagrożonych ubóstwem lub wykluczeniem społecznym co najmniej 34%,</w:t>
            </w:r>
          </w:p>
          <w:p w:rsidR="00474DA1" w:rsidRPr="009C2CFD" w:rsidRDefault="009C2CFD" w:rsidP="009C2CFD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9C2CFD">
              <w:rPr>
                <w:rFonts w:ascii="Calibri" w:hAnsi="Calibri" w:cs="Calibri"/>
              </w:rPr>
              <w:t>osób o znacznym stopniu niepełnosprawności, osób z niepełnosprawnością intelektualną oraz osób z niepełnosprawnościami sprzężonymi co najmniej 34%.</w:t>
            </w:r>
          </w:p>
        </w:tc>
      </w:tr>
      <w:tr w:rsidR="00474DA1" w:rsidRPr="006B580F" w:rsidTr="00795EE4">
        <w:trPr>
          <w:trHeight w:val="56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D59EB" w:rsidRPr="006B580F" w:rsidTr="00795EE4">
        <w:trPr>
          <w:trHeight w:val="15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7D59EB" w:rsidRPr="00FD273A" w:rsidRDefault="007D59EB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eastAsia="Arial Unicode MS"/>
                <w:b/>
              </w:rPr>
            </w:pPr>
            <w:r w:rsidRPr="00FD273A">
              <w:rPr>
                <w:rFonts w:cs="Calibri"/>
                <w:b/>
              </w:rPr>
              <w:t xml:space="preserve"> Projekt zakłada minimalne poziomy efektywności zatrudnieniowej.</w:t>
            </w:r>
          </w:p>
          <w:p w:rsidR="007D59EB" w:rsidRPr="007D59EB" w:rsidRDefault="007D59EB" w:rsidP="007D59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D59EB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7D59EB" w:rsidRPr="007D59EB" w:rsidRDefault="007D59EB" w:rsidP="007D59EB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7D59EB">
              <w:rPr>
                <w:rFonts w:ascii="Calibri" w:hAnsi="Calibri" w:cs="Calibri"/>
              </w:rPr>
              <w:t>osób zagrożonych ubóstwem lub wykluczeniem społecznym co najmniej 22%,</w:t>
            </w:r>
          </w:p>
          <w:p w:rsidR="007D59EB" w:rsidRPr="007D59EB" w:rsidRDefault="007D59EB" w:rsidP="007D59EB">
            <w:pPr>
              <w:pStyle w:val="Tekstkomentarza"/>
              <w:numPr>
                <w:ilvl w:val="0"/>
                <w:numId w:val="2"/>
              </w:numPr>
              <w:spacing w:before="120" w:after="120"/>
              <w:ind w:left="319" w:hanging="284"/>
              <w:jc w:val="both"/>
              <w:rPr>
                <w:rFonts w:ascii="Calibri" w:hAnsi="Calibri" w:cs="Calibri"/>
              </w:rPr>
            </w:pPr>
            <w:r w:rsidRPr="007D59EB">
              <w:rPr>
                <w:rFonts w:ascii="Calibri" w:hAnsi="Calibri" w:cs="Calibri"/>
              </w:rPr>
              <w:t>osób o znacznym stopniu niepełnosprawności, osób z niepełnosprawnością intelektualną oraz osób z niepełnosprawnościami sprzężonymi co najmniej 12%.</w:t>
            </w:r>
          </w:p>
          <w:p w:rsidR="007D59EB" w:rsidRPr="007D59EB" w:rsidRDefault="007D59EB" w:rsidP="007D59EB">
            <w:pPr>
              <w:pStyle w:val="Tekstkomentarza"/>
              <w:spacing w:before="24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9EB">
              <w:rPr>
                <w:rFonts w:ascii="Calibri" w:hAnsi="Calibri" w:cs="Arial"/>
                <w:sz w:val="18"/>
                <w:szCs w:val="18"/>
              </w:rPr>
              <w:t xml:space="preserve">Kryterium nie stosuje się do osób, o których mowa w Podrozdziale 4.7 pkt. 9 </w:t>
            </w:r>
            <w:r w:rsidRPr="007D59EB">
              <w:rPr>
                <w:rFonts w:ascii="Calibri" w:hAnsi="Calibri"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7D59E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D59EB" w:rsidRPr="006B580F" w:rsidTr="00795EE4">
        <w:trPr>
          <w:trHeight w:val="565"/>
        </w:trPr>
        <w:tc>
          <w:tcPr>
            <w:tcW w:w="1643" w:type="pct"/>
            <w:gridSpan w:val="2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9" w:type="pct"/>
            <w:gridSpan w:val="2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7D59EB" w:rsidRPr="0074292C" w:rsidRDefault="007D59EB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:rsidTr="00795EE4">
        <w:trPr>
          <w:trHeight w:val="84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74DA1" w:rsidRPr="00FD273A" w:rsidRDefault="00474DA1" w:rsidP="00FD273A">
            <w:pPr>
              <w:pStyle w:val="Akapitzlist"/>
              <w:numPr>
                <w:ilvl w:val="1"/>
                <w:numId w:val="14"/>
              </w:numPr>
              <w:spacing w:before="120" w:after="120"/>
              <w:ind w:left="313" w:hanging="284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 xml:space="preserve"> </w:t>
            </w:r>
            <w:r w:rsidRPr="00BC263E">
              <w:rPr>
                <w:rFonts w:cs="Calibri"/>
                <w:b/>
              </w:rPr>
              <w:t>Okres realizacji projektu</w:t>
            </w:r>
            <w:r w:rsidRPr="00FD273A">
              <w:rPr>
                <w:rFonts w:cs="Calibri"/>
                <w:b/>
              </w:rPr>
              <w:t>.</w:t>
            </w:r>
          </w:p>
          <w:p w:rsidR="00474DA1" w:rsidRPr="00BC263E" w:rsidRDefault="00474DA1" w:rsidP="007D59EB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BC263E">
              <w:rPr>
                <w:rFonts w:ascii="Calibri" w:hAnsi="Calibri" w:cs="Calibri"/>
                <w:sz w:val="20"/>
                <w:szCs w:val="20"/>
              </w:rPr>
              <w:t>Okres realizacji projektu nie może być dłuższy niż 2 lata.</w:t>
            </w:r>
          </w:p>
        </w:tc>
      </w:tr>
      <w:tr w:rsidR="00474DA1" w:rsidRPr="006B580F" w:rsidTr="00795EE4">
        <w:trPr>
          <w:trHeight w:val="576"/>
        </w:trPr>
        <w:tc>
          <w:tcPr>
            <w:tcW w:w="2500" w:type="pct"/>
            <w:gridSpan w:val="3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474DA1" w:rsidRPr="0074292C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795EE4">
        <w:trPr>
          <w:trHeight w:val="579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474DA1" w:rsidRPr="009B360A" w:rsidTr="00795EE4">
        <w:trPr>
          <w:trHeight w:val="579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74DA1" w:rsidRPr="009B360A" w:rsidRDefault="00474DA1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74DA1" w:rsidRPr="009B360A" w:rsidRDefault="00474DA1" w:rsidP="00160D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160D06"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474DA1" w:rsidRPr="006B580F" w:rsidTr="00795EE4">
        <w:trPr>
          <w:trHeight w:val="57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74DA1" w:rsidRPr="006B580F" w:rsidRDefault="00474DA1" w:rsidP="00795EE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474DA1" w:rsidRPr="006B580F" w:rsidRDefault="00474DA1" w:rsidP="00795EE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795EE4" w:rsidRDefault="00795EE4" w:rsidP="00474DA1"/>
    <w:p w:rsidR="008C0220" w:rsidRDefault="00795EE4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  <w:r>
        <w:tab/>
      </w: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1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  <w:bookmarkEnd w:id="2"/>
    </w:tbl>
    <w:p w:rsidR="004D4702" w:rsidRDefault="004D4702" w:rsidP="004D4702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13"/>
        <w:gridCol w:w="1840"/>
        <w:gridCol w:w="1822"/>
      </w:tblGrid>
      <w:tr w:rsidR="004D4702" w:rsidTr="00FA7B79">
        <w:trPr>
          <w:cantSplit/>
          <w:trHeight w:val="41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4D4702" w:rsidTr="00FA7B79">
        <w:trPr>
          <w:cantSplit/>
          <w:trHeight w:val="337"/>
          <w:jc w:val="center"/>
        </w:trPr>
        <w:tc>
          <w:tcPr>
            <w:tcW w:w="2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4D4702" w:rsidTr="00FA7B79">
        <w:trPr>
          <w:cantSplit/>
          <w:trHeight w:val="389"/>
          <w:jc w:val="center"/>
        </w:trPr>
        <w:tc>
          <w:tcPr>
            <w:tcW w:w="2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A7B79" w:rsidRPr="00A508D4" w:rsidTr="00160D06">
        <w:tblPrEx>
          <w:tblLook w:val="0000" w:firstRow="0" w:lastRow="0" w:firstColumn="0" w:lastColumn="0" w:noHBand="0" w:noVBand="0"/>
        </w:tblPrEx>
        <w:trPr>
          <w:cantSplit/>
          <w:trHeight w:val="1598"/>
          <w:jc w:val="center"/>
        </w:trPr>
        <w:tc>
          <w:tcPr>
            <w:tcW w:w="2982" w:type="pct"/>
            <w:gridSpan w:val="2"/>
            <w:shd w:val="clear" w:color="auto" w:fill="D9D9D9"/>
            <w:vAlign w:val="center"/>
          </w:tcPr>
          <w:p w:rsidR="00FA7B79" w:rsidRDefault="00FA7B79" w:rsidP="00160D06">
            <w:pPr>
              <w:numPr>
                <w:ilvl w:val="1"/>
                <w:numId w:val="5"/>
              </w:numPr>
              <w:tabs>
                <w:tab w:val="clear" w:pos="1440"/>
                <w:tab w:val="num" w:pos="545"/>
              </w:tabs>
              <w:suppressAutoHyphens w:val="0"/>
              <w:spacing w:before="120" w:after="120"/>
              <w:ind w:hanging="130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Realizacja wsparcia.</w:t>
            </w:r>
          </w:p>
          <w:p w:rsidR="00FA7B79" w:rsidRDefault="00FA7B79" w:rsidP="00160D06">
            <w:pPr>
              <w:spacing w:before="120" w:after="120"/>
              <w:ind w:left="137" w:right="17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6FF9">
              <w:rPr>
                <w:rFonts w:ascii="Calibri" w:hAnsi="Calibri" w:cs="Calibri"/>
                <w:sz w:val="20"/>
                <w:szCs w:val="20"/>
              </w:rPr>
              <w:t>Projekt jest realizowany w partnerstwie lub co najmniej jeden z instrumentów aktywizacji jest zlecony na zasadach określonych w ustawie z dnia 24 kwietnia 2003 r. o działalności pożytku publicznego i o wolontariacie.</w:t>
            </w:r>
          </w:p>
          <w:p w:rsidR="00FA7B79" w:rsidRPr="003C45E0" w:rsidRDefault="00FA7B79" w:rsidP="00160D06">
            <w:pPr>
              <w:spacing w:before="240" w:after="120"/>
              <w:ind w:left="137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E6625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Pr="006E66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4" w:type="pct"/>
            <w:shd w:val="clear" w:color="auto" w:fill="FFFFFF"/>
            <w:vAlign w:val="center"/>
          </w:tcPr>
          <w:p w:rsidR="00FA7B79" w:rsidRPr="00A508D4" w:rsidRDefault="00FA7B79" w:rsidP="005E28FD">
            <w:pPr>
              <w:spacing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A508D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A508D4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D4702" w:rsidTr="00160D06">
        <w:trPr>
          <w:cantSplit/>
          <w:trHeight w:val="561"/>
          <w:jc w:val="center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160D06">
            <w:pPr>
              <w:spacing w:before="120" w:after="120"/>
              <w:ind w:right="171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D4702" w:rsidTr="00FA7B79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02" w:rsidRDefault="004D4702" w:rsidP="00795EE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4D4702" w:rsidRDefault="004D4702" w:rsidP="00795EE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4D4702" w:rsidTr="00795EE4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D4702" w:rsidRDefault="004D4702" w:rsidP="00795EE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4D4702" w:rsidTr="00795EE4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Default="004D4702" w:rsidP="00795EE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5259F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702" w:rsidRPr="005259FD" w:rsidRDefault="004D4702" w:rsidP="00795EE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4D4702" w:rsidTr="00795EE4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</w:r>
            <w:r w:rsidR="00692E3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DE" w:rsidRDefault="00652DDE">
      <w:r>
        <w:separator/>
      </w:r>
    </w:p>
  </w:endnote>
  <w:endnote w:type="continuationSeparator" w:id="0">
    <w:p w:rsidR="00652DDE" w:rsidRDefault="006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DE" w:rsidRDefault="00652DDE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DDE" w:rsidRDefault="00652DDE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DE" w:rsidRPr="00F66562" w:rsidRDefault="00652DDE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692E3E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652DDE" w:rsidRDefault="00652DDE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6607"/>
      <w:docPartObj>
        <w:docPartGallery w:val="Page Numbers (Bottom of Page)"/>
        <w:docPartUnique/>
      </w:docPartObj>
    </w:sdtPr>
    <w:sdtEndPr/>
    <w:sdtContent>
      <w:p w:rsidR="00652DDE" w:rsidRDefault="00652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3E" w:rsidRPr="00692E3E">
          <w:rPr>
            <w:noProof/>
            <w:lang w:val="pl-PL"/>
          </w:rPr>
          <w:t>1</w:t>
        </w:r>
        <w:r>
          <w:fldChar w:fldCharType="end"/>
        </w:r>
      </w:p>
    </w:sdtContent>
  </w:sdt>
  <w:p w:rsidR="00652DDE" w:rsidRPr="00DB6981" w:rsidRDefault="00652DDE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DE" w:rsidRDefault="00652DDE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692E3E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652DDE" w:rsidRDefault="00652DDE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DE" w:rsidRDefault="00652DDE">
      <w:r>
        <w:separator/>
      </w:r>
    </w:p>
  </w:footnote>
  <w:footnote w:type="continuationSeparator" w:id="0">
    <w:p w:rsidR="00652DDE" w:rsidRDefault="00652DDE">
      <w:r>
        <w:continuationSeparator/>
      </w:r>
    </w:p>
  </w:footnote>
  <w:footnote w:id="1">
    <w:p w:rsidR="00652DDE" w:rsidRPr="00C03075" w:rsidRDefault="00652DDE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późn. zm.).</w:t>
      </w:r>
    </w:p>
  </w:footnote>
  <w:footnote w:id="2">
    <w:p w:rsidR="00652DDE" w:rsidRDefault="00652DDE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652DDE" w:rsidRPr="00C03075" w:rsidRDefault="00692E3E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 w:rsidR="00652DDE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DE" w:rsidRPr="005665EB" w:rsidRDefault="00652DDE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0D294F"/>
    <w:rsid w:val="00160D06"/>
    <w:rsid w:val="00183DC1"/>
    <w:rsid w:val="00193CC2"/>
    <w:rsid w:val="001F5EE9"/>
    <w:rsid w:val="0023196E"/>
    <w:rsid w:val="00410ED3"/>
    <w:rsid w:val="00443AA3"/>
    <w:rsid w:val="00474DA1"/>
    <w:rsid w:val="004D4702"/>
    <w:rsid w:val="0051743B"/>
    <w:rsid w:val="0054265A"/>
    <w:rsid w:val="00544633"/>
    <w:rsid w:val="00557436"/>
    <w:rsid w:val="00563E75"/>
    <w:rsid w:val="005B56DC"/>
    <w:rsid w:val="005D2DF4"/>
    <w:rsid w:val="005E28FD"/>
    <w:rsid w:val="00652DDE"/>
    <w:rsid w:val="00686FCE"/>
    <w:rsid w:val="00692E3E"/>
    <w:rsid w:val="007741D2"/>
    <w:rsid w:val="00795EE4"/>
    <w:rsid w:val="007D59EB"/>
    <w:rsid w:val="00872753"/>
    <w:rsid w:val="0088014E"/>
    <w:rsid w:val="00893B97"/>
    <w:rsid w:val="008A46DF"/>
    <w:rsid w:val="008C0220"/>
    <w:rsid w:val="009029AE"/>
    <w:rsid w:val="009B34B5"/>
    <w:rsid w:val="009C2CFD"/>
    <w:rsid w:val="00A62CF6"/>
    <w:rsid w:val="00A81EE1"/>
    <w:rsid w:val="00AE5741"/>
    <w:rsid w:val="00AF198C"/>
    <w:rsid w:val="00B63AD6"/>
    <w:rsid w:val="00BC1A06"/>
    <w:rsid w:val="00BF5EC5"/>
    <w:rsid w:val="00CA227A"/>
    <w:rsid w:val="00D35AA0"/>
    <w:rsid w:val="00DD606B"/>
    <w:rsid w:val="00FA354B"/>
    <w:rsid w:val="00FA7B79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0CBE-7E24-4DA8-A0B6-821CA274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6</cp:revision>
  <cp:lastPrinted>2017-05-15T09:14:00Z</cp:lastPrinted>
  <dcterms:created xsi:type="dcterms:W3CDTF">2017-05-25T10:13:00Z</dcterms:created>
  <dcterms:modified xsi:type="dcterms:W3CDTF">2017-08-07T08:04:00Z</dcterms:modified>
</cp:coreProperties>
</file>