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2B" w:rsidRDefault="00180A2B" w:rsidP="005C1CBE">
      <w:pPr>
        <w:pStyle w:val="Tekstpodstawowy"/>
        <w:suppressAutoHyphens w:val="0"/>
      </w:pPr>
      <w:bookmarkStart w:id="0" w:name="_GoBack"/>
      <w:bookmarkEnd w:id="0"/>
      <w:r w:rsidRPr="00BF2811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1832B5">
        <w:rPr>
          <w:rFonts w:ascii="Arial" w:hAnsi="Arial" w:cs="Arial"/>
          <w:sz w:val="20"/>
          <w:szCs w:val="20"/>
          <w:u w:val="single"/>
        </w:rPr>
        <w:t>6</w:t>
      </w:r>
      <w:r w:rsidRPr="00BF2811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do Regulaminu konkursu </w:t>
      </w:r>
      <w:r w:rsidR="00BD2773">
        <w:rPr>
          <w:rFonts w:ascii="Arial" w:hAnsi="Arial" w:cs="Arial"/>
          <w:sz w:val="20"/>
          <w:szCs w:val="20"/>
          <w:u w:val="single"/>
        </w:rPr>
        <w:t>– Wzór karty oceny formalno-merytorycznej wniosku w ramach RPO WŁ na lata 2014-2020</w:t>
      </w:r>
    </w:p>
    <w:p w:rsidR="00180A2B" w:rsidRPr="00BB4FD8" w:rsidRDefault="00180A2B" w:rsidP="00180A2B">
      <w:pPr>
        <w:suppressAutoHyphens w:val="0"/>
        <w:rPr>
          <w:lang w:eastAsia="pl-PL"/>
        </w:rPr>
      </w:pPr>
    </w:p>
    <w:p w:rsidR="00180A2B" w:rsidRPr="00BB4FD8" w:rsidRDefault="00180A2B" w:rsidP="00180A2B">
      <w:pPr>
        <w:suppressAutoHyphens w:val="0"/>
        <w:rPr>
          <w:lang w:eastAsia="pl-PL"/>
        </w:rPr>
      </w:pPr>
    </w:p>
    <w:p w:rsidR="00DC138D" w:rsidRDefault="006C3B12" w:rsidP="00DC138D">
      <w:pPr>
        <w:tabs>
          <w:tab w:val="left" w:pos="0"/>
        </w:tabs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48C7DAB3" wp14:editId="361DD487">
            <wp:extent cx="5379720" cy="403860"/>
            <wp:effectExtent l="0" t="0" r="0" b="0"/>
            <wp:docPr id="1" name="Obraz 2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A2B" w:rsidRDefault="00180A2B" w:rsidP="00180A2B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</w:p>
    <w:p w:rsidR="00553A2D" w:rsidRPr="00BB4FD8" w:rsidRDefault="00553A2D" w:rsidP="00180A2B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</w:p>
    <w:p w:rsidR="00180A2B" w:rsidRPr="00310425" w:rsidRDefault="00180A2B" w:rsidP="00180A2B">
      <w:pPr>
        <w:suppressAutoHyphens w:val="0"/>
        <w:spacing w:before="120" w:after="120" w:line="360" w:lineRule="auto"/>
        <w:ind w:left="709" w:right="543" w:firstLine="22"/>
        <w:jc w:val="center"/>
        <w:textAlignment w:val="top"/>
        <w:rPr>
          <w:rFonts w:ascii="Calibri" w:eastAsia="Arial Unicode MS" w:hAnsi="Calibri" w:cs="Calibri"/>
          <w:b/>
          <w:bCs/>
          <w:position w:val="6"/>
        </w:rPr>
      </w:pPr>
      <w:r w:rsidRPr="00310425">
        <w:rPr>
          <w:rFonts w:ascii="Calibri" w:eastAsia="Arial Unicode MS" w:hAnsi="Calibri" w:cs="Calibri"/>
          <w:b/>
          <w:bCs/>
          <w:position w:val="6"/>
        </w:rPr>
        <w:t>KARTA OCENY FORMALNO-MERYTORYCZNEJ WNIOSKU O DOFINANSOWANIE PROJEKTU KONKURSOWEGO W RAMACH REGIONALNEGO PROGRAMU OPERACYJNEGO WOJEWÓDZTWA ŁÓDZKIEGO NA LATA 2014 – 2020</w:t>
      </w:r>
    </w:p>
    <w:p w:rsidR="00180A2B" w:rsidRPr="00310425" w:rsidRDefault="00180A2B" w:rsidP="00180A2B">
      <w:pPr>
        <w:suppressAutoHyphens w:val="0"/>
        <w:spacing w:before="120" w:after="120" w:line="360" w:lineRule="auto"/>
        <w:ind w:left="709" w:right="543" w:firstLine="22"/>
        <w:jc w:val="center"/>
        <w:textAlignment w:val="top"/>
        <w:rPr>
          <w:rFonts w:ascii="Calibri" w:eastAsia="Arial Unicode MS" w:hAnsi="Calibri" w:cs="Calibri"/>
          <w:b/>
          <w:bCs/>
          <w:position w:val="6"/>
        </w:rPr>
      </w:pPr>
      <w:r w:rsidRPr="00310425">
        <w:rPr>
          <w:rFonts w:ascii="Calibri" w:eastAsia="Arial Unicode MS" w:hAnsi="Calibri" w:cs="Calibri"/>
          <w:b/>
          <w:bCs/>
          <w:position w:val="6"/>
        </w:rPr>
        <w:t xml:space="preserve"> EUROPEJSKI FUNDUSZ SPOŁECZNY</w:t>
      </w:r>
    </w:p>
    <w:p w:rsidR="00180A2B" w:rsidRPr="00310425" w:rsidRDefault="00180A2B" w:rsidP="00180A2B">
      <w:pPr>
        <w:ind w:left="709" w:right="543"/>
      </w:pPr>
    </w:p>
    <w:p w:rsidR="00180A2B" w:rsidRPr="00310425" w:rsidRDefault="00180A2B" w:rsidP="00180A2B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80A2B" w:rsidRPr="00310425" w:rsidRDefault="00180A2B" w:rsidP="00180A2B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80A2B" w:rsidRPr="00310425" w:rsidRDefault="00180A2B" w:rsidP="00180A2B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80A2B" w:rsidRPr="00310425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INSTYTUCJA PRZYJMUJĄCA WNIOSEK: </w:t>
      </w:r>
    </w:p>
    <w:p w:rsidR="00180A2B" w:rsidRPr="00310425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NR KONKURSU: </w:t>
      </w:r>
    </w:p>
    <w:p w:rsidR="00180A2B" w:rsidRPr="00310425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DATA WPŁYWU WNIOSKU: </w:t>
      </w:r>
    </w:p>
    <w:p w:rsidR="00180A2B" w:rsidRPr="00310425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NR KANCELARYJNY WNIOSKU: </w:t>
      </w:r>
    </w:p>
    <w:p w:rsidR="00180A2B" w:rsidRPr="00310425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TYTUŁ PROJEKTU: </w:t>
      </w:r>
    </w:p>
    <w:p w:rsidR="00180A2B" w:rsidRPr="00310425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NAZWA WNIOSKODAWCY: </w:t>
      </w:r>
    </w:p>
    <w:p w:rsidR="00180A2B" w:rsidRDefault="00180A2B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OCENIAJĄCY: </w:t>
      </w:r>
    </w:p>
    <w:p w:rsidR="002C400E" w:rsidRPr="00310425" w:rsidRDefault="002C400E" w:rsidP="00180A2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</w:p>
    <w:p w:rsidR="00180A2B" w:rsidRPr="00310425" w:rsidRDefault="00180A2B" w:rsidP="00180A2B">
      <w:pPr>
        <w:ind w:left="709" w:right="543"/>
      </w:pPr>
      <w:r w:rsidRPr="00310425">
        <w:rPr>
          <w:rFonts w:ascii="Calibri" w:hAnsi="Calibri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94"/>
        <w:gridCol w:w="2129"/>
        <w:gridCol w:w="441"/>
        <w:gridCol w:w="1305"/>
        <w:gridCol w:w="320"/>
        <w:gridCol w:w="8"/>
        <w:gridCol w:w="1414"/>
        <w:gridCol w:w="224"/>
        <w:gridCol w:w="3262"/>
      </w:tblGrid>
      <w:tr w:rsidR="00180A2B" w:rsidRPr="00310425" w:rsidTr="00C97B75">
        <w:trPr>
          <w:trHeight w:val="5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b/>
              </w:rPr>
            </w:pPr>
            <w:r w:rsidRPr="00310425">
              <w:rPr>
                <w:rFonts w:ascii="Calibri" w:hAnsi="Calibri"/>
                <w:b/>
                <w:kern w:val="24"/>
                <w:sz w:val="22"/>
                <w:szCs w:val="22"/>
              </w:rPr>
              <w:lastRenderedPageBreak/>
              <w:t xml:space="preserve">CZĘŚĆ A. </w:t>
            </w:r>
            <w:r w:rsidRPr="00310425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</w:p>
          <w:p w:rsidR="00180A2B" w:rsidRPr="00310425" w:rsidRDefault="00180A2B" w:rsidP="00C97B75">
            <w:pPr>
              <w:rPr>
                <w:rFonts w:ascii="Calibri" w:hAnsi="Calibri"/>
                <w:b/>
                <w:kern w:val="24"/>
              </w:rPr>
            </w:pPr>
            <w:r w:rsidRPr="00310425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 w:cs="Arial"/>
                <w:kern w:val="24"/>
              </w:rPr>
            </w:pPr>
            <w:r w:rsidRPr="007B59DA">
              <w:rPr>
                <w:rFonts w:ascii="Calibri" w:hAnsi="Calibri" w:cs="Arial"/>
                <w:kern w:val="24"/>
                <w:sz w:val="22"/>
                <w:szCs w:val="22"/>
              </w:rPr>
              <w:t>1.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0A2B" w:rsidRPr="007B59DA" w:rsidRDefault="00180A2B" w:rsidP="00CA59A6">
            <w:pPr>
              <w:spacing w:before="120" w:after="120"/>
              <w:rPr>
                <w:rFonts w:ascii="Calibri" w:hAnsi="Calibri" w:cs="Arial"/>
                <w:kern w:val="24"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Wniosek wypełniono w języku polskim.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 w:cs="Arial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 w:cs="Arial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2C7075">
        <w:trPr>
          <w:trHeight w:val="111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2.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88700E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 xml:space="preserve">Wniosek złożono </w:t>
            </w:r>
            <w:r w:rsidRPr="007B59DA">
              <w:rPr>
                <w:rFonts w:ascii="Calibri" w:hAnsi="Calibri" w:cs="Calibri"/>
                <w:b/>
                <w:sz w:val="22"/>
                <w:szCs w:val="22"/>
              </w:rPr>
              <w:t>w odpowiedzi na konkurs</w:t>
            </w:r>
            <w:r w:rsidRPr="007B59DA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Wnioskodawca złożył wniosek w odpowiedzi na odpowiedni konkurs ogłoszony przez IOK. Oznacza to wskazanie poprawnego numeru konkursu w odpowiednim polu formularza wniosku o dofinansowanie.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3.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88700E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Wnioskodawca oraz partnerzy (jeśli dotyczy) nie podlegają wykluczeniu z możliwości otrzymania dofinansowania.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Wnioskodawca oraz partnerzy (jeśli dotyczy) nie podlegają wykluczeniu z możliwości otrzymania dofinansowania, w tym wykluczeniu na podstawie: </w:t>
            </w:r>
          </w:p>
          <w:p w:rsidR="00180A2B" w:rsidRPr="007B59DA" w:rsidRDefault="00180A2B" w:rsidP="0088700E">
            <w:pPr>
              <w:numPr>
                <w:ilvl w:val="0"/>
                <w:numId w:val="1"/>
              </w:numPr>
              <w:suppressAutoHyphens w:val="0"/>
              <w:spacing w:before="120" w:after="120"/>
              <w:ind w:left="253" w:hanging="253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207 ust. 4 </w:t>
            </w:r>
            <w:r w:rsidRPr="007B59DA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wobec, których orzeczono zakaz dostępu do środków funduszy europejskich na podstawie:</w:t>
            </w:r>
          </w:p>
          <w:p w:rsidR="00180A2B" w:rsidRPr="007B59DA" w:rsidRDefault="00180A2B" w:rsidP="0088700E">
            <w:pPr>
              <w:numPr>
                <w:ilvl w:val="0"/>
                <w:numId w:val="2"/>
              </w:numPr>
              <w:tabs>
                <w:tab w:val="num" w:pos="317"/>
              </w:tabs>
              <w:suppressAutoHyphens w:val="0"/>
              <w:spacing w:before="120" w:after="120"/>
              <w:ind w:left="317" w:hanging="317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12 ust. 1 pkt 1 </w:t>
            </w:r>
            <w:r w:rsidRPr="007B59DA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; </w:t>
            </w:r>
          </w:p>
          <w:p w:rsidR="00180A2B" w:rsidRPr="007B59DA" w:rsidRDefault="00180A2B" w:rsidP="0088700E">
            <w:pPr>
              <w:numPr>
                <w:ilvl w:val="0"/>
                <w:numId w:val="2"/>
              </w:numPr>
              <w:tabs>
                <w:tab w:val="num" w:pos="317"/>
              </w:tabs>
              <w:suppressAutoHyphens w:val="0"/>
              <w:spacing w:before="120" w:after="120"/>
              <w:ind w:left="317" w:hanging="317"/>
              <w:jc w:val="both"/>
              <w:rPr>
                <w:rFonts w:ascii="Calibri" w:hAnsi="Calibri" w:cs="Calibri"/>
              </w:rPr>
            </w:pP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9 ust. 1 pkt 2a </w:t>
            </w:r>
            <w:r w:rsidRPr="007B59DA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7B59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180A2B" w:rsidRPr="007B59DA" w:rsidTr="002C7075">
        <w:trPr>
          <w:trHeight w:val="163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4.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A59A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podmiotem uprawnionym do ubiegania się o dofinansowanie.</w:t>
            </w:r>
          </w:p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</w:t>
            </w:r>
            <w:r w:rsidR="00CA59A6">
              <w:rPr>
                <w:rFonts w:ascii="Calibri" w:hAnsi="Calibri" w:cs="Calibri"/>
                <w:sz w:val="20"/>
                <w:szCs w:val="20"/>
              </w:rPr>
              <w:t>wanie w ramach danego działania/ poddziałania</w:t>
            </w:r>
            <w:r w:rsidRPr="007B59DA">
              <w:rPr>
                <w:rFonts w:ascii="Calibri" w:hAnsi="Calibri" w:cs="Calibri"/>
                <w:sz w:val="20"/>
                <w:szCs w:val="20"/>
              </w:rPr>
              <w:t>/ typu projektu zgodnie ze Szczegółowym Opisem Osi Priorytetowych RPO WŁ 2014-2020 oraz RPO WŁ 2014-2020.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5.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88700E">
            <w:pPr>
              <w:autoSpaceDE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7B59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Spełnienie wymogów dotyczących partnerstwa (jeśli dotyczy).</w:t>
            </w:r>
          </w:p>
          <w:p w:rsidR="00180A2B" w:rsidRPr="007B59DA" w:rsidRDefault="00180A2B" w:rsidP="0088700E">
            <w:pPr>
              <w:autoSpaceDE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59DA">
              <w:rPr>
                <w:rFonts w:ascii="Calibri" w:hAnsi="Calibri" w:cs="Calibri"/>
                <w:color w:val="000000"/>
                <w:sz w:val="20"/>
                <w:szCs w:val="20"/>
              </w:rPr>
              <w:t>W przypadku projektu partnerskiego oceniane będzie</w:t>
            </w:r>
            <w:r w:rsidR="00CA59A6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7B59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czy spełnione zostały wymogi dotyczące:</w:t>
            </w:r>
          </w:p>
          <w:p w:rsidR="00180A2B" w:rsidRPr="007B59DA" w:rsidRDefault="00180A2B" w:rsidP="0088700E">
            <w:pPr>
              <w:autoSpaceDE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59DA">
              <w:rPr>
                <w:rFonts w:ascii="Calibri" w:hAnsi="Calibri" w:cs="Calibri"/>
                <w:color w:val="000000"/>
                <w:sz w:val="20"/>
                <w:szCs w:val="20"/>
              </w:rPr>
              <w:t>-utworzenia albo zainicjowania partnerstwa przed złożeniem wniosku o dofinansowanie albo przed rozpoczęciem realizacji projektu, o ile data ta jest wcześniejsza od daty złożenia wniosku o dofinansowanie;</w:t>
            </w:r>
          </w:p>
          <w:p w:rsidR="00180A2B" w:rsidRPr="007B59DA" w:rsidRDefault="00180A2B" w:rsidP="0088700E">
            <w:pPr>
              <w:autoSpaceDE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59DA">
              <w:rPr>
                <w:rFonts w:ascii="Calibri" w:hAnsi="Calibri" w:cs="Calibri"/>
                <w:color w:val="000000"/>
                <w:sz w:val="20"/>
                <w:szCs w:val="20"/>
              </w:rPr>
              <w:t>-braku powiązań, o których mowa w art. 33 ust 6 ustawy z dnia 11 lipca 2014 r. o zasadach realizacji programów w zakresie polityki spójności finansowanych w perspektywie 2014-2020.</w:t>
            </w:r>
          </w:p>
          <w:p w:rsidR="00180A2B" w:rsidRPr="007B59DA" w:rsidRDefault="00180A2B" w:rsidP="0088700E">
            <w:pPr>
              <w:autoSpaceDE w:val="0"/>
              <w:spacing w:before="120" w:after="120"/>
              <w:jc w:val="both"/>
              <w:rPr>
                <w:rFonts w:ascii="Calibri" w:hAnsi="Calibri" w:cs="Calibri"/>
                <w:i/>
                <w:color w:val="000000"/>
              </w:rPr>
            </w:pPr>
            <w:r w:rsidRPr="007B59DA">
              <w:rPr>
                <w:rFonts w:ascii="Calibri" w:hAnsi="Calibri" w:cs="Calibri"/>
                <w:color w:val="000000"/>
                <w:sz w:val="20"/>
                <w:szCs w:val="20"/>
              </w:rPr>
              <w:t>Dodatkowo (o ile dotyczy) wybór partnera spoza sektora finansów publicznych został dokonany zgodnie z art.33 ust. 2-4 ustawy z dnia 11 lipca 2014 r. o zasadach realizacji programów w zakresie polityki spójności finansowanych w perspektywie 2014-2020</w:t>
            </w:r>
            <w:r w:rsidR="0088700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180A2B" w:rsidRPr="007B59DA" w:rsidTr="00180A2B">
        <w:trPr>
          <w:trHeight w:val="579"/>
        </w:trPr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6.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88700E">
            <w:pPr>
              <w:autoSpaceDE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7B59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Potencjał finansowy wnioskodawcy i partnerów (jeżeli dotyczy).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zamknięty i zatwierdzony rok kalendarzowy równy lub wyższy od łącznych rocznych wydatków w ocenianym projekcie w roku kalendarzowym, w którym wydatki są najwyższe. 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 xml:space="preserve">W przypadku projektów, w których udzielane jest wsparcie zwrotne w postaci pożyczek lub poręczeń jako obrót należy rozumieć kwotę kapitału pożyczkowego i poręczeniowego, jakim dysponowali wnioskodawcy/partnerzy (o ile dotyczy) w poprzednim zamkniętym i zatwierdzonym roku obrotowym. 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B59DA">
              <w:rPr>
                <w:rFonts w:ascii="Calibri" w:hAnsi="Calibri" w:cs="Calibri"/>
                <w:b/>
                <w:sz w:val="20"/>
                <w:szCs w:val="20"/>
              </w:rPr>
              <w:t>Kryterium nie dotyczy jednostek sektora finansów publicznych.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 przypadku realizacji projektów w partnerstwie pomiędzy podmiotem niebędącym jednostką sektora finansów publicznych oraz jednostką sektora finansów publicznych porównywane są tylko te wydatki i obrót, które dotyczą podmiotu niebędącego jednostką sektora finansów publicznych.</w:t>
            </w:r>
          </w:p>
        </w:tc>
      </w:tr>
      <w:tr w:rsidR="00180A2B" w:rsidRPr="007B59DA" w:rsidTr="00180A2B">
        <w:trPr>
          <w:trHeight w:val="579"/>
        </w:trPr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  <w:lang w:eastAsia="pl-PL"/>
              </w:rPr>
            </w:pPr>
            <w:r w:rsidRPr="007B59DA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7.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A59A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p w:rsidR="00180A2B" w:rsidRPr="007B59DA" w:rsidRDefault="00180A2B" w:rsidP="00CA59A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Okres realizacji projektu, w zakresie rzeczowym i finansowym, wskazany we wniosku o dofinansowanie, mieści się w przedziale czasowym kwalifikowalności wskazanym w regulaminie konkursu lub w dokumentacji naboru projektów pozakonkursowych, którego data początkowa nie może być wcześniejsza niż 1 stycznia 2014 roku a data końcowa późniejsza niż 31 grudnia 2023 roku.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8.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0A2B" w:rsidRPr="007B59DA" w:rsidRDefault="00180A2B" w:rsidP="00CA59A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:rsidR="00180A2B" w:rsidRPr="007B59DA" w:rsidRDefault="00180A2B" w:rsidP="0088700E">
            <w:pPr>
              <w:suppressAutoHyphens w:val="0"/>
              <w:spacing w:before="120" w:after="120"/>
              <w:jc w:val="both"/>
              <w:rPr>
                <w:sz w:val="20"/>
                <w:szCs w:val="20"/>
                <w:lang w:eastAsia="pl-PL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pl-PL"/>
              </w:rPr>
              <w:t>Wydatki przewidziane do poniesienia w ramach projektu nie są i nie będą współfinansowane z innych wspólnotowych instrumentów finansowych, w tym z innych funduszy strukturalnych UE oraz EBI.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180A2B" w:rsidRPr="007B59DA" w:rsidTr="00C97B75">
        <w:trPr>
          <w:trHeight w:val="68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9.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Rozliczanie uproszczonymi metodami.</w:t>
            </w:r>
          </w:p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 przypadku projektów o wartości wkładu publicznego</w:t>
            </w:r>
            <w:r w:rsidRPr="007B59DA">
              <w:rPr>
                <w:rFonts w:ascii="Calibri" w:hAnsi="Calibri" w:cs="Calibri"/>
                <w:sz w:val="20"/>
                <w:szCs w:val="20"/>
              </w:rPr>
              <w:footnoteReference w:id="1"/>
            </w:r>
            <w:r w:rsidRPr="007B59DA">
              <w:rPr>
                <w:rFonts w:ascii="Calibri" w:hAnsi="Calibri" w:cs="Calibri"/>
                <w:sz w:val="20"/>
                <w:szCs w:val="20"/>
              </w:rPr>
              <w:t xml:space="preserve"> nieprzekraczającej wyrażonej w PLN równowartości kwoty 100 000 EUR</w:t>
            </w:r>
            <w:r w:rsidRPr="007B59DA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2"/>
            </w:r>
            <w:r w:rsidRPr="007B59DA">
              <w:rPr>
                <w:rFonts w:ascii="Calibri" w:hAnsi="Calibri" w:cs="Calibri"/>
                <w:sz w:val="20"/>
                <w:szCs w:val="20"/>
              </w:rPr>
              <w:t>, w ramach kryterium oceniane będzie czy wnioskodawca wskazuje w treści wniosku na rozliczenie projektu jedną z metod uproszczonych, o których mowa w Wytycznych w zakresie kwalifikowalności wydatków w ramach Europejskiego Funduszu Rozwoju Regionalnego, Europejskiego Funduszu Społecznego oraz Funduszu Spójności na lata 2014-2020 zgodnie z Regulaminem konkursu.</w:t>
            </w:r>
          </w:p>
        </w:tc>
      </w:tr>
      <w:tr w:rsidR="00180A2B" w:rsidRPr="007B59DA" w:rsidTr="00180A2B">
        <w:trPr>
          <w:trHeight w:val="682"/>
        </w:trPr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 DOTYCZY</w:t>
            </w:r>
          </w:p>
        </w:tc>
      </w:tr>
      <w:tr w:rsidR="00180A2B" w:rsidRPr="007B59DA" w:rsidTr="00CA59A6">
        <w:trPr>
          <w:trHeight w:val="42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eastAsia="Arial Unicode MS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10.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88700E">
            <w:pPr>
              <w:numPr>
                <w:ilvl w:val="0"/>
                <w:numId w:val="3"/>
              </w:numPr>
              <w:suppressAutoHyphens w:val="0"/>
              <w:spacing w:before="120" w:after="120"/>
              <w:ind w:left="0" w:hanging="357"/>
              <w:jc w:val="both"/>
              <w:rPr>
                <w:rFonts w:asciiTheme="minorHAnsi" w:eastAsia="Calibri" w:hAnsiTheme="minorHAnsi"/>
                <w:b/>
              </w:rPr>
            </w:pPr>
            <w:r w:rsidRPr="007B59DA">
              <w:rPr>
                <w:rFonts w:asciiTheme="minorHAnsi" w:hAnsiTheme="minorHAnsi"/>
                <w:b/>
                <w:sz w:val="22"/>
                <w:szCs w:val="22"/>
              </w:rPr>
              <w:t>Lokalizacja biura projektu.</w:t>
            </w:r>
          </w:p>
          <w:p w:rsidR="00180A2B" w:rsidRPr="007B59DA" w:rsidRDefault="00180A2B" w:rsidP="0088700E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prowadzone na terenie województwa łódzkiego przez cały okres realizacji projektu:</w:t>
            </w:r>
          </w:p>
          <w:p w:rsidR="00180A2B" w:rsidRPr="007B59DA" w:rsidRDefault="00CA59A6" w:rsidP="0088700E">
            <w:pPr>
              <w:suppressAutoHyphens w:val="0"/>
              <w:spacing w:before="120" w:after="120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- </w:t>
            </w:r>
            <w:r w:rsidR="00180A2B" w:rsidRPr="007B59DA">
              <w:rPr>
                <w:rFonts w:ascii="Calibri" w:hAnsi="Calibri" w:cs="Calibri"/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:rsidR="00180A2B" w:rsidRPr="007B59DA" w:rsidRDefault="00CA59A6" w:rsidP="0088700E">
            <w:pPr>
              <w:suppressAutoHyphens w:val="0"/>
              <w:spacing w:before="120" w:after="120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- </w:t>
            </w:r>
            <w:r w:rsidR="00180A2B" w:rsidRPr="007B59DA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oferowało możliwość udostępnienia pełnej dokumentacji wdrażanego projektu;</w:t>
            </w:r>
          </w:p>
          <w:p w:rsidR="00180A2B" w:rsidRPr="007B59DA" w:rsidRDefault="00CA59A6" w:rsidP="0088700E">
            <w:pPr>
              <w:suppressAutoHyphens w:val="0"/>
              <w:spacing w:before="120" w:after="120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lastRenderedPageBreak/>
              <w:t xml:space="preserve">- </w:t>
            </w:r>
            <w:r w:rsidR="00180A2B" w:rsidRPr="007B59DA">
              <w:rPr>
                <w:rFonts w:ascii="Calibri" w:hAnsi="Calibri" w:cs="Calibri"/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Arial"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eastAsia="Arial Unicode MS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11.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A59A6">
            <w:pPr>
              <w:numPr>
                <w:ilvl w:val="0"/>
                <w:numId w:val="3"/>
              </w:numPr>
              <w:suppressAutoHyphens w:val="0"/>
              <w:spacing w:before="120" w:after="120"/>
              <w:ind w:left="0" w:hanging="357"/>
              <w:jc w:val="both"/>
              <w:rPr>
                <w:rFonts w:asciiTheme="minorHAnsi" w:eastAsia="Calibri" w:hAnsiTheme="minorHAnsi"/>
                <w:b/>
              </w:rPr>
            </w:pPr>
            <w:r w:rsidRPr="007B59DA">
              <w:rPr>
                <w:rFonts w:asciiTheme="minorHAnsi" w:hAnsiTheme="minorHAnsi"/>
                <w:b/>
                <w:sz w:val="22"/>
                <w:szCs w:val="22"/>
              </w:rPr>
              <w:t>Projekt jest skierowany do grup docelowych z obszaru województwa łódzkiego.</w:t>
            </w:r>
          </w:p>
          <w:p w:rsidR="00180A2B" w:rsidRPr="007B59DA" w:rsidRDefault="00180A2B" w:rsidP="0088700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 ramach projektu oceniane będzie czy:</w:t>
            </w:r>
          </w:p>
          <w:p w:rsidR="00180A2B" w:rsidRPr="007B59DA" w:rsidRDefault="00CA59A6" w:rsidP="0088700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180A2B" w:rsidRPr="007B59DA">
              <w:rPr>
                <w:rFonts w:ascii="Calibri" w:hAnsi="Calibri" w:cs="Calibri"/>
                <w:sz w:val="20"/>
                <w:szCs w:val="20"/>
              </w:rPr>
              <w:t>w prz</w:t>
            </w:r>
            <w:r w:rsidR="00513F8A">
              <w:rPr>
                <w:rFonts w:ascii="Calibri" w:hAnsi="Calibri" w:cs="Calibri"/>
                <w:sz w:val="20"/>
                <w:szCs w:val="20"/>
              </w:rPr>
              <w:t>ypadku osób fizycznych uczą się</w:t>
            </w:r>
            <w:r w:rsidR="00180A2B" w:rsidRPr="007B59DA">
              <w:rPr>
                <w:rFonts w:ascii="Calibri" w:hAnsi="Calibri" w:cs="Calibri"/>
                <w:sz w:val="20"/>
                <w:szCs w:val="20"/>
              </w:rPr>
              <w:t xml:space="preserve">/ pracują lub zamieszkują na obszarze województwa łódzkiego w rozumieniu przepisów Kodeksu Cywilnego, </w:t>
            </w:r>
          </w:p>
          <w:p w:rsidR="00180A2B" w:rsidRPr="007B59DA" w:rsidRDefault="00CA59A6" w:rsidP="0088700E">
            <w:pPr>
              <w:spacing w:before="120" w:after="120"/>
              <w:jc w:val="both"/>
              <w:rPr>
                <w:rFonts w:eastAsia="Arial Unicode M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180A2B" w:rsidRPr="007B59DA">
              <w:rPr>
                <w:rFonts w:ascii="Calibri" w:hAnsi="Calibri" w:cs="Calibri"/>
                <w:sz w:val="20"/>
                <w:szCs w:val="20"/>
              </w:rPr>
              <w:t>w przypadku innych podmiotów posiadają jednostkę organizacyjną na obszarze województwa łódzkiego.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C97B75">
        <w:trPr>
          <w:trHeight w:val="8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0C70D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0C70D5">
              <w:rPr>
                <w:rFonts w:ascii="Calibri" w:hAnsi="Calibri"/>
                <w:kern w:val="24"/>
                <w:sz w:val="22"/>
                <w:szCs w:val="22"/>
              </w:rPr>
              <w:t>12.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0D5" w:rsidRPr="002560E0" w:rsidRDefault="000C70D5" w:rsidP="0088700E">
            <w:pPr>
              <w:suppressAutoHyphens w:val="0"/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0751D">
              <w:rPr>
                <w:rFonts w:asciiTheme="minorHAnsi" w:hAnsiTheme="minorHAnsi"/>
                <w:b/>
                <w:bCs/>
                <w:sz w:val="22"/>
                <w:szCs w:val="22"/>
              </w:rPr>
              <w:t>Zgodność projektu z zasadą dostępności dla osób z niepełnosprawnościami.</w:t>
            </w:r>
          </w:p>
          <w:p w:rsidR="005B44DA" w:rsidRPr="005B44DA" w:rsidRDefault="005B44DA" w:rsidP="005B44DA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B44DA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5B44DA">
              <w:rPr>
                <w:rFonts w:ascii="Calibri" w:hAnsi="Calibri" w:cs="Calibri"/>
                <w:sz w:val="20"/>
                <w:szCs w:val="20"/>
              </w:rPr>
              <w:t xml:space="preserve"> czy działania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B44DA">
              <w:rPr>
                <w:rFonts w:ascii="Calibri" w:hAnsi="Calibri" w:cs="Calibri"/>
                <w:sz w:val="20"/>
                <w:szCs w:val="20"/>
              </w:rPr>
              <w:t>przewidziane do realizacji w projekcie są zgodne z zasadą równości szans i niedyskryminacji, w tym dostępności dla osób z niepełnosprawnościami (m.in. poprzez zastosowanie koncepcji uniwersalnego projektowania czy mechanizmu racjonalnych usprawnień)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5B44DA">
              <w:rPr>
                <w:rFonts w:ascii="Calibri" w:hAnsi="Calibri" w:cs="Calibri"/>
                <w:sz w:val="20"/>
                <w:szCs w:val="20"/>
              </w:rPr>
              <w:t xml:space="preserve"> określoną w </w:t>
            </w:r>
            <w:r w:rsidRPr="005B44DA">
              <w:rPr>
                <w:rFonts w:ascii="Calibri" w:hAnsi="Calibri" w:cs="Calibri"/>
                <w:i/>
                <w:sz w:val="20"/>
                <w:szCs w:val="20"/>
              </w:rPr>
              <w:t>Wytycznych w zakresie realizacji zasady równości szans i niedyskryminacji, w tym dostępności dla osób z niepełnosprawnościami oraz zasady równości szans kobiet i mężczyzn w ramach funduszy unijnych na lata 2014-2020.</w:t>
            </w:r>
          </w:p>
          <w:p w:rsidR="00180A2B" w:rsidRPr="000C70D5" w:rsidRDefault="005B44DA" w:rsidP="005B44DA">
            <w:pPr>
              <w:suppressAutoHyphens w:val="0"/>
              <w:spacing w:before="120" w:after="120"/>
              <w:jc w:val="both"/>
              <w:rPr>
                <w:rFonts w:ascii="Calibri" w:hAnsi="Calibri" w:cs="Calibri"/>
              </w:rPr>
            </w:pPr>
            <w:r w:rsidRPr="005B44DA">
              <w:rPr>
                <w:rFonts w:ascii="Calibri" w:hAnsi="Calibri" w:cs="Calibri"/>
                <w:sz w:val="20"/>
                <w:szCs w:val="20"/>
              </w:rPr>
              <w:t>Konieczność opisania sposobów zapewnienia dostępności dla osób z różnymi rodzajami niepełnosprawności wynika z Rozporządzenia 1303/2013.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Arial"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0C70D5" w:rsidRPr="007B59DA" w:rsidTr="000C70D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D5" w:rsidRPr="000C70D5" w:rsidRDefault="000C70D5" w:rsidP="000C70D5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/>
                <w:sz w:val="22"/>
                <w:szCs w:val="22"/>
              </w:rPr>
              <w:t>13.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C70D5" w:rsidRDefault="000C70D5" w:rsidP="0088700E">
            <w:pPr>
              <w:numPr>
                <w:ilvl w:val="0"/>
                <w:numId w:val="3"/>
              </w:numPr>
              <w:suppressAutoHyphens w:val="0"/>
              <w:spacing w:before="120" w:after="120"/>
              <w:ind w:left="0" w:hanging="357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751D">
              <w:rPr>
                <w:rFonts w:asciiTheme="minorHAnsi" w:hAnsiTheme="minorHAnsi"/>
                <w:b/>
                <w:bCs/>
                <w:sz w:val="22"/>
                <w:szCs w:val="22"/>
              </w:rPr>
              <w:t>Zgodność projektu z zasadą zrównoważonego rozwoju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:rsidR="000C70D5" w:rsidRPr="007B59DA" w:rsidRDefault="000C70D5" w:rsidP="0088700E">
            <w:pPr>
              <w:spacing w:before="120" w:after="120"/>
              <w:jc w:val="both"/>
              <w:rPr>
                <w:rFonts w:eastAsia="Arial Unicode MS"/>
                <w:sz w:val="22"/>
                <w:szCs w:val="22"/>
              </w:rPr>
            </w:pPr>
            <w:r w:rsidRPr="0070751D">
              <w:rPr>
                <w:rFonts w:asciiTheme="minorHAnsi" w:hAnsiTheme="minorHAnsi"/>
                <w:bCs/>
                <w:sz w:val="20"/>
                <w:szCs w:val="20"/>
              </w:rPr>
              <w:t>W ramach kryterium oceniane będzie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70751D">
              <w:rPr>
                <w:rFonts w:asciiTheme="minorHAnsi" w:hAnsiTheme="minorHAnsi"/>
                <w:bCs/>
                <w:sz w:val="20"/>
                <w:szCs w:val="20"/>
              </w:rPr>
              <w:t xml:space="preserve"> czy działania przewidziane do realizacji w projekcie są zgodne z zasadą zrównoważonego rozwoju.</w:t>
            </w:r>
          </w:p>
        </w:tc>
      </w:tr>
      <w:tr w:rsidR="000C70D5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5" w:rsidRPr="007B59DA" w:rsidRDefault="000C70D5" w:rsidP="00C97B75">
            <w:pPr>
              <w:rPr>
                <w:rFonts w:eastAsia="Arial Unicode MS"/>
                <w:sz w:val="22"/>
                <w:szCs w:val="22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Pr="007B59DA">
              <w:rPr>
                <w:kern w:val="24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 w:cs="Arial"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5" w:rsidRPr="007B59DA" w:rsidRDefault="000C70D5" w:rsidP="00C97B75">
            <w:pPr>
              <w:rPr>
                <w:rFonts w:eastAsia="Arial Unicode MS"/>
                <w:sz w:val="22"/>
                <w:szCs w:val="22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Pr="007B59DA">
              <w:rPr>
                <w:kern w:val="24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jc w:val="center"/>
              <w:rPr>
                <w:rFonts w:ascii="Calibri" w:hAnsi="Calibri"/>
                <w:lang w:eastAsia="ar-SA"/>
              </w:rPr>
            </w:pPr>
          </w:p>
          <w:p w:rsidR="00180A2B" w:rsidRPr="007B59DA" w:rsidRDefault="00180A2B" w:rsidP="00C97B75">
            <w:pPr>
              <w:jc w:val="center"/>
              <w:rPr>
                <w:rFonts w:ascii="Calibri" w:hAnsi="Calibri"/>
                <w:lang w:eastAsia="ar-SA"/>
              </w:rPr>
            </w:pPr>
          </w:p>
          <w:p w:rsidR="00180A2B" w:rsidRPr="007B59DA" w:rsidRDefault="00180A2B" w:rsidP="000C70D5">
            <w:pPr>
              <w:jc w:val="center"/>
              <w:rPr>
                <w:rFonts w:ascii="Calibri" w:hAnsi="Calibri"/>
                <w:lang w:eastAsia="ar-SA"/>
              </w:rPr>
            </w:pPr>
            <w:r w:rsidRPr="007B59DA">
              <w:rPr>
                <w:rFonts w:ascii="Calibri" w:hAnsi="Calibri"/>
                <w:sz w:val="22"/>
                <w:szCs w:val="22"/>
                <w:lang w:eastAsia="ar-SA"/>
              </w:rPr>
              <w:t>1</w:t>
            </w:r>
            <w:r w:rsidR="000C70D5">
              <w:rPr>
                <w:rFonts w:ascii="Calibri" w:hAnsi="Calibri"/>
                <w:sz w:val="22"/>
                <w:szCs w:val="22"/>
                <w:lang w:eastAsia="ar-SA"/>
              </w:rPr>
              <w:t>4</w:t>
            </w:r>
            <w:r w:rsidRPr="007B59DA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CA59A6" w:rsidRDefault="00180A2B" w:rsidP="00C97B75">
            <w:pPr>
              <w:rPr>
                <w:rFonts w:ascii="Calibri" w:hAnsi="Calibri"/>
                <w:kern w:val="24"/>
                <w:sz w:val="20"/>
                <w:szCs w:val="20"/>
                <w:lang w:eastAsia="pl-PL"/>
              </w:rPr>
            </w:pPr>
            <w:r w:rsidRPr="00CA59A6">
              <w:rPr>
                <w:rFonts w:ascii="Calibri" w:hAnsi="Calibri"/>
                <w:kern w:val="24"/>
                <w:sz w:val="20"/>
                <w:szCs w:val="20"/>
              </w:rPr>
              <w:t>Projekt należy do wyjątku, co do którego nie stosuje się standardu minimum.</w:t>
            </w:r>
          </w:p>
        </w:tc>
      </w:tr>
      <w:tr w:rsidR="00180A2B" w:rsidRPr="007B59DA" w:rsidTr="00180A2B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2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C97B75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7B59DA" w:rsidRDefault="00180A2B" w:rsidP="0088700E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:rsidR="00180A2B" w:rsidRPr="007B59DA" w:rsidRDefault="00180A2B" w:rsidP="0088700E">
            <w:pPr>
              <w:numPr>
                <w:ilvl w:val="0"/>
                <w:numId w:val="5"/>
              </w:numPr>
              <w:tabs>
                <w:tab w:val="num" w:pos="461"/>
              </w:tabs>
              <w:autoSpaceDE w:val="0"/>
              <w:ind w:left="461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:rsidR="00180A2B" w:rsidRPr="007B59DA" w:rsidRDefault="00180A2B" w:rsidP="0088700E">
            <w:pPr>
              <w:numPr>
                <w:ilvl w:val="0"/>
                <w:numId w:val="5"/>
              </w:numPr>
              <w:tabs>
                <w:tab w:val="num" w:pos="461"/>
              </w:tabs>
              <w:autoSpaceDE w:val="0"/>
              <w:ind w:left="461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180A2B" w:rsidRPr="007B59DA" w:rsidRDefault="00180A2B" w:rsidP="0088700E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180A2B" w:rsidRPr="007B59DA" w:rsidTr="00C97B75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180A2B" w:rsidRPr="007B59DA" w:rsidTr="00180A2B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zawarte zostały informacje, które potwierdzają istnienie (albo brak istniejących) barier równościowych w obszarze tematycznym interwencji i/</w:t>
            </w:r>
            <w:r w:rsidR="00CA59A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lub zasięgu oddziaływania projektu. </w:t>
            </w:r>
          </w:p>
        </w:tc>
      </w:tr>
      <w:tr w:rsidR="00180A2B" w:rsidRPr="007B59DA" w:rsidTr="00180A2B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2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180A2B" w:rsidRPr="007B59DA" w:rsidTr="00180A2B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</w:t>
            </w:r>
            <w:r w:rsidR="00CA59A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lub zasięgu oddziaływania projektu.</w:t>
            </w:r>
          </w:p>
        </w:tc>
      </w:tr>
      <w:tr w:rsidR="00180A2B" w:rsidRPr="007B59DA" w:rsidTr="000C70D5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180A2B" w:rsidRPr="007B59DA" w:rsidTr="00180A2B">
        <w:trPr>
          <w:trHeight w:val="8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180A2B" w:rsidRPr="007B59DA" w:rsidTr="000C70D5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180A2B" w:rsidRPr="007B59DA" w:rsidTr="00180A2B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i/lub zasięgu oddziaływania projektu.</w:t>
            </w:r>
          </w:p>
        </w:tc>
      </w:tr>
      <w:tr w:rsidR="00180A2B" w:rsidRPr="007B59DA" w:rsidTr="000C70D5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A85E07"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="00A85E07"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Pr="007B59DA">
              <w:rPr>
                <w:kern w:val="24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180A2B" w:rsidRPr="007B59DA" w:rsidTr="00180A2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180A2B" w:rsidRPr="007B59DA" w:rsidTr="00C97B75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23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180A2B" w:rsidRPr="007B59DA" w:rsidTr="00513F8A">
        <w:trPr>
          <w:trHeight w:val="1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C97B75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A59A6">
            <w:pPr>
              <w:numPr>
                <w:ilvl w:val="0"/>
                <w:numId w:val="3"/>
              </w:numPr>
              <w:suppressAutoHyphens w:val="0"/>
              <w:spacing w:before="120" w:after="120" w:line="276" w:lineRule="auto"/>
              <w:ind w:left="0" w:hanging="357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7B59DA">
              <w:rPr>
                <w:rFonts w:asciiTheme="minorHAnsi" w:hAnsiTheme="minorHAnsi"/>
                <w:b/>
                <w:sz w:val="22"/>
                <w:szCs w:val="22"/>
              </w:rPr>
              <w:t>Zgodność projektu z zasadą równości szans kobiet i mężczyzn w oparciu o standard minimum.</w:t>
            </w:r>
          </w:p>
          <w:p w:rsidR="00180A2B" w:rsidRPr="007B59DA" w:rsidRDefault="00180A2B" w:rsidP="00CA59A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Wnioskodawca wykazał zgodność projektu z zasadą równości szans kobiet i mężczyzn na podstawie standardu minimum określonego w wytycznych horyzontalnych tj.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  <w:lang w:eastAsia="pl-PL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0C70D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0C70D5"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Pr="007B59DA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 xml:space="preserve">Zgodność z prawodawstwem krajowym </w:t>
            </w:r>
            <w:r w:rsidR="00DF040D">
              <w:rPr>
                <w:rFonts w:ascii="Calibri" w:hAnsi="Calibri"/>
                <w:b/>
                <w:sz w:val="22"/>
                <w:szCs w:val="22"/>
              </w:rPr>
              <w:t xml:space="preserve">i unijnym </w:t>
            </w:r>
            <w:r w:rsidRPr="007B59DA">
              <w:rPr>
                <w:rFonts w:ascii="Calibri" w:hAnsi="Calibri"/>
                <w:b/>
                <w:sz w:val="22"/>
                <w:szCs w:val="22"/>
              </w:rPr>
              <w:t>w zakresie odnoszącym się do sposobu realizacji i zakresu projektu.</w:t>
            </w:r>
          </w:p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Projekt jest zgodny z właściwymi przepisami prawa krajowego</w:t>
            </w:r>
            <w:r w:rsidR="00DF040D">
              <w:rPr>
                <w:rFonts w:ascii="Calibri" w:hAnsi="Calibri" w:cs="Calibri"/>
                <w:sz w:val="20"/>
                <w:szCs w:val="20"/>
              </w:rPr>
              <w:t xml:space="preserve"> i unijnego</w:t>
            </w:r>
            <w:r w:rsidRPr="007B59DA">
              <w:rPr>
                <w:rFonts w:ascii="Calibri" w:hAnsi="Calibri" w:cs="Calibri"/>
                <w:sz w:val="20"/>
                <w:szCs w:val="20"/>
              </w:rPr>
              <w:t xml:space="preserve">, w tym dotyczącymi zamówień publicznych, pomocy publicznej oraz pomocy de </w:t>
            </w:r>
            <w:proofErr w:type="spellStart"/>
            <w:r w:rsidRPr="007B59DA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7B59DA">
              <w:rPr>
                <w:rFonts w:ascii="Calibri" w:hAnsi="Calibri" w:cs="Calibri"/>
                <w:sz w:val="20"/>
                <w:szCs w:val="20"/>
              </w:rPr>
              <w:t xml:space="preserve"> (o ile dotyczy).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0C70D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0C70D5">
              <w:rPr>
                <w:rFonts w:ascii="Calibri" w:hAnsi="Calibri"/>
                <w:kern w:val="24"/>
                <w:sz w:val="22"/>
                <w:szCs w:val="22"/>
              </w:rPr>
              <w:t>6</w:t>
            </w:r>
            <w:r w:rsidRPr="007B59DA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Zgodność zapisów wniosku o dofinansowanie z RPO WŁ 2014-2020 oraz Szczegółowym Opisem Osi Priorytetowych RPO WŁ 2014-2020.</w:t>
            </w:r>
          </w:p>
        </w:tc>
      </w:tr>
      <w:tr w:rsidR="00180A2B" w:rsidRPr="007B59DA" w:rsidTr="000C70D5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spacing w:before="120" w:after="120"/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spacing w:before="120" w:after="120"/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180A2B" w:rsidRPr="007B59DA" w:rsidTr="00C97B75">
        <w:trPr>
          <w:trHeight w:val="5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180A2B" w:rsidP="000C70D5">
            <w:pPr>
              <w:jc w:val="center"/>
              <w:rPr>
                <w:rFonts w:ascii="Calibri" w:hAnsi="Calibri"/>
                <w:kern w:val="24"/>
              </w:rPr>
            </w:pPr>
            <w:r w:rsidRPr="007B59DA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0C70D5">
              <w:rPr>
                <w:rFonts w:ascii="Calibri" w:hAnsi="Calibri"/>
                <w:kern w:val="24"/>
                <w:sz w:val="22"/>
                <w:szCs w:val="22"/>
              </w:rPr>
              <w:t>7</w:t>
            </w:r>
            <w:r w:rsidRPr="007B59DA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B59DA" w:rsidRDefault="002A0833" w:rsidP="00CA59A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Wartość k</w:t>
            </w:r>
            <w:r w:rsidR="00180A2B" w:rsidRPr="007B59DA">
              <w:rPr>
                <w:rFonts w:ascii="Calibri" w:hAnsi="Calibri"/>
                <w:b/>
                <w:sz w:val="22"/>
                <w:szCs w:val="22"/>
              </w:rPr>
              <w:t>oszt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ów </w:t>
            </w:r>
            <w:r w:rsidR="00180A2B" w:rsidRPr="007B59DA">
              <w:rPr>
                <w:rFonts w:ascii="Calibri" w:hAnsi="Calibri"/>
                <w:b/>
                <w:sz w:val="22"/>
                <w:szCs w:val="22"/>
              </w:rPr>
              <w:t xml:space="preserve">w ramach </w:t>
            </w:r>
            <w:r w:rsidR="00180A2B" w:rsidRPr="007B59DA">
              <w:rPr>
                <w:rFonts w:ascii="Calibri" w:hAnsi="Calibri"/>
                <w:b/>
                <w:i/>
                <w:sz w:val="22"/>
                <w:szCs w:val="22"/>
              </w:rPr>
              <w:t>cross-</w:t>
            </w:r>
            <w:proofErr w:type="spellStart"/>
            <w:r w:rsidR="00180A2B" w:rsidRPr="007B59DA">
              <w:rPr>
                <w:rFonts w:ascii="Calibri" w:hAnsi="Calibri"/>
                <w:b/>
                <w:i/>
                <w:sz w:val="22"/>
                <w:szCs w:val="22"/>
              </w:rPr>
              <w:t>financingu</w:t>
            </w:r>
            <w:proofErr w:type="spellEnd"/>
            <w:r w:rsidR="00180A2B" w:rsidRPr="007B59DA">
              <w:rPr>
                <w:rFonts w:ascii="Calibri" w:hAnsi="Calibri"/>
                <w:b/>
                <w:sz w:val="22"/>
                <w:szCs w:val="22"/>
              </w:rPr>
              <w:t xml:space="preserve"> i środków trwałych nie przekracza dopuszczalnego poziomu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procentowego</w:t>
            </w:r>
            <w:r w:rsidR="00180A2B" w:rsidRPr="007B59DA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kern w:val="24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Zgodność budżetu projektu z procentowym limitem kosztów w ramach cross-</w:t>
            </w:r>
            <w:proofErr w:type="spellStart"/>
            <w:r w:rsidRPr="007B59DA">
              <w:rPr>
                <w:rFonts w:ascii="Calibri" w:hAnsi="Calibri" w:cs="Calibri"/>
                <w:sz w:val="20"/>
                <w:szCs w:val="20"/>
              </w:rPr>
              <w:t>financingu</w:t>
            </w:r>
            <w:proofErr w:type="spellEnd"/>
            <w:r w:rsidRPr="007B59DA">
              <w:rPr>
                <w:rFonts w:ascii="Calibri" w:hAnsi="Calibri" w:cs="Calibri"/>
                <w:sz w:val="20"/>
                <w:szCs w:val="20"/>
              </w:rPr>
              <w:t xml:space="preserve"> i środków trwałych dla danego Działania/</w:t>
            </w:r>
            <w:r w:rsidR="00513F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B59DA">
              <w:rPr>
                <w:rFonts w:ascii="Calibri" w:hAnsi="Calibri" w:cs="Calibri"/>
                <w:sz w:val="20"/>
                <w:szCs w:val="20"/>
              </w:rPr>
              <w:t>Poddziałania.</w:t>
            </w:r>
          </w:p>
        </w:tc>
      </w:tr>
      <w:tr w:rsidR="00180A2B" w:rsidRPr="007B59DA" w:rsidTr="00180A2B">
        <w:trPr>
          <w:trHeight w:val="579"/>
        </w:trPr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B59DA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7B59DA">
              <w:rPr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>NIE DOTYCZY</w:t>
            </w:r>
          </w:p>
        </w:tc>
      </w:tr>
      <w:tr w:rsidR="00180A2B" w:rsidRPr="007B59DA" w:rsidTr="00C97B75">
        <w:trPr>
          <w:trHeight w:val="7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0A2B" w:rsidRPr="007B59DA" w:rsidRDefault="00180A2B" w:rsidP="00CA59A6">
            <w:pPr>
              <w:spacing w:before="120" w:after="120"/>
              <w:jc w:val="both"/>
              <w:rPr>
                <w:rFonts w:ascii="Calibri" w:hAnsi="Calibri"/>
                <w:b/>
                <w:lang w:eastAsia="pl-PL"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180A2B" w:rsidRPr="007B59DA" w:rsidTr="000C70D5">
        <w:trPr>
          <w:trHeight w:val="713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C97B75">
            <w:pPr>
              <w:rPr>
                <w:rFonts w:ascii="Calibri" w:hAnsi="Calibri"/>
                <w:kern w:val="24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7B59DA" w:rsidRDefault="00A85E07" w:rsidP="002D7007">
            <w:pPr>
              <w:rPr>
                <w:rFonts w:ascii="Calibri" w:hAnsi="Calibri"/>
                <w:kern w:val="24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7B59DA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7B59DA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="00180A2B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180A2B" w:rsidRPr="007B59DA">
              <w:rPr>
                <w:rFonts w:ascii="Calibri" w:hAnsi="Calibri"/>
                <w:smallCaps/>
                <w:kern w:val="24"/>
                <w:sz w:val="20"/>
                <w:szCs w:val="20"/>
              </w:rPr>
              <w:t xml:space="preserve">(PRZEJŚĆ DO CZĘŚCI </w:t>
            </w:r>
            <w:r w:rsidR="002D7007">
              <w:rPr>
                <w:rFonts w:ascii="Calibri" w:hAnsi="Calibri"/>
                <w:smallCaps/>
                <w:kern w:val="24"/>
                <w:sz w:val="20"/>
                <w:szCs w:val="20"/>
              </w:rPr>
              <w:t>D</w:t>
            </w:r>
            <w:r w:rsidR="00180A2B" w:rsidRPr="007B59DA">
              <w:rPr>
                <w:rFonts w:ascii="Calibri" w:hAnsi="Calibri"/>
                <w:smallCaps/>
                <w:kern w:val="24"/>
                <w:sz w:val="20"/>
                <w:szCs w:val="20"/>
              </w:rPr>
              <w:t>)</w:t>
            </w:r>
          </w:p>
        </w:tc>
      </w:tr>
      <w:tr w:rsidR="00180A2B" w:rsidRPr="007B59DA" w:rsidTr="00C97B75">
        <w:trPr>
          <w:trHeight w:val="57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88700E" w:rsidRDefault="00180A2B" w:rsidP="0088700E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t>UZASADNIENIE OCENY NIESPEŁNIENIA OGÓLNYCH KRYTERIÓW DOSTĘPU (WYPEŁNIĆ W PRZYPADKU ZAZNACZENIA ODPOWIEDZI „NIE” POWYŻEJ)</w:t>
            </w:r>
          </w:p>
        </w:tc>
      </w:tr>
    </w:tbl>
    <w:p w:rsidR="00180A2B" w:rsidRPr="007B59DA" w:rsidRDefault="00180A2B" w:rsidP="00C97B75">
      <w:pPr>
        <w:rPr>
          <w:rFonts w:ascii="Calibri" w:hAnsi="Calibri"/>
          <w:b/>
          <w:bCs/>
          <w:sz w:val="22"/>
          <w:szCs w:val="22"/>
        </w:rPr>
        <w:sectPr w:rsidR="00180A2B" w:rsidRPr="007B59DA" w:rsidSect="00C97B75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26"/>
        </w:sectPr>
      </w:pPr>
    </w:p>
    <w:tbl>
      <w:tblPr>
        <w:tblW w:w="50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2389"/>
        <w:gridCol w:w="21"/>
        <w:gridCol w:w="1490"/>
        <w:gridCol w:w="278"/>
        <w:gridCol w:w="1768"/>
        <w:gridCol w:w="3531"/>
      </w:tblGrid>
      <w:tr w:rsidR="00CD4A51" w:rsidRPr="007B59DA" w:rsidTr="00AB02B6">
        <w:trPr>
          <w:trHeight w:val="56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4A51" w:rsidRPr="007B59DA" w:rsidRDefault="00CD4A51" w:rsidP="00C97B75">
            <w:pPr>
              <w:rPr>
                <w:rFonts w:ascii="Calibri" w:hAnsi="Calibri"/>
                <w:b/>
                <w:bCs/>
              </w:rPr>
            </w:pP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CZĘŚĆ B.</w:t>
            </w:r>
          </w:p>
        </w:tc>
        <w:tc>
          <w:tcPr>
            <w:tcW w:w="4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4A51" w:rsidRPr="007B59DA" w:rsidRDefault="00CD4A51" w:rsidP="00C97B75">
            <w:pPr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>SZCZEGÓŁOWE KRYTERIA DOSTĘPU (zaznaczyć właściwe znakiem „X”)</w:t>
            </w:r>
          </w:p>
        </w:tc>
      </w:tr>
      <w:tr w:rsidR="00CD4A51" w:rsidRPr="007B59DA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953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4A51" w:rsidRPr="007B59DA" w:rsidRDefault="00CD4A51" w:rsidP="00C97B75">
            <w:pPr>
              <w:rPr>
                <w:rFonts w:ascii="Calibri" w:hAnsi="Calibri"/>
                <w:bCs/>
              </w:rPr>
            </w:pP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t xml:space="preserve">SZCZEGÓŁOWE KRYTERIA DOSTĘPU OBOWIĄZUJĄCE W RAMACH KONKURSU </w:t>
            </w: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Pr="007B59DA">
              <w:rPr>
                <w:rFonts w:ascii="Calibri" w:hAnsi="Calibri" w:cs="Calibri"/>
                <w:sz w:val="22"/>
                <w:szCs w:val="22"/>
              </w:rPr>
              <w:t>(wypełnia IOK zgodnie z kryteriami dostępu zatwierdzonymi przez Komitet Monitorujący RPO WŁ 2014-2020 dla danego konkursu):</w:t>
            </w:r>
          </w:p>
        </w:tc>
      </w:tr>
      <w:tr w:rsidR="00CD4A51" w:rsidRPr="007B59DA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723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4A51" w:rsidRPr="007B59DA" w:rsidRDefault="00CD4A51" w:rsidP="00B63BF9">
            <w:pPr>
              <w:numPr>
                <w:ilvl w:val="0"/>
                <w:numId w:val="7"/>
              </w:numPr>
              <w:tabs>
                <w:tab w:val="clear" w:pos="360"/>
                <w:tab w:val="num" w:pos="365"/>
              </w:tabs>
              <w:suppressAutoHyphens w:val="0"/>
              <w:spacing w:before="120" w:after="120"/>
              <w:ind w:left="363" w:hanging="357"/>
              <w:rPr>
                <w:rFonts w:ascii="Calibri" w:hAnsi="Calibri"/>
                <w:b/>
                <w:bCs/>
              </w:rPr>
            </w:pP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t>Wnioskodawca złożył jeden wniosek o dofinansowanie projektu w ramach danego konkursu.</w:t>
            </w:r>
          </w:p>
          <w:p w:rsidR="00CD4A51" w:rsidRPr="007B59DA" w:rsidRDefault="00CD4A51" w:rsidP="00B63BF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 xml:space="preserve">Wnioskodawca jest zobligowany do złożenia jednego wniosku o dofinansowanie projektu w ramach danego konkursu, przy czym wskazane kryterium odnosi się do występowania danego podmiotu w charakterze Wnioskodawcy lub partnera. W przypadku złożenia więcej niż jednego wniosku przez jeden podmiot występujący w charakterze Wnioskodawcy lub partnera, WUP w Łodzi odrzuca wszystkie wnioski złożone w odpowiedzi na konkurs. </w:t>
            </w:r>
          </w:p>
          <w:p w:rsidR="00CD4A51" w:rsidRPr="007B59DA" w:rsidRDefault="00CD4A51" w:rsidP="00B63BF9">
            <w:pPr>
              <w:autoSpaceDE w:val="0"/>
              <w:spacing w:before="120" w:after="120"/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 przypadku wycofania wniosku o dofinansowanie projektodawca ma prawo złożyć kolejny wniosek.</w:t>
            </w:r>
          </w:p>
        </w:tc>
      </w:tr>
      <w:tr w:rsidR="00CD4A51" w:rsidRPr="007B59DA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6"/>
        </w:trPr>
        <w:tc>
          <w:tcPr>
            <w:tcW w:w="236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4A51" w:rsidRPr="007B59DA" w:rsidRDefault="00A85E07" w:rsidP="00C97B7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1" w:name="__Fieldmark__22181_1214967918"/>
            <w:bookmarkStart w:id="2" w:name="__Fieldmark__20060_1214967918"/>
            <w:bookmarkEnd w:id="1"/>
            <w:bookmarkEnd w:id="2"/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4A51" w:rsidRPr="007B59DA" w:rsidRDefault="00A85E07" w:rsidP="00C97B7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3" w:name="__Fieldmark__22191_1214967918"/>
            <w:bookmarkStart w:id="4" w:name="__Fieldmark__20065_1214967918"/>
            <w:bookmarkEnd w:id="3"/>
            <w:bookmarkEnd w:id="4"/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4A51" w:rsidRPr="007B59DA" w:rsidTr="00DA782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977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AB02B6" w:rsidRPr="002C400E" w:rsidRDefault="00DA782E" w:rsidP="00B63BF9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rPr>
                <w:rFonts w:eastAsia="Times New Roman"/>
                <w:b/>
                <w:sz w:val="20"/>
                <w:szCs w:val="20"/>
              </w:rPr>
            </w:pPr>
            <w:r w:rsidRPr="007B59DA">
              <w:rPr>
                <w:rFonts w:asciiTheme="minorHAnsi" w:hAnsiTheme="minorHAnsi"/>
                <w:b/>
                <w:bCs/>
              </w:rPr>
              <w:t>Typ beneficjenta</w:t>
            </w:r>
            <w:r w:rsidRPr="002C400E">
              <w:rPr>
                <w:rFonts w:asciiTheme="minorHAnsi" w:hAnsiTheme="minorHAnsi"/>
                <w:b/>
                <w:bCs/>
              </w:rPr>
              <w:t>.</w:t>
            </w:r>
            <w:r w:rsidRPr="002C400E">
              <w:rPr>
                <w:b/>
                <w:sz w:val="20"/>
                <w:szCs w:val="20"/>
              </w:rPr>
              <w:t xml:space="preserve"> </w:t>
            </w:r>
          </w:p>
          <w:p w:rsidR="00CD4A51" w:rsidRPr="007B59DA" w:rsidRDefault="0086405A" w:rsidP="00B63BF9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86405A">
              <w:rPr>
                <w:sz w:val="20"/>
                <w:szCs w:val="20"/>
              </w:rPr>
              <w:t xml:space="preserve">Wnioskodawcą lub partnerem realizującym działania z zakresu </w:t>
            </w:r>
            <w:proofErr w:type="spellStart"/>
            <w:r w:rsidRPr="0086405A">
              <w:rPr>
                <w:sz w:val="20"/>
                <w:szCs w:val="20"/>
              </w:rPr>
              <w:t>deinstytucjonalizacji</w:t>
            </w:r>
            <w:proofErr w:type="spellEnd"/>
            <w:r w:rsidRPr="0086405A">
              <w:rPr>
                <w:sz w:val="20"/>
                <w:szCs w:val="20"/>
              </w:rPr>
              <w:t xml:space="preserve"> form opieki, w szczególności poprzez rozwój form środowiskowych zgodnie z Wytycznymi w zakresie realizacji przedsięwzięć z udziałem środków Europejskiego Funduszu Społecznego w obszarze zdrowia na lata 2014-2020 jest podmiot wskazany w art. 4 bądź podmiot wykonujący działalność leczniczą zgodnie z art. 5 ustawy z dnia 15 kwietnia 2011 r. o działalności leczniczej</w:t>
            </w:r>
            <w:r w:rsidR="00DA782E" w:rsidRPr="007B59DA">
              <w:rPr>
                <w:sz w:val="20"/>
                <w:szCs w:val="20"/>
              </w:rPr>
              <w:t xml:space="preserve">. </w:t>
            </w:r>
          </w:p>
        </w:tc>
      </w:tr>
      <w:tr w:rsidR="00CD4A51" w:rsidRPr="007B59DA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33"/>
        </w:trPr>
        <w:tc>
          <w:tcPr>
            <w:tcW w:w="236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4A51" w:rsidRPr="007B59DA" w:rsidRDefault="00A85E07" w:rsidP="00C97B7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5" w:name="__Fieldmark__22215_1214967918"/>
            <w:bookmarkStart w:id="6" w:name="__Fieldmark__20090_1214967918"/>
            <w:bookmarkEnd w:id="5"/>
            <w:bookmarkEnd w:id="6"/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4A51" w:rsidRPr="007B59DA" w:rsidRDefault="00A85E07" w:rsidP="00C97B7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7" w:name="__Fieldmark__22225_1214967918"/>
            <w:bookmarkStart w:id="8" w:name="__Fieldmark__20095_1214967918"/>
            <w:bookmarkEnd w:id="7"/>
            <w:bookmarkEnd w:id="8"/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4A51"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6405A" w:rsidRPr="007B59DA" w:rsidTr="0086405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33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86405A" w:rsidRPr="00B63BF9" w:rsidRDefault="0086405A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Typ projektu.</w:t>
            </w:r>
          </w:p>
          <w:p w:rsidR="0086405A" w:rsidRPr="007B59DA" w:rsidRDefault="0086405A" w:rsidP="0088700E">
            <w:pPr>
              <w:autoSpaceDE w:val="0"/>
              <w:spacing w:before="120" w:after="120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413AFA">
              <w:rPr>
                <w:rFonts w:ascii="Calibri" w:hAnsi="Calibri" w:cs="Calibri"/>
                <w:sz w:val="20"/>
                <w:szCs w:val="20"/>
              </w:rPr>
              <w:t>Z zakresu wsparc</w:t>
            </w:r>
            <w:r>
              <w:rPr>
                <w:rFonts w:ascii="Calibri" w:hAnsi="Calibri" w:cs="Calibri"/>
                <w:sz w:val="20"/>
                <w:szCs w:val="20"/>
              </w:rPr>
              <w:t>ia wyłączony jest typ projektu „R</w:t>
            </w:r>
            <w:r w:rsidRPr="00413AFA">
              <w:rPr>
                <w:rFonts w:ascii="Calibri" w:hAnsi="Calibri" w:cs="Calibri"/>
                <w:sz w:val="20"/>
                <w:szCs w:val="20"/>
              </w:rPr>
              <w:t>ozwój usług placówek wsparcia dziennego oraz innych alternatywnych form opieki dla dzieci powyżej 3. roku życia i młodzieży służących integracji społeczne</w:t>
            </w:r>
            <w:r>
              <w:rPr>
                <w:rFonts w:ascii="Calibri" w:hAnsi="Calibri" w:cs="Calibri"/>
                <w:sz w:val="20"/>
                <w:szCs w:val="20"/>
              </w:rPr>
              <w:t>j oraz zapobieganiu patologiom”.</w:t>
            </w:r>
          </w:p>
        </w:tc>
      </w:tr>
      <w:tr w:rsidR="0086405A" w:rsidRPr="007B59DA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33"/>
        </w:trPr>
        <w:tc>
          <w:tcPr>
            <w:tcW w:w="236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6405A" w:rsidRPr="007B59DA" w:rsidRDefault="0086405A" w:rsidP="0086405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6405A" w:rsidRPr="007B59DA" w:rsidRDefault="0086405A" w:rsidP="00C97B7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6405A" w:rsidRPr="007B59DA" w:rsidTr="0086405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33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86405A" w:rsidRPr="00B63BF9" w:rsidRDefault="0086405A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Finansowanie usług.</w:t>
            </w:r>
          </w:p>
          <w:p w:rsidR="0086405A" w:rsidRPr="0086405A" w:rsidRDefault="0086405A" w:rsidP="0088700E">
            <w:pPr>
              <w:suppressAutoHyphens w:val="0"/>
              <w:spacing w:before="120" w:after="120" w:line="276" w:lineRule="auto"/>
              <w:ind w:left="33"/>
              <w:jc w:val="both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86405A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Wsparcie w ramach projektu nie powoduje:</w:t>
            </w:r>
          </w:p>
          <w:p w:rsidR="0086405A" w:rsidRPr="0086405A" w:rsidRDefault="0086405A" w:rsidP="0088700E">
            <w:pPr>
              <w:numPr>
                <w:ilvl w:val="0"/>
                <w:numId w:val="13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86405A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zmniejszenia dotychczasowego finansowania usług asystenckich lub opiekuńczych przez beneficjenta/ partnera oraz</w:t>
            </w:r>
          </w:p>
          <w:p w:rsidR="0086405A" w:rsidRPr="0086405A" w:rsidRDefault="0086405A" w:rsidP="0088700E">
            <w:pPr>
              <w:numPr>
                <w:ilvl w:val="0"/>
                <w:numId w:val="13"/>
              </w:numPr>
              <w:suppressAutoHyphens w:val="0"/>
              <w:spacing w:before="120"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405A">
              <w:rPr>
                <w:rFonts w:asciiTheme="minorHAnsi" w:hAnsiTheme="minorHAnsi" w:cs="Calibri"/>
                <w:sz w:val="20"/>
                <w:szCs w:val="20"/>
              </w:rPr>
              <w:t>zastąpienia środkami projektu dotychczasowego finansowania przez beneficjenta/ partnera usług asystenckich lub opiekuńczych.</w:t>
            </w:r>
          </w:p>
        </w:tc>
      </w:tr>
      <w:tr w:rsidR="0086405A" w:rsidRPr="007B59DA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33"/>
        </w:trPr>
        <w:tc>
          <w:tcPr>
            <w:tcW w:w="165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6405A" w:rsidRPr="007B59DA" w:rsidRDefault="0086405A" w:rsidP="0086405A">
            <w:pPr>
              <w:autoSpaceDE w:val="0"/>
              <w:spacing w:before="120" w:after="120"/>
              <w:jc w:val="center"/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78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405A" w:rsidRPr="007B59DA" w:rsidRDefault="0086405A" w:rsidP="0086405A">
            <w:pPr>
              <w:autoSpaceDE w:val="0"/>
              <w:spacing w:before="120" w:after="120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405A" w:rsidRPr="007B59DA" w:rsidRDefault="0086405A" w:rsidP="0086405A">
            <w:pPr>
              <w:autoSpaceDE w:val="0"/>
              <w:spacing w:before="120" w:after="120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CD4A51" w:rsidRPr="007B59DA" w:rsidTr="00DA782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AB02B6" w:rsidRPr="00B63BF9" w:rsidRDefault="00DA782E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Świadczenia opieki zdrowotnej.</w:t>
            </w:r>
            <w:r w:rsidR="00AB02B6" w:rsidRPr="00B63BF9">
              <w:rPr>
                <w:rFonts w:asciiTheme="minorHAnsi" w:hAnsiTheme="minorHAnsi"/>
                <w:b/>
                <w:bCs/>
              </w:rPr>
              <w:t xml:space="preserve"> </w:t>
            </w:r>
          </w:p>
          <w:p w:rsidR="00CD4A51" w:rsidRPr="007B59DA" w:rsidRDefault="00DA782E" w:rsidP="0088700E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7B59DA">
              <w:rPr>
                <w:sz w:val="20"/>
                <w:szCs w:val="20"/>
              </w:rPr>
              <w:t>Świadczenia opieki zdrowotnej realizowane są wyłącznie przez podmiot</w:t>
            </w:r>
            <w:r w:rsidR="002C400E">
              <w:rPr>
                <w:sz w:val="20"/>
                <w:szCs w:val="20"/>
              </w:rPr>
              <w:t>,</w:t>
            </w:r>
            <w:r w:rsidRPr="007B59DA">
              <w:rPr>
                <w:sz w:val="20"/>
                <w:szCs w:val="20"/>
              </w:rPr>
              <w:t xml:space="preserve"> wykonujący działalność leczniczą uprawnio</w:t>
            </w:r>
            <w:r w:rsidR="00B63BF9">
              <w:rPr>
                <w:sz w:val="20"/>
                <w:szCs w:val="20"/>
              </w:rPr>
              <w:t>ny na mocy obowiązującego prawa.</w:t>
            </w:r>
          </w:p>
        </w:tc>
      </w:tr>
      <w:tr w:rsidR="00166A02" w:rsidRPr="007B59DA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90"/>
        </w:trPr>
        <w:tc>
          <w:tcPr>
            <w:tcW w:w="165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66A02" w:rsidRPr="007B59DA" w:rsidRDefault="00166A02" w:rsidP="00C97B7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9" w:name="__Fieldmark__22243_1214967918"/>
            <w:bookmarkStart w:id="10" w:name="__Fieldmark__20111_1214967918"/>
            <w:bookmarkEnd w:id="9"/>
            <w:bookmarkEnd w:id="10"/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78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A02" w:rsidRPr="007B59DA" w:rsidRDefault="00166A02" w:rsidP="00C97B75">
            <w:pPr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bookmarkStart w:id="11" w:name="__Fieldmark__22253_1214967918"/>
            <w:bookmarkStart w:id="12" w:name="__Fieldmark__20116_1214967918"/>
            <w:bookmarkEnd w:id="11"/>
            <w:bookmarkEnd w:id="12"/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A02" w:rsidRPr="007B59DA" w:rsidRDefault="00166A02" w:rsidP="00166A02">
            <w:pPr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CD4A51" w:rsidRPr="00354AE6" w:rsidTr="00DA782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095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4A51" w:rsidRPr="00B63BF9" w:rsidRDefault="00DA782E" w:rsidP="00B63BF9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Zakres wsparcia</w:t>
            </w:r>
            <w:r w:rsidR="00CD4A51" w:rsidRPr="00B63BF9">
              <w:rPr>
                <w:rFonts w:asciiTheme="minorHAnsi" w:hAnsiTheme="minorHAnsi"/>
                <w:b/>
                <w:bCs/>
              </w:rPr>
              <w:t>.</w:t>
            </w:r>
          </w:p>
          <w:p w:rsidR="00CD4A51" w:rsidRPr="00DA782E" w:rsidRDefault="00DA782E" w:rsidP="00B63BF9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7B59DA">
              <w:rPr>
                <w:sz w:val="20"/>
                <w:szCs w:val="20"/>
              </w:rPr>
              <w:t>Z zakresu realizacji projektu wyłączone jest wsparcie działalności lub tworzenia nowych dziennych domów opieki medycznej, zgodnie ze standardem wypracowanym w ramach POWER nad osobami niesamodzielnymi, w tym osobami starszymi.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D4A51" w:rsidRPr="00354AE6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236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4A51" w:rsidRPr="00354AE6" w:rsidRDefault="00A85E07" w:rsidP="00C97B75">
            <w:pPr>
              <w:jc w:val="center"/>
            </w:pPr>
            <w:r w:rsidRPr="00354A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A51" w:rsidRPr="00354AE6">
              <w:instrText>FORMCHECKBOX</w:instrText>
            </w:r>
            <w:r w:rsidR="0060536B">
              <w:fldChar w:fldCharType="separate"/>
            </w:r>
            <w:bookmarkStart w:id="13" w:name="__Fieldmark__22270_1214967918"/>
            <w:bookmarkStart w:id="14" w:name="__Fieldmark__20129_1214967918"/>
            <w:bookmarkEnd w:id="13"/>
            <w:bookmarkEnd w:id="14"/>
            <w:r w:rsidRPr="00354AE6">
              <w:fldChar w:fldCharType="end"/>
            </w:r>
            <w:r w:rsidR="00166A02"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4A51" w:rsidRPr="00354AE6" w:rsidRDefault="00A85E07" w:rsidP="00C97B75">
            <w:pPr>
              <w:ind w:left="-12" w:firstLine="12"/>
              <w:jc w:val="center"/>
            </w:pPr>
            <w:r w:rsidRPr="00354A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A51" w:rsidRPr="00354AE6">
              <w:instrText>FORMCHECKBOX</w:instrText>
            </w:r>
            <w:r w:rsidR="0060536B">
              <w:fldChar w:fldCharType="separate"/>
            </w:r>
            <w:bookmarkStart w:id="15" w:name="__Fieldmark__22280_1214967918"/>
            <w:bookmarkStart w:id="16" w:name="__Fieldmark__20134_1214967918"/>
            <w:bookmarkEnd w:id="15"/>
            <w:bookmarkEnd w:id="16"/>
            <w:r w:rsidRPr="00354AE6">
              <w:fldChar w:fldCharType="end"/>
            </w:r>
            <w:r w:rsidR="00CD4A51" w:rsidRPr="00354AE6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6405A" w:rsidRPr="00354AE6" w:rsidTr="0086405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522C24" w:rsidRPr="00B63BF9" w:rsidRDefault="00522C24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Demarkacja usług społecznych i zdrowotnych.</w:t>
            </w:r>
          </w:p>
          <w:p w:rsidR="0086405A" w:rsidRPr="00354AE6" w:rsidRDefault="00522C24" w:rsidP="0088700E">
            <w:pPr>
              <w:spacing w:before="120" w:after="120"/>
              <w:ind w:left="-11" w:firstLine="11"/>
              <w:jc w:val="both"/>
            </w:pPr>
            <w:r w:rsidRPr="00C2546C">
              <w:rPr>
                <w:rFonts w:ascii="Calibri" w:hAnsi="Calibri" w:cs="Calibri"/>
                <w:sz w:val="20"/>
                <w:szCs w:val="20"/>
                <w:lang w:eastAsia="en-US"/>
              </w:rPr>
              <w:t>Łączne wydatki na usługi społeczne w danym projekcie nie przekraczają 40% wydatków kwalifikowanych.</w:t>
            </w:r>
          </w:p>
        </w:tc>
      </w:tr>
      <w:tr w:rsidR="0086405A" w:rsidRPr="00354AE6" w:rsidTr="00AB02B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236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6405A" w:rsidRPr="00354AE6" w:rsidRDefault="00522C24" w:rsidP="00C97B75">
            <w:pPr>
              <w:jc w:val="center"/>
            </w:pPr>
            <w:r w:rsidRPr="00354AE6"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E6">
              <w:instrText>FORMCHECKBOX</w:instrText>
            </w:r>
            <w:r w:rsidR="0060536B">
              <w:fldChar w:fldCharType="separate"/>
            </w:r>
            <w:r w:rsidRPr="00354AE6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6405A" w:rsidRPr="00354AE6" w:rsidRDefault="00522C24" w:rsidP="00C97B75">
            <w:pPr>
              <w:ind w:left="-12" w:firstLine="12"/>
              <w:jc w:val="center"/>
            </w:pPr>
            <w:r w:rsidRPr="00354A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E6">
              <w:instrText>FORMCHECKBOX</w:instrText>
            </w:r>
            <w:r w:rsidR="0060536B">
              <w:fldChar w:fldCharType="separate"/>
            </w:r>
            <w:r w:rsidRPr="00354AE6">
              <w:fldChar w:fldCharType="end"/>
            </w:r>
            <w:r w:rsidRPr="00354AE6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522C24" w:rsidRPr="00354AE6" w:rsidTr="00522C2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522C24" w:rsidRPr="00B63BF9" w:rsidRDefault="00522C24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Preferencje w dostępie do usług społecznych.</w:t>
            </w:r>
          </w:p>
          <w:p w:rsidR="00522C24" w:rsidRPr="00522C24" w:rsidRDefault="00522C24" w:rsidP="0088700E">
            <w:pPr>
              <w:suppressAutoHyphens w:val="0"/>
              <w:spacing w:before="120" w:after="120" w:line="276" w:lineRule="auto"/>
              <w:ind w:left="33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22C2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Projekt przewiduje preferencje w dostępie do usług społecznych dla:</w:t>
            </w:r>
          </w:p>
          <w:p w:rsidR="00522C24" w:rsidRPr="00522C24" w:rsidRDefault="00522C24" w:rsidP="0088700E">
            <w:pPr>
              <w:suppressAutoHyphens w:val="0"/>
              <w:spacing w:before="120" w:after="120" w:line="276" w:lineRule="auto"/>
              <w:ind w:left="33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22C2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osób lub rodzin zagrożonych ubóstwem lub wykluczeniem społecznym doświadczających wielokrotnego wykluczenia społecznego;</w:t>
            </w:r>
          </w:p>
          <w:p w:rsidR="00522C24" w:rsidRPr="00522C24" w:rsidRDefault="00522C24" w:rsidP="0088700E">
            <w:pPr>
              <w:suppressAutoHyphens w:val="0"/>
              <w:spacing w:before="120" w:after="120" w:line="276" w:lineRule="auto"/>
              <w:ind w:left="33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22C2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- osób o znacznym lub umiarkowanym stopniu niepełnosprawności oraz osób z niepełnosprawnościami sprzężonymi, z niepełnosprawnością intelektualną oraz osób z zaburzeniami psychicznymi;</w:t>
            </w:r>
          </w:p>
          <w:p w:rsidR="00522C24" w:rsidRPr="00522C24" w:rsidRDefault="00522C24" w:rsidP="0088700E">
            <w:pPr>
              <w:suppressAutoHyphens w:val="0"/>
              <w:spacing w:before="120" w:after="120" w:line="276" w:lineRule="auto"/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22C2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osób korzystających ze wsparcia Programu Operacyjnego Pomoc Żywnościowa;</w:t>
            </w:r>
          </w:p>
          <w:p w:rsidR="00522C24" w:rsidRPr="00354AE6" w:rsidRDefault="00522C24" w:rsidP="0088700E">
            <w:pPr>
              <w:spacing w:before="120" w:after="120"/>
              <w:ind w:left="-12" w:firstLine="12"/>
              <w:jc w:val="both"/>
            </w:pPr>
            <w:r w:rsidRPr="00522C2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Pierwszeństwo przed wyżej wymienionymi mają osoby z niepełnosprawnościami i osoby niesamodzielne, których dochód nie przekracza 150% właściwego kryterium dochodowego (na osobę samotnie gospodarującą lub osobę w rodzinie), o którym mowa w ustawie z dnia 12 marca 2004 r o pomocy społecznej.</w:t>
            </w:r>
          </w:p>
        </w:tc>
      </w:tr>
      <w:tr w:rsidR="00203A6A" w:rsidRPr="00354AE6" w:rsidTr="0060536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166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354AE6" w:rsidRDefault="00522C24" w:rsidP="00C97B75">
            <w:pPr>
              <w:jc w:val="center"/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6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354AE6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2C24" w:rsidRPr="00354AE6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522C24" w:rsidRPr="00354AE6" w:rsidTr="00522C2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522C24" w:rsidRPr="00B63BF9" w:rsidRDefault="00522C24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Zwiększenie dostępności usług społecznych.</w:t>
            </w:r>
          </w:p>
          <w:p w:rsidR="00522C24" w:rsidRPr="000330F8" w:rsidRDefault="00522C24" w:rsidP="0088700E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330F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Wsparcie dla usług społecznych (opiekuńczych, asystenckich) prowadzi każdorazowo do zwiększenia liczby miejsc świadczenia usług opiekuńczych, asystenckich oraz liczby osób objętych usługami przez danego beneficjenta w stosunku do danych z roku poprzedzającego rok rozpoczęcia realizacji projektu. Liczba miejsc świadczenia usług opiekuńczych, asystenckich jest zwiększana wyłącznie w ramach usług świadczonych w lokalnej społeczności.</w:t>
            </w:r>
          </w:p>
          <w:p w:rsidR="00522C24" w:rsidRPr="007B59DA" w:rsidRDefault="00522C24" w:rsidP="0088700E">
            <w:pPr>
              <w:spacing w:before="120" w:after="120"/>
              <w:ind w:left="-12" w:firstLine="12"/>
              <w:jc w:val="both"/>
            </w:pPr>
            <w:r w:rsidRPr="000330F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Ponadto wsparcie istniejących mieszkań wspomaganych jest możliwe wyłącznie pod warunkiem zwiększenia przez danego beneficjenta liczby miejsc świadczenia usług w postaci mieszkań wspomaganych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522C24" w:rsidRPr="00354AE6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166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7B59DA" w:rsidRDefault="00522C24" w:rsidP="00C97B75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6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7B59DA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2C24" w:rsidRPr="007B59DA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522C24" w:rsidRPr="00354AE6" w:rsidTr="00522C2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522C24" w:rsidRPr="00B63BF9" w:rsidRDefault="00522C24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Trwałość miejsc świadczenia usług społecznych.</w:t>
            </w:r>
          </w:p>
          <w:p w:rsidR="00522C24" w:rsidRPr="007B59DA" w:rsidRDefault="00522C24" w:rsidP="0088700E">
            <w:pPr>
              <w:spacing w:before="120" w:after="120"/>
              <w:ind w:left="-11" w:firstLine="11"/>
              <w:jc w:val="both"/>
            </w:pPr>
            <w:r w:rsidRPr="00677C7B">
              <w:rPr>
                <w:rFonts w:ascii="Calibri" w:hAnsi="Calibri" w:cs="Calibri"/>
                <w:sz w:val="20"/>
                <w:szCs w:val="20"/>
              </w:rPr>
              <w:t>Beneficjent w ramach projektu zapewnia trwałość miejsc świadczenia usług opiekuńczych i asystenckich przez okres odpowiadający okresowi realizacji projektu z zastrzeżeniem, że okres ten nie może być krótszy niż dwa lata.</w:t>
            </w:r>
          </w:p>
        </w:tc>
      </w:tr>
      <w:tr w:rsidR="00522C24" w:rsidRPr="00354AE6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166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7B59DA" w:rsidRDefault="00522C24" w:rsidP="00C97B75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6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7B59DA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2C24" w:rsidRPr="007B59DA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522C24" w:rsidRPr="00354AE6" w:rsidTr="00522C2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522C24" w:rsidRPr="00B63BF9" w:rsidRDefault="00522C24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Miejsca świadczenia usług wsparte z EFS.</w:t>
            </w:r>
          </w:p>
          <w:p w:rsidR="00522C24" w:rsidRPr="00522C24" w:rsidRDefault="00522C24" w:rsidP="0088700E">
            <w:pPr>
              <w:spacing w:before="120" w:after="120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677C7B">
              <w:rPr>
                <w:rFonts w:ascii="Calibri" w:hAnsi="Calibri" w:cs="Calibri"/>
                <w:sz w:val="20"/>
                <w:szCs w:val="20"/>
              </w:rPr>
              <w:t>Wsparcie ze środków EFS miejsc świadczenia usług opiekuńczych i asystenckich nie może trwać dłużej niż 3 lata.</w:t>
            </w:r>
          </w:p>
        </w:tc>
      </w:tr>
      <w:tr w:rsidR="00522C24" w:rsidRPr="00354AE6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166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Default="00522C24" w:rsidP="00C97B75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6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22C24" w:rsidRPr="007B59DA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22C24" w:rsidRPr="007B59DA" w:rsidRDefault="00522C24" w:rsidP="00C97B75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522C24" w:rsidRPr="00354AE6" w:rsidTr="00522C2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522C24" w:rsidRPr="00B63BF9" w:rsidRDefault="00522C24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Adresaci wsparcia.</w:t>
            </w:r>
          </w:p>
          <w:p w:rsidR="00522C24" w:rsidRPr="00677C7B" w:rsidRDefault="00522C24" w:rsidP="0029731D">
            <w:pPr>
              <w:widowControl w:val="0"/>
              <w:shd w:val="clear" w:color="auto" w:fill="D0CECE" w:themeFill="background2" w:themeFillShade="E6"/>
              <w:spacing w:before="120" w:after="120"/>
              <w:ind w:left="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7C7B">
              <w:rPr>
                <w:rFonts w:ascii="Calibri" w:hAnsi="Calibri" w:cs="Calibri"/>
                <w:sz w:val="20"/>
                <w:szCs w:val="20"/>
              </w:rPr>
              <w:t>Uczestnikami projektu są:</w:t>
            </w:r>
          </w:p>
          <w:p w:rsidR="00522C24" w:rsidRPr="00677C7B" w:rsidRDefault="00522C24" w:rsidP="0029731D">
            <w:pPr>
              <w:widowControl w:val="0"/>
              <w:shd w:val="clear" w:color="auto" w:fill="D0CECE" w:themeFill="background2" w:themeFillShade="E6"/>
              <w:spacing w:before="120" w:after="120"/>
              <w:ind w:left="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7C7B">
              <w:rPr>
                <w:rFonts w:ascii="Calibri" w:hAnsi="Calibri" w:cs="Calibri"/>
                <w:sz w:val="20"/>
                <w:szCs w:val="20"/>
              </w:rPr>
              <w:t>- osoby zamieszkałe w rozumieniu przepisów Kodeksu Cywilnego, na obszarze ŁOM, tj.: Miasto Łódź i powiaty: brzeziński, łódzki wschodni, pabianicki oraz zgierski;</w:t>
            </w:r>
          </w:p>
          <w:p w:rsidR="00522C24" w:rsidRPr="007B59DA" w:rsidRDefault="00522C24" w:rsidP="0088700E">
            <w:pPr>
              <w:spacing w:before="120" w:after="120"/>
              <w:ind w:left="-12" w:firstLine="12"/>
              <w:jc w:val="both"/>
            </w:pPr>
            <w:r w:rsidRPr="00677C7B">
              <w:rPr>
                <w:rFonts w:ascii="Calibri" w:hAnsi="Calibri" w:cs="Calibri"/>
                <w:sz w:val="20"/>
                <w:szCs w:val="20"/>
              </w:rPr>
              <w:t>- podmioty posiadające jednostkę organizacyjną na obszarze ŁOM, tj.: Miasto Łódź i powiaty: brzeziński, łódzki wschodni, pabianicki oraz zgierski  - w przypadku podmiotów leczniczych w zakresie szkoleń i doradztwa w celu dostosowania ich do potrzeb osób niesamodzielnych (wsparcie realizowane zgodnie z Wytycznymi w zakresie realizacji przedsięwzięć z udziałem środków Europejskiego Funduszu Społecznego w obs</w:t>
            </w:r>
            <w:r>
              <w:rPr>
                <w:rFonts w:ascii="Calibri" w:hAnsi="Calibri" w:cs="Calibri"/>
                <w:sz w:val="20"/>
                <w:szCs w:val="20"/>
              </w:rPr>
              <w:t>zarze zdrowia na lata 2014-2020</w:t>
            </w:r>
            <w:r w:rsidRPr="00677C7B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03A6A" w:rsidRPr="00354AE6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25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03A6A" w:rsidRPr="007B59DA" w:rsidRDefault="00203A6A" w:rsidP="00C97B75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03A6A" w:rsidRPr="007B59DA" w:rsidRDefault="00203A6A" w:rsidP="00203A6A">
            <w:pPr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03A6A" w:rsidRPr="00354AE6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A6A" w:rsidRPr="00B63BF9" w:rsidRDefault="00203A6A" w:rsidP="0088700E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Lokalizacja biura projektu.</w:t>
            </w:r>
          </w:p>
          <w:p w:rsidR="00203A6A" w:rsidRPr="007B59DA" w:rsidRDefault="00203A6A" w:rsidP="0088700E">
            <w:pPr>
              <w:spacing w:before="120" w:after="120"/>
              <w:ind w:left="-11" w:firstLine="11"/>
              <w:jc w:val="both"/>
            </w:pPr>
            <w:r w:rsidRPr="00B14600">
              <w:rPr>
                <w:rFonts w:ascii="Calibri" w:hAnsi="Calibri" w:cs="Calibri"/>
                <w:sz w:val="20"/>
                <w:szCs w:val="20"/>
              </w:rPr>
              <w:lastRenderedPageBreak/>
              <w:t>Wnioskodawca w okresie realizacji projektu będzie prowadził na terenie ŁOM (tj. Miasto Łódź i powiaty: brzeziński, łódzki wschodni, pabianicki oraz zgierski) biuro projektu. Biuro projektu będzie oferowało możliwość udostępnienia pełnej dokumentacji wdrażanego projektu oraz uczestnicy projektu będą posiadali możliwość osobistego kontaktu z kadrą projektu.</w:t>
            </w:r>
          </w:p>
        </w:tc>
      </w:tr>
      <w:tr w:rsidR="00203A6A" w:rsidRPr="00354AE6" w:rsidTr="00203A6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25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03A6A" w:rsidRPr="007B59DA" w:rsidRDefault="00203A6A" w:rsidP="00C97B75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03A6A" w:rsidRPr="007B59DA" w:rsidRDefault="00203A6A" w:rsidP="00203A6A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60536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180A2B" w:rsidRPr="00310425" w:rsidTr="00AB02B6">
        <w:trPr>
          <w:trHeight w:val="5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A2B" w:rsidRPr="00310425" w:rsidRDefault="00180A2B" w:rsidP="00F77F75">
            <w:pPr>
              <w:spacing w:before="120" w:after="120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b/>
                <w:sz w:val="22"/>
                <w:szCs w:val="22"/>
              </w:rPr>
              <w:t>Czy projekt spełnia szczegółowe kryteria dostępu?</w:t>
            </w:r>
          </w:p>
        </w:tc>
      </w:tr>
      <w:tr w:rsidR="00180A2B" w:rsidRPr="00310425" w:rsidTr="0060536B">
        <w:trPr>
          <w:trHeight w:val="579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A85E07" w:rsidP="00E35C18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80A2B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eastAsia="Arial Unicode MS" w:hAnsi="Calibri"/>
                <w:sz w:val="22"/>
                <w:szCs w:val="22"/>
              </w:rPr>
              <w:t>T</w:t>
            </w:r>
            <w:r w:rsidR="00E35C18">
              <w:rPr>
                <w:rFonts w:ascii="Calibri" w:eastAsia="Arial Unicode MS" w:hAnsi="Calibri"/>
                <w:sz w:val="22"/>
                <w:szCs w:val="22"/>
              </w:rPr>
              <w:t>AK</w:t>
            </w:r>
            <w:r w:rsidR="00180A2B" w:rsidRPr="00310425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 – wypełnić część c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A85E07" w:rsidP="00E35C18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80A2B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66A02" w:rsidRPr="007B59DA">
              <w:rPr>
                <w:rFonts w:ascii="Calibri" w:eastAsia="Arial Unicode MS" w:hAnsi="Calibri"/>
                <w:sz w:val="22"/>
                <w:szCs w:val="22"/>
              </w:rPr>
              <w:t>N</w:t>
            </w:r>
            <w:r w:rsidR="00E35C18">
              <w:rPr>
                <w:rFonts w:ascii="Calibri" w:eastAsia="Arial Unicode MS" w:hAnsi="Calibri"/>
                <w:sz w:val="22"/>
                <w:szCs w:val="22"/>
              </w:rPr>
              <w:t>IE</w:t>
            </w:r>
            <w:r w:rsidR="00166A02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80A2B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– </w:t>
            </w:r>
            <w:r w:rsidR="00180A2B" w:rsidRPr="00310425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180A2B">
              <w:rPr>
                <w:rFonts w:ascii="Calibri" w:hAnsi="Calibri"/>
                <w:smallCaps/>
                <w:kern w:val="24"/>
                <w:sz w:val="20"/>
                <w:szCs w:val="20"/>
              </w:rPr>
              <w:t xml:space="preserve">(PRZEJŚĆ DO CZĘŚCI </w:t>
            </w:r>
            <w:r w:rsidR="002D7007">
              <w:rPr>
                <w:rFonts w:ascii="Calibri" w:hAnsi="Calibri"/>
                <w:smallCaps/>
                <w:kern w:val="24"/>
                <w:sz w:val="20"/>
                <w:szCs w:val="20"/>
              </w:rPr>
              <w:t>D</w:t>
            </w:r>
            <w:r w:rsidR="00180A2B" w:rsidRPr="00310425">
              <w:rPr>
                <w:rFonts w:ascii="Calibri" w:hAnsi="Calibri"/>
                <w:smallCaps/>
                <w:kern w:val="24"/>
                <w:sz w:val="20"/>
                <w:szCs w:val="20"/>
              </w:rPr>
              <w:t>)</w:t>
            </w:r>
          </w:p>
        </w:tc>
      </w:tr>
      <w:tr w:rsidR="00180A2B" w:rsidRPr="00310425" w:rsidTr="00AB02B6">
        <w:trPr>
          <w:trHeight w:val="5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310425"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OCENY NIESPEŁNIENIA SZCZEGÓŁOWYCH KRYTERIÓW DOSTĘPU (WYPEŁNIĆ W PRZYPADKU ZAZNACZENIA ODPOWIEDZI „NIE” POWYŻEJ) </w:t>
            </w:r>
          </w:p>
        </w:tc>
      </w:tr>
    </w:tbl>
    <w:p w:rsidR="00180A2B" w:rsidRPr="00310425" w:rsidRDefault="00180A2B" w:rsidP="00180A2B">
      <w:pPr>
        <w:sectPr w:rsidR="00180A2B" w:rsidRPr="00310425" w:rsidSect="00C97B75">
          <w:pgSz w:w="11906" w:h="16838"/>
          <w:pgMar w:top="720" w:right="720" w:bottom="720" w:left="720" w:header="708" w:footer="708" w:gutter="0"/>
          <w:cols w:space="708"/>
          <w:titlePg/>
          <w:docGrid w:linePitch="326"/>
        </w:sectPr>
      </w:pPr>
    </w:p>
    <w:p w:rsidR="00180A2B" w:rsidRPr="00310425" w:rsidRDefault="00180A2B" w:rsidP="00180A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8"/>
        <w:gridCol w:w="2428"/>
        <w:gridCol w:w="10532"/>
      </w:tblGrid>
      <w:tr w:rsidR="00180A2B" w:rsidRPr="00310425" w:rsidTr="00C97B75">
        <w:trPr>
          <w:trHeight w:val="17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</w:rPr>
            </w:pPr>
            <w:r w:rsidRPr="00310425">
              <w:rPr>
                <w:rFonts w:ascii="Calibri" w:hAnsi="Calibri"/>
                <w:b/>
                <w:kern w:val="24"/>
                <w:sz w:val="22"/>
                <w:szCs w:val="22"/>
              </w:rPr>
              <w:t>CZĘŚĆ C.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</w:rPr>
            </w:pPr>
            <w:r w:rsidRPr="00310425"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</w:p>
        </w:tc>
      </w:tr>
      <w:tr w:rsidR="00180A2B" w:rsidRPr="00310425" w:rsidTr="00C97B75">
        <w:trPr>
          <w:trHeight w:val="269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  <w:sz w:val="18"/>
                <w:szCs w:val="18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jc w:val="both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ADEKWATNOŚĆ DOBORU, SPOSOBU POMIARU I OPISU WSKAŹNIKÓW REALIZACJI PROJEKTU (W TYM WSKAŹNIKÓW DOTYCZĄCYCH WŁAŚCIWEGO CELU SZCZEGÓŁOWEGO RPO WŁ 2014-2020) ORAZ ZGODNOŚĆ CELU GŁÓWNEGO Z ZAŁOZENIAMI RPO WŁ 2014-2020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Analiza przez oceniających informacji zawartych we wniosku o dofinansowanie, wypełnionego na podstawie instrukcji, pod kątem spełnienia kryterium.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Weryfikacja czy we wniosku o dofinansowanie zostały przedstawione odpowiednie wskaźniki produktu i rezultatu, zgodne z celami szczegółowymi projektu, zadaniami, jak również sposoby ich pomiaru.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Weryfikacja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przedsięwzięcia.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Weryfikacja czy uwzględniono wskaźnik / wskaźniki produktu z ram wykonania (jeśli dotyczy).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Weryfikacja czy wskazany we wniosku cel główny projektu wynika ze zdiagnozowanego/</w:t>
            </w:r>
            <w:proofErr w:type="spellStart"/>
            <w:r w:rsidRPr="00310425">
              <w:rPr>
                <w:rFonts w:ascii="Calibri" w:hAnsi="Calibri" w:cs="Calibri"/>
                <w:sz w:val="20"/>
                <w:szCs w:val="20"/>
              </w:rPr>
              <w:t>nych</w:t>
            </w:r>
            <w:proofErr w:type="spellEnd"/>
            <w:r w:rsidRPr="00310425">
              <w:rPr>
                <w:rFonts w:ascii="Calibri" w:hAnsi="Calibri" w:cs="Calibri"/>
                <w:sz w:val="20"/>
                <w:szCs w:val="20"/>
              </w:rPr>
              <w:t xml:space="preserve"> w RPO WŁ 2014-2020 problemów jakie w ramach projektu Wnioskodawca chce rozwiązać lub złagodzić.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Weryfikacja czy cel główny projektu jest spójny z celem szczegółowym RPO WŁ 2014-2020 i jeśli dotyczy innymi celami sformułowanymi w dokumentach strategicznych</w:t>
            </w:r>
          </w:p>
          <w:p w:rsidR="00180A2B" w:rsidRPr="00310425" w:rsidRDefault="00180A2B" w:rsidP="00C97B75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Weryfikacja czy cel główny projektu został sformułowany w sposób prawidłowy z uwzględnieniem reguły SMART.</w:t>
            </w:r>
          </w:p>
          <w:p w:rsidR="00180A2B" w:rsidRPr="00310425" w:rsidRDefault="00180A2B" w:rsidP="00C97B75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6/10 lub 3/5*</w:t>
            </w:r>
          </w:p>
          <w:p w:rsidR="00180A2B" w:rsidRPr="00310425" w:rsidRDefault="00180A2B" w:rsidP="00C97B75">
            <w:pPr>
              <w:jc w:val="both"/>
              <w:rPr>
                <w:rFonts w:ascii="Calibri" w:hAnsi="Calibri"/>
                <w:b/>
              </w:rPr>
            </w:pPr>
            <w:r w:rsidRPr="00310425"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 w:rsidRPr="00310425">
              <w:rPr>
                <w:rFonts w:ascii="Calibri" w:hAnsi="Calibri" w:cs="Calibri"/>
                <w:sz w:val="16"/>
                <w:szCs w:val="16"/>
              </w:rPr>
              <w:t>dotyczy wyłącznie projektów, których wnioskowana kwota dofinansowania jest równa albo przekracza 2 mln PLN</w:t>
            </w:r>
          </w:p>
        </w:tc>
      </w:tr>
      <w:tr w:rsidR="00180A2B" w:rsidRPr="00310425" w:rsidTr="00C97B75">
        <w:trPr>
          <w:trHeight w:val="57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sz w:val="18"/>
                <w:szCs w:val="18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warunkowo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 xml:space="preserve">(jeżeli oceniający dostrzega możliwość warunkowego przyznania punktów) </w:t>
            </w:r>
          </w:p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 w:cs="Calibri"/>
                <w:sz w:val="18"/>
                <w:szCs w:val="18"/>
              </w:rPr>
              <w:t xml:space="preserve">* punkty warunkowe można przyznać jedynie kiedy przyznano bezwarunkowo minimum 60% punktów za dane kryterium 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 xml:space="preserve">bezwarunkowego 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przyznania liczby punktów mniejszej niż maksymalna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(w przypadku liczby punktów przyznanej warunkowo uzas</w:t>
            </w:r>
            <w:r>
              <w:rPr>
                <w:rFonts w:ascii="Calibri" w:hAnsi="Calibri"/>
                <w:sz w:val="18"/>
                <w:szCs w:val="18"/>
              </w:rPr>
              <w:t>adnienie należy podać w części E</w:t>
            </w:r>
            <w:r w:rsidRPr="00310425">
              <w:rPr>
                <w:rFonts w:ascii="Calibri" w:hAnsi="Calibri"/>
                <w:sz w:val="18"/>
                <w:szCs w:val="18"/>
              </w:rPr>
              <w:t xml:space="preserve"> karty)</w:t>
            </w:r>
          </w:p>
        </w:tc>
      </w:tr>
      <w:tr w:rsidR="00180A2B" w:rsidRPr="00310425" w:rsidTr="00C97B75">
        <w:trPr>
          <w:trHeight w:val="342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57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jc w:val="both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ADEKWATNOŚĆ DOBORU GRUPY DOCELOWEJ DO WŁAŚCIWEGO CELU SZCZEGÓŁOWEGO RPO WŁ 2014-2020 ORAZ JAKOŚĆ DIAGNOZY SPECYFIKI TEJ GRUPY,</w:t>
            </w:r>
          </w:p>
          <w:p w:rsidR="00180A2B" w:rsidRPr="00310425" w:rsidRDefault="00180A2B" w:rsidP="00C97B75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  <w:p w:rsidR="00180A2B" w:rsidRPr="00310425" w:rsidRDefault="00180A2B" w:rsidP="00C97B75">
            <w:pPr>
              <w:jc w:val="both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 xml:space="preserve">Zasady oceny: 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lastRenderedPageBreak/>
              <w:t>- istotnych cech uczestników (osób lub podmiotów), którzy zostaną objęci wsparciem;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potrzeb i oczekiwań uczestników projektu w kontekście wsparcia, które ma być udzielane w ramach projektu;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barier, które napotykają uczestnicy projektu;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sposobu rekrutacji uczestników projektu, w tym kryteriów rekrutacji i kwestii zapewnienia dostępności dla osób z niepełnosprawnościami.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9/15</w:t>
            </w:r>
          </w:p>
        </w:tc>
      </w:tr>
      <w:tr w:rsidR="00180A2B" w:rsidRPr="00310425" w:rsidTr="00C97B75">
        <w:trPr>
          <w:trHeight w:val="57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lastRenderedPageBreak/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bezwarunkowo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 xml:space="preserve">bezwarunkowego 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przyznania liczby punktów mniejszej niż maksymalna </w:t>
            </w:r>
          </w:p>
        </w:tc>
      </w:tr>
      <w:tr w:rsidR="00180A2B" w:rsidRPr="00310425" w:rsidTr="00C97B75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57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75344D">
            <w:pPr>
              <w:ind w:right="142"/>
              <w:jc w:val="both"/>
              <w:rPr>
                <w:rFonts w:ascii="Calibri" w:hAnsi="Calibri"/>
                <w:sz w:val="20"/>
                <w:szCs w:val="20"/>
              </w:rPr>
            </w:pPr>
            <w:r w:rsidRPr="00310425">
              <w:rPr>
                <w:rFonts w:ascii="Calibri" w:hAnsi="Calibri"/>
                <w:b/>
                <w:sz w:val="20"/>
                <w:szCs w:val="20"/>
              </w:rPr>
              <w:t>TRAFNOŚĆ OPISANEJ ANALIZY RYZYKA NIEOSIĄGNIĘCIA ZAŁOŻEŃ PROJEKTU</w:t>
            </w: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310425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180A2B" w:rsidRPr="00310425" w:rsidRDefault="00180A2B" w:rsidP="00C97B75">
            <w:pPr>
              <w:ind w:left="152" w:right="142"/>
              <w:jc w:val="both"/>
              <w:rPr>
                <w:rFonts w:ascii="Calibri" w:hAnsi="Calibri"/>
                <w:sz w:val="8"/>
                <w:szCs w:val="8"/>
              </w:rPr>
            </w:pP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 xml:space="preserve">We wniosku o dofinansowanie, </w:t>
            </w:r>
            <w:r w:rsidRPr="00310425">
              <w:rPr>
                <w:rFonts w:ascii="Calibri" w:hAnsi="Calibri" w:cs="Calibri"/>
                <w:b/>
                <w:sz w:val="20"/>
                <w:szCs w:val="20"/>
              </w:rPr>
              <w:t>w przypadku projektów których kwota dofinansowania jest równa lub przekracza 2 mln zł</w:t>
            </w:r>
            <w:r w:rsidRPr="00310425">
              <w:rPr>
                <w:rFonts w:ascii="Calibri" w:hAnsi="Calibri" w:cs="Calibri"/>
                <w:sz w:val="20"/>
                <w:szCs w:val="20"/>
              </w:rPr>
              <w:t>, powinny zostać przedstawione informacje dotyczące sytuacji, które mogą utrudnić osiągnięcie celów i/lub wskaźników.</w:t>
            </w: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310425">
              <w:rPr>
                <w:rFonts w:ascii="Calibri" w:hAnsi="Calibri" w:cs="Calibri"/>
                <w:sz w:val="20"/>
                <w:szCs w:val="20"/>
              </w:rPr>
              <w:br/>
              <w:t>w tym opisu:</w:t>
            </w: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sytuacji, których wystąpienie utrudni lub uniemożliwi osiągnięcie wartości docelowej wskaźników rezultatu;</w:t>
            </w: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sposobu identyfikacji wystąpienia takich sytuacji (zajścia ryzyka);</w:t>
            </w: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działań, które zostaną podjęte, aby zapobiec wystąpieniu ryzyka i jakie będą mogły zostać podjęte, aby zminimalizować skutki wystąpienia ryzyka.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3/5* lub 0/0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</w:p>
          <w:p w:rsidR="00180A2B" w:rsidRPr="00310425" w:rsidRDefault="00180A2B" w:rsidP="00C97B75">
            <w:pPr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10425">
              <w:rPr>
                <w:rFonts w:ascii="Calibri" w:hAnsi="Calibri" w:cs="Calibri"/>
                <w:sz w:val="18"/>
                <w:szCs w:val="18"/>
              </w:rPr>
              <w:t>* dotyczy wyłącznie projektów, których wnioskowana kwota dofinansowania jest równa albo przekracza 2 mln PLN</w:t>
            </w:r>
          </w:p>
        </w:tc>
      </w:tr>
      <w:tr w:rsidR="00180A2B" w:rsidRPr="00310425" w:rsidTr="00C97B75">
        <w:trPr>
          <w:trHeight w:val="57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bezwarunkowo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  <w:sz w:val="20"/>
                <w:szCs w:val="20"/>
              </w:rPr>
            </w:pPr>
            <w:r w:rsidRPr="00310425">
              <w:rPr>
                <w:rFonts w:ascii="Calibri" w:hAnsi="Calibri"/>
                <w:sz w:val="21"/>
                <w:szCs w:val="20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20"/>
              </w:rPr>
              <w:t xml:space="preserve">bezwarunkowego </w:t>
            </w:r>
            <w:r w:rsidRPr="00310425">
              <w:rPr>
                <w:rFonts w:ascii="Calibri" w:hAnsi="Calibri"/>
                <w:sz w:val="21"/>
                <w:szCs w:val="20"/>
              </w:rPr>
              <w:t xml:space="preserve">przyznania liczby punktów mniejszej niż maksymalna </w:t>
            </w:r>
          </w:p>
        </w:tc>
      </w:tr>
      <w:tr w:rsidR="00180A2B" w:rsidRPr="00310425" w:rsidTr="00C97B75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75344D">
            <w:pPr>
              <w:ind w:right="16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10425">
              <w:rPr>
                <w:rFonts w:ascii="Calibri" w:hAnsi="Calibri"/>
                <w:b/>
                <w:sz w:val="20"/>
                <w:szCs w:val="20"/>
              </w:rPr>
              <w:t>SPÓJNOŚĆ ZADAŃ PRZEWIDZIANYCH DO REALIZACJI W RAMACH PROJEKTU ORAZ TRAFNOŚĆ DOBORU I OPISU TYCH ZADAŃ</w:t>
            </w:r>
            <w:r w:rsidRPr="00310425">
              <w:rPr>
                <w:rFonts w:ascii="Calibri" w:hAnsi="Calibri"/>
                <w:sz w:val="20"/>
                <w:szCs w:val="20"/>
              </w:rPr>
              <w:t>,</w:t>
            </w:r>
            <w:r w:rsidRPr="0031042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180A2B" w:rsidRPr="00310425" w:rsidRDefault="00180A2B" w:rsidP="00C97B75">
            <w:pPr>
              <w:ind w:left="142" w:right="161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:rsidR="00180A2B" w:rsidRPr="00310425" w:rsidRDefault="00180A2B" w:rsidP="00C97B75">
            <w:pPr>
              <w:spacing w:after="120"/>
              <w:ind w:right="16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310425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w tym opisu:</w:t>
            </w:r>
          </w:p>
          <w:p w:rsidR="00180A2B" w:rsidRPr="00310425" w:rsidRDefault="00180A2B" w:rsidP="00C97B75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uzasadnienia potrzeby realizacji zadań;</w:t>
            </w:r>
          </w:p>
          <w:p w:rsidR="00180A2B" w:rsidRPr="00310425" w:rsidRDefault="00180A2B" w:rsidP="00C97B75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planowanego sposobu realizacji zadań;</w:t>
            </w:r>
          </w:p>
          <w:p w:rsidR="00180A2B" w:rsidRPr="00310425" w:rsidRDefault="00180A2B" w:rsidP="00C97B75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sposobu realizacji zasady równości szans i niedyskryminacji, w tym dostępności dla osób z niepełnosprawnościami; </w:t>
            </w:r>
          </w:p>
          <w:p w:rsidR="00180A2B" w:rsidRPr="00310425" w:rsidRDefault="00180A2B" w:rsidP="00C97B75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lastRenderedPageBreak/>
              <w:t>-</w:t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wartości wskaźników realizacji właściwego celu szczegółowego RPO WŁ 2014-2020 lub innych wskaźników określonych we wniosku o dofinansowanie, które zostaną osiągnięte w ramach zadań;</w:t>
            </w:r>
          </w:p>
          <w:p w:rsidR="00180A2B" w:rsidRPr="00310425" w:rsidRDefault="00180A2B" w:rsidP="00C97B75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sposobu, w jaki zostanie zachowana trwałość rezultatów projektu (o ile dotyczy);</w:t>
            </w:r>
          </w:p>
          <w:p w:rsidR="00180A2B" w:rsidRPr="00310425" w:rsidRDefault="00180A2B" w:rsidP="00C97B75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uzasadnienia wyboru partnerów do realizacji poszczególnych zadań (o ile dotyczy) 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>- trafności doboru wskaźników dla rozliczenia kwot ryczałtowych i dokumentów potwierdzających ich wykonanie (o ile dotyczy).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310425">
              <w:rPr>
                <w:rFonts w:ascii="Calibri" w:hAnsi="Calibri"/>
                <w:sz w:val="21"/>
                <w:szCs w:val="21"/>
              </w:rPr>
              <w:lastRenderedPageBreak/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21"/>
              </w:rPr>
              <w:t>bezwarunkowo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sz w:val="18"/>
                <w:szCs w:val="18"/>
              </w:rPr>
            </w:pPr>
            <w:r w:rsidRPr="00310425">
              <w:rPr>
                <w:rFonts w:ascii="Calibri" w:hAnsi="Calibri"/>
                <w:sz w:val="21"/>
                <w:szCs w:val="21"/>
              </w:rPr>
              <w:t xml:space="preserve">Liczba punktów przyznana </w:t>
            </w:r>
            <w:r w:rsidRPr="00310425">
              <w:rPr>
                <w:rFonts w:ascii="Calibri" w:hAnsi="Calibri"/>
                <w:b/>
                <w:sz w:val="21"/>
                <w:szCs w:val="21"/>
              </w:rPr>
              <w:t>warunkowo</w:t>
            </w:r>
            <w:r w:rsidRPr="0031042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(jeżeli oceniający dostrzega możliwość warunkowego przyznania punktów)</w:t>
            </w:r>
          </w:p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 w:cs="Calibri"/>
                <w:sz w:val="18"/>
                <w:szCs w:val="18"/>
              </w:rPr>
              <w:t>* punkty warunkowe można przyznać jedynie kiedy przyznano bezwarunkowo minimum 60% punktów za dane kryterium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21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21"/>
              </w:rPr>
              <w:t xml:space="preserve">bezwarunkowego </w:t>
            </w:r>
            <w:r w:rsidRPr="00310425">
              <w:rPr>
                <w:rFonts w:ascii="Calibri" w:hAnsi="Calibri"/>
                <w:sz w:val="21"/>
                <w:szCs w:val="21"/>
              </w:rPr>
              <w:t>przyznania liczby punktów mniejszej niż maksymalna</w:t>
            </w:r>
            <w:r w:rsidRPr="0031042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(w przypadku liczby punktów przyznanej warunkowo uzas</w:t>
            </w:r>
            <w:r>
              <w:rPr>
                <w:rFonts w:ascii="Calibri" w:hAnsi="Calibri"/>
                <w:sz w:val="18"/>
                <w:szCs w:val="18"/>
              </w:rPr>
              <w:t>adnienie należy podać w części E</w:t>
            </w:r>
            <w:r w:rsidRPr="00310425">
              <w:rPr>
                <w:rFonts w:ascii="Calibri" w:hAnsi="Calibri"/>
                <w:sz w:val="18"/>
                <w:szCs w:val="18"/>
              </w:rPr>
              <w:t xml:space="preserve"> karty)</w:t>
            </w:r>
          </w:p>
        </w:tc>
      </w:tr>
      <w:tr w:rsidR="00180A2B" w:rsidRPr="00310425" w:rsidTr="00C97B75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75344D">
            <w:pPr>
              <w:ind w:right="141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310425">
              <w:rPr>
                <w:rFonts w:ascii="Calibri" w:hAnsi="Calibri"/>
                <w:b/>
                <w:sz w:val="20"/>
                <w:szCs w:val="20"/>
              </w:rPr>
              <w:t>ZAANGAŻOWANIE POTENCJAŁU WNIOSKODAWCY I PARTNERÓW (O ILE DOTYCZY</w:t>
            </w:r>
            <w:r w:rsidRPr="00310425"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  <w:r w:rsidRPr="00310425">
              <w:rPr>
                <w:rFonts w:ascii="Calibri" w:eastAsia="Arial Unicode MS" w:hAnsi="Calibri"/>
                <w:sz w:val="20"/>
                <w:szCs w:val="20"/>
              </w:rPr>
              <w:t>,</w:t>
            </w:r>
            <w:r w:rsidRPr="00310425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  <w:p w:rsidR="00180A2B" w:rsidRPr="00310425" w:rsidRDefault="00180A2B" w:rsidP="00C97B75">
            <w:pPr>
              <w:ind w:left="152" w:right="141"/>
              <w:jc w:val="both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80A2B" w:rsidRPr="00310425" w:rsidRDefault="00180A2B" w:rsidP="00C97B75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310425">
              <w:rPr>
                <w:rFonts w:ascii="Calibri" w:hAnsi="Calibri" w:cs="Calibri"/>
                <w:sz w:val="20"/>
                <w:szCs w:val="20"/>
              </w:rPr>
              <w:br/>
              <w:t>w tym:</w:t>
            </w:r>
          </w:p>
          <w:p w:rsidR="00180A2B" w:rsidRPr="00310425" w:rsidRDefault="00180A2B" w:rsidP="00C97B75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:rsidR="00180A2B" w:rsidRPr="00310425" w:rsidRDefault="00180A2B" w:rsidP="00C97B75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 xml:space="preserve">- potencjału technicznego, w tym sprzętowego i warunków lokalowych wnioskodawcy i partnerów (o ile dotyczy) i sposobu jego wykorzystania w ramach projektu; </w:t>
            </w:r>
          </w:p>
          <w:p w:rsidR="00180A2B" w:rsidRPr="00310425" w:rsidRDefault="00180A2B" w:rsidP="00C97B75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- zasobów finansowych, jakie wniesie do projektu wnioskodawca i partnerzy (o ile dotyczy).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9/15</w:t>
            </w: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310425">
              <w:rPr>
                <w:rFonts w:ascii="Calibri" w:hAnsi="Calibri"/>
                <w:sz w:val="21"/>
                <w:szCs w:val="21"/>
              </w:rPr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21"/>
              </w:rPr>
              <w:t>bezwarunkowo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310425">
              <w:rPr>
                <w:rFonts w:ascii="Calibri" w:hAnsi="Calibri"/>
                <w:sz w:val="21"/>
                <w:szCs w:val="21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21"/>
              </w:rPr>
              <w:t xml:space="preserve">bezwarunkowego </w:t>
            </w:r>
            <w:r w:rsidRPr="00310425">
              <w:rPr>
                <w:rFonts w:ascii="Calibri" w:hAnsi="Calibri"/>
                <w:sz w:val="21"/>
                <w:szCs w:val="21"/>
              </w:rPr>
              <w:t xml:space="preserve">przyznania liczby punktów mniejszej niż maksymalna </w:t>
            </w:r>
          </w:p>
        </w:tc>
      </w:tr>
      <w:tr w:rsidR="00180A2B" w:rsidRPr="00310425" w:rsidTr="00C97B75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230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6.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75344D">
            <w:pPr>
              <w:ind w:right="141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310425">
              <w:rPr>
                <w:rFonts w:ascii="Calibri" w:eastAsia="Arial Unicode MS" w:hAnsi="Calibri"/>
                <w:b/>
                <w:sz w:val="20"/>
                <w:szCs w:val="20"/>
              </w:rPr>
              <w:t xml:space="preserve">ADEKWATNOŚĆ POTENCJAŁU SPOŁECZNEGO WNIOSKODAWCY I PARTNERÓW (O ILE DOTYCZY) DO ZAKRESU REALZIACJI PROJEKTU, </w:t>
            </w:r>
          </w:p>
          <w:p w:rsidR="00180A2B" w:rsidRPr="00310425" w:rsidRDefault="00180A2B" w:rsidP="00C97B75">
            <w:pPr>
              <w:ind w:left="142" w:right="141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80A2B" w:rsidRPr="00310425" w:rsidRDefault="00180A2B" w:rsidP="00C97B75">
            <w:pPr>
              <w:spacing w:before="60" w:after="60" w:line="240" w:lineRule="exact"/>
              <w:ind w:right="141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>Zasady oceny: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10425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 w:rsidRPr="00310425">
              <w:rPr>
                <w:rFonts w:ascii="Calibri" w:eastAsia="Calibri" w:hAnsi="Calibri" w:cs="Calibri"/>
                <w:sz w:val="20"/>
                <w:szCs w:val="20"/>
              </w:rPr>
              <w:t xml:space="preserve">w tym 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:rsidR="00180A2B" w:rsidRPr="00310425" w:rsidRDefault="00180A2B" w:rsidP="00C97B75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10425"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 w:rsidRPr="00310425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w obszarze wsparcia projektu, </w:t>
            </w:r>
          </w:p>
          <w:p w:rsidR="00180A2B" w:rsidRPr="00310425" w:rsidRDefault="00180A2B" w:rsidP="00C97B75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10425"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 w:rsidRPr="00310425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na rzecz grupy docelowej, do której skierowany będzie projekt oraz </w:t>
            </w:r>
          </w:p>
          <w:p w:rsidR="00180A2B" w:rsidRPr="00310425" w:rsidRDefault="00180A2B" w:rsidP="00C97B75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10425"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 w:rsidRPr="00310425">
              <w:rPr>
                <w:rFonts w:ascii="Calibri" w:eastAsia="Calibri" w:hAnsi="Calibri" w:cs="Calibri"/>
                <w:sz w:val="20"/>
                <w:szCs w:val="20"/>
              </w:rPr>
              <w:tab/>
              <w:t>na określonym terytorium, którego będzie dotyczyć realizacja projektu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0425">
              <w:rPr>
                <w:rFonts w:ascii="Calibri" w:eastAsia="Calibri" w:hAnsi="Calibri" w:cs="Calibri"/>
                <w:sz w:val="20"/>
                <w:szCs w:val="20"/>
              </w:rPr>
              <w:t>oraz wskazanie instytucji, które mogą potwierdzić potencjał społeczny wnioskodawcy i partnerów (o ile dotyczy).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9/15</w:t>
            </w: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bezwarunkowo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bezwarunkowego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 przyznania liczby punktów mniejszej niż maksymalna </w:t>
            </w:r>
          </w:p>
        </w:tc>
      </w:tr>
      <w:tr w:rsidR="00180A2B" w:rsidRPr="00310425" w:rsidTr="00C97B75">
        <w:trPr>
          <w:trHeight w:val="138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0425">
              <w:rPr>
                <w:rFonts w:ascii="Calibri" w:eastAsia="Arial Unicode MS" w:hAnsi="Calibri"/>
                <w:b/>
                <w:sz w:val="20"/>
                <w:szCs w:val="20"/>
              </w:rPr>
              <w:t>ADEKWATNOŚĆ SPOSOBU ZARZĄDZANIA PROJEKTEM</w:t>
            </w:r>
            <w:r w:rsidRPr="003104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0425">
              <w:rPr>
                <w:rFonts w:ascii="Calibri" w:eastAsia="Arial Unicode MS" w:hAnsi="Calibri"/>
                <w:b/>
                <w:sz w:val="20"/>
                <w:szCs w:val="20"/>
              </w:rPr>
              <w:t>DO ZAKRESU ZADAŃ W PROJEKCIE</w:t>
            </w:r>
            <w:r w:rsidRPr="00310425">
              <w:rPr>
                <w:rFonts w:ascii="Calibri" w:hAnsi="Calibri"/>
                <w:sz w:val="20"/>
                <w:szCs w:val="20"/>
              </w:rPr>
              <w:t>,</w:t>
            </w:r>
            <w:r w:rsidRPr="0031042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180A2B" w:rsidRPr="00310425" w:rsidRDefault="00180A2B" w:rsidP="00C97B75">
            <w:pPr>
              <w:rPr>
                <w:rFonts w:ascii="Calibri" w:hAnsi="Calibri"/>
                <w:b/>
                <w:sz w:val="8"/>
                <w:szCs w:val="8"/>
              </w:rPr>
            </w:pP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80A2B" w:rsidRPr="00310425" w:rsidRDefault="00180A2B" w:rsidP="00C97B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wypełnionym na podstawie instrukcji, pod kątem spełnienia kryterium, w tym: sposobu w jaki projekt będzie zarządzany, kadry zaangażowanej do realizacji projektu oraz jej doświadczenia i potencjału.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 w:cs="Calibri"/>
                <w:b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3/5</w:t>
            </w:r>
          </w:p>
        </w:tc>
      </w:tr>
      <w:tr w:rsidR="00180A2B" w:rsidRPr="00310425" w:rsidTr="00C97B75">
        <w:trPr>
          <w:trHeight w:val="36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bezwarunkowo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bezwarunkowego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 przyznania liczby punktów mniejszej niż maksymalna </w:t>
            </w:r>
          </w:p>
        </w:tc>
      </w:tr>
      <w:tr w:rsidR="00180A2B" w:rsidRPr="00310425" w:rsidTr="00C97B75">
        <w:trPr>
          <w:trHeight w:val="288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</w:p>
        </w:tc>
      </w:tr>
      <w:tr w:rsidR="00180A2B" w:rsidRPr="00310425" w:rsidTr="00C97B75">
        <w:trPr>
          <w:trHeight w:val="8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  <w:r w:rsidRPr="00310425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10425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75344D">
            <w:pPr>
              <w:ind w:right="170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/>
                <w:b/>
                <w:sz w:val="20"/>
                <w:szCs w:val="20"/>
              </w:rPr>
              <w:t>PRAWIDŁOWOŚĆ SPORZĄDZENIA BUDŻETU PROJEKTU</w:t>
            </w:r>
            <w:r w:rsidRPr="00310425">
              <w:rPr>
                <w:rFonts w:ascii="Calibri" w:eastAsia="Arial Unicode MS" w:hAnsi="Calibri"/>
                <w:sz w:val="20"/>
                <w:szCs w:val="20"/>
              </w:rPr>
              <w:t xml:space="preserve">, </w:t>
            </w:r>
          </w:p>
          <w:p w:rsidR="00180A2B" w:rsidRPr="00310425" w:rsidRDefault="00180A2B" w:rsidP="00C97B75">
            <w:pPr>
              <w:ind w:left="152" w:right="170"/>
              <w:jc w:val="both"/>
              <w:rPr>
                <w:rFonts w:ascii="Calibri" w:eastAsia="Arial Unicode MS" w:hAnsi="Calibri"/>
                <w:sz w:val="8"/>
                <w:szCs w:val="8"/>
              </w:rPr>
            </w:pPr>
          </w:p>
          <w:p w:rsidR="00180A2B" w:rsidRPr="00310425" w:rsidRDefault="00180A2B" w:rsidP="00C97B75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 xml:space="preserve">Zasady oceny: </w:t>
            </w:r>
          </w:p>
          <w:p w:rsidR="00180A2B" w:rsidRPr="00310425" w:rsidRDefault="00180A2B" w:rsidP="00C97B75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w tym: </w:t>
            </w:r>
          </w:p>
          <w:p w:rsidR="00180A2B" w:rsidRPr="00310425" w:rsidRDefault="00180A2B" w:rsidP="00C97B75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 xml:space="preserve">- kwalifikowalność wydatków, </w:t>
            </w:r>
          </w:p>
          <w:p w:rsidR="00180A2B" w:rsidRPr="00310425" w:rsidRDefault="00180A2B" w:rsidP="00C97B75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 xml:space="preserve">- niezbędność wydatków do realizacji projektu i osiągania jego celów, </w:t>
            </w:r>
          </w:p>
          <w:p w:rsidR="00180A2B" w:rsidRPr="00310425" w:rsidRDefault="00180A2B" w:rsidP="00C97B75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 xml:space="preserve">- racjonalność i efektywność wydatków projektu, </w:t>
            </w:r>
          </w:p>
          <w:p w:rsidR="00180A2B" w:rsidRPr="00310425" w:rsidRDefault="00180A2B" w:rsidP="00C97B75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 xml:space="preserve">- poprawność uzasadnienia wydatków w ramach kwot ryczałtowych (o ile dotyczy), </w:t>
            </w:r>
          </w:p>
          <w:p w:rsidR="00180A2B" w:rsidRPr="00310425" w:rsidRDefault="00180A2B" w:rsidP="00C97B75">
            <w:pPr>
              <w:spacing w:after="60"/>
              <w:ind w:left="114" w:right="1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25">
              <w:rPr>
                <w:rFonts w:ascii="Calibri" w:eastAsia="Arial Unicode MS" w:hAnsi="Calibri" w:cs="Calibri"/>
                <w:sz w:val="20"/>
                <w:szCs w:val="20"/>
              </w:rPr>
              <w:t>- zgodność ze standardem i cenami rynkowymi określonymi w regulaminie konkursu.</w:t>
            </w: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Cs/>
              </w:rPr>
            </w:pPr>
            <w:r w:rsidRPr="00310425"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80A2B" w:rsidRPr="00310425" w:rsidTr="00C97B75">
        <w:trPr>
          <w:trHeight w:val="57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lastRenderedPageBreak/>
              <w:t xml:space="preserve">Liczba punktów przyznana wyłącznie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bezwarunkowo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sz w:val="18"/>
                <w:szCs w:val="18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Liczba punktów przyznana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>warunkowo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(jeżeli oceniający dostrzega możliwość warunkowego przyznania punktów)</w:t>
            </w:r>
          </w:p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 w:cs="Calibri"/>
                <w:sz w:val="18"/>
                <w:szCs w:val="18"/>
              </w:rPr>
              <w:t>* punkty warunkowe można przyznać jedynie kiedy przyznano bezwarunkowo minimum 60% punktów za dane kryterium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sz w:val="21"/>
                <w:szCs w:val="18"/>
              </w:rPr>
              <w:t xml:space="preserve">Uzasadnienie oceny w przypadku </w:t>
            </w:r>
            <w:r w:rsidRPr="00310425">
              <w:rPr>
                <w:rFonts w:ascii="Calibri" w:hAnsi="Calibri"/>
                <w:b/>
                <w:sz w:val="21"/>
                <w:szCs w:val="18"/>
              </w:rPr>
              <w:t xml:space="preserve">bezwarunkowego </w:t>
            </w:r>
            <w:r w:rsidRPr="00310425">
              <w:rPr>
                <w:rFonts w:ascii="Calibri" w:hAnsi="Calibri"/>
                <w:sz w:val="21"/>
                <w:szCs w:val="18"/>
              </w:rPr>
              <w:t xml:space="preserve">przyznania liczby punktów mniejszej niż maksymalna </w:t>
            </w:r>
            <w:r w:rsidRPr="00310425">
              <w:rPr>
                <w:rFonts w:ascii="Calibri" w:hAnsi="Calibri"/>
                <w:sz w:val="18"/>
                <w:szCs w:val="18"/>
              </w:rPr>
              <w:br/>
              <w:t>(w przypadku liczby punktów przyznanej warunkowo uzas</w:t>
            </w:r>
            <w:r>
              <w:rPr>
                <w:rFonts w:ascii="Calibri" w:hAnsi="Calibri"/>
                <w:sz w:val="18"/>
                <w:szCs w:val="18"/>
              </w:rPr>
              <w:t>adnienie należy podać w części E</w:t>
            </w:r>
            <w:r w:rsidRPr="00310425">
              <w:rPr>
                <w:rFonts w:ascii="Calibri" w:hAnsi="Calibri"/>
                <w:sz w:val="18"/>
                <w:szCs w:val="18"/>
              </w:rPr>
              <w:t xml:space="preserve"> karty)</w:t>
            </w:r>
          </w:p>
        </w:tc>
      </w:tr>
      <w:tr w:rsidR="00180A2B" w:rsidRPr="00310425" w:rsidTr="00C97B75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hAnsi="Calibri"/>
                <w:b/>
                <w:bCs/>
              </w:rPr>
            </w:pPr>
          </w:p>
        </w:tc>
      </w:tr>
      <w:tr w:rsidR="00180A2B" w:rsidRPr="00310425" w:rsidTr="00C97B75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2D7007" w:rsidRDefault="002D7007" w:rsidP="00180A2B"/>
    <w:p w:rsidR="002D7007" w:rsidRPr="002D7007" w:rsidRDefault="002D7007" w:rsidP="002D7007"/>
    <w:p w:rsidR="002D7007" w:rsidRPr="002D7007" w:rsidRDefault="002D7007" w:rsidP="002D7007"/>
    <w:p w:rsidR="002D7007" w:rsidRPr="002D7007" w:rsidRDefault="002D7007" w:rsidP="002D7007"/>
    <w:p w:rsidR="002D7007" w:rsidRPr="002D7007" w:rsidRDefault="002D7007" w:rsidP="002D7007"/>
    <w:p w:rsidR="002D7007" w:rsidRPr="002D7007" w:rsidRDefault="002D7007" w:rsidP="002D7007"/>
    <w:p w:rsidR="002D7007" w:rsidRPr="002D7007" w:rsidRDefault="002D7007" w:rsidP="002D7007"/>
    <w:p w:rsidR="002D7007" w:rsidRPr="002D7007" w:rsidRDefault="002D7007" w:rsidP="002D7007"/>
    <w:p w:rsidR="002D7007" w:rsidRPr="002D7007" w:rsidRDefault="002D7007" w:rsidP="002D7007"/>
    <w:p w:rsidR="002D7007" w:rsidRPr="002D7007" w:rsidRDefault="002D7007" w:rsidP="002D7007"/>
    <w:p w:rsidR="002D7007" w:rsidRPr="002D7007" w:rsidRDefault="002D7007" w:rsidP="002D7007"/>
    <w:p w:rsidR="002D7007" w:rsidRPr="002D7007" w:rsidRDefault="002D7007" w:rsidP="002D7007"/>
    <w:p w:rsidR="002D7007" w:rsidRPr="002D7007" w:rsidRDefault="002D7007" w:rsidP="002D7007"/>
    <w:p w:rsidR="002D7007" w:rsidRDefault="002D7007" w:rsidP="002D7007"/>
    <w:p w:rsidR="002D7007" w:rsidRPr="002D7007" w:rsidRDefault="002D7007" w:rsidP="002D7007"/>
    <w:p w:rsidR="002D7007" w:rsidRDefault="002D7007" w:rsidP="002D7007"/>
    <w:p w:rsidR="002D7007" w:rsidRDefault="002D7007" w:rsidP="002D7007">
      <w:pPr>
        <w:tabs>
          <w:tab w:val="left" w:pos="2040"/>
        </w:tabs>
      </w:pPr>
      <w:r>
        <w:tab/>
      </w:r>
    </w:p>
    <w:p w:rsidR="00180A2B" w:rsidRPr="002D7007" w:rsidRDefault="002D7007" w:rsidP="002D7007">
      <w:pPr>
        <w:tabs>
          <w:tab w:val="left" w:pos="2040"/>
        </w:tabs>
        <w:sectPr w:rsidR="00180A2B" w:rsidRPr="002D7007">
          <w:pgSz w:w="16838" w:h="11906" w:orient="landscape"/>
          <w:pgMar w:top="720" w:right="720" w:bottom="720" w:left="720" w:header="708" w:footer="708" w:gutter="0"/>
          <w:cols w:space="708"/>
        </w:sectPr>
      </w:pPr>
      <w: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320"/>
        <w:gridCol w:w="2322"/>
      </w:tblGrid>
      <w:tr w:rsidR="00180A2B" w:rsidRPr="00310425" w:rsidTr="00C97B75">
        <w:trPr>
          <w:trHeight w:val="360"/>
          <w:jc w:val="center"/>
        </w:trPr>
        <w:tc>
          <w:tcPr>
            <w:tcW w:w="2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lastRenderedPageBreak/>
              <w:t xml:space="preserve">Suma punktów przyznanych bezwarunkowo </w:t>
            </w:r>
            <w:r w:rsidRPr="00310425"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br/>
              <w:t xml:space="preserve">i warunkowo (jeśli dotyczy) za ogólne </w:t>
            </w:r>
            <w:r w:rsidRPr="00310425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kryteria</w:t>
            </w:r>
            <w:r w:rsidRPr="00310425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br/>
              <w:t xml:space="preserve">merytoryczne - część C </w:t>
            </w:r>
            <w:r w:rsidRPr="00310425"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eastAsia="MS Mincho" w:hAnsi="Calibri"/>
                <w:sz w:val="20"/>
                <w:lang w:eastAsia="ja-JP"/>
              </w:rPr>
            </w:pPr>
            <w:r w:rsidRPr="00310425">
              <w:rPr>
                <w:rFonts w:ascii="Calibri" w:hAnsi="Calibri"/>
                <w:b/>
                <w:sz w:val="22"/>
                <w:lang w:eastAsia="ja-JP"/>
              </w:rPr>
              <w:t>BEZWARUNKOWO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eastAsia="MS Mincho" w:hAnsi="Calibri"/>
                <w:b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sz w:val="22"/>
                <w:lang w:eastAsia="ja-JP"/>
              </w:rPr>
              <w:t>WARUNKOWO</w:t>
            </w:r>
          </w:p>
          <w:p w:rsidR="00180A2B" w:rsidRPr="00310425" w:rsidRDefault="00180A2B" w:rsidP="00C97B75">
            <w:pPr>
              <w:jc w:val="center"/>
              <w:rPr>
                <w:rFonts w:ascii="Calibri" w:eastAsia="MS Mincho" w:hAnsi="Calibri"/>
                <w:sz w:val="20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sz w:val="20"/>
                <w:lang w:eastAsia="ja-JP"/>
              </w:rPr>
              <w:t>(O ILE DOTYCZY)</w:t>
            </w:r>
          </w:p>
        </w:tc>
      </w:tr>
      <w:tr w:rsidR="00180A2B" w:rsidRPr="00310425" w:rsidTr="00C97B75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rPr>
                <w:rFonts w:eastAsia="MS Mincho"/>
                <w:sz w:val="20"/>
                <w:lang w:eastAsia="ja-JP"/>
              </w:rPr>
            </w:pPr>
          </w:p>
        </w:tc>
      </w:tr>
      <w:tr w:rsidR="00180A2B" w:rsidRPr="00310425" w:rsidTr="00C97B75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eastAsia="MS Mincho" w:hAnsi="Calibri" w:cs="Calibri"/>
                <w:b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Czy przyznano bezwarunkowo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A85E07" w:rsidP="000C70D5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80A2B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80A2B">
              <w:rPr>
                <w:rFonts w:ascii="Calibri" w:hAnsi="Calibri"/>
                <w:sz w:val="22"/>
                <w:szCs w:val="22"/>
                <w:lang w:eastAsia="ja-JP"/>
              </w:rPr>
              <w:t xml:space="preserve">TAK – </w:t>
            </w:r>
            <w:r w:rsidR="00180A2B">
              <w:rPr>
                <w:rFonts w:ascii="Calibri" w:hAnsi="Calibri"/>
                <w:sz w:val="22"/>
                <w:szCs w:val="22"/>
                <w:lang w:eastAsia="ja-JP"/>
              </w:rPr>
              <w:br/>
              <w:t>WYPEŁNIĆ CZĘŚĆ D</w:t>
            </w:r>
            <w:r w:rsidR="001832B5">
              <w:rPr>
                <w:rFonts w:ascii="Calibri" w:hAnsi="Calibri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A85E07" w:rsidP="000C70D5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80A2B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80A2B" w:rsidRPr="00310425">
              <w:rPr>
                <w:rFonts w:ascii="Calibri" w:hAnsi="Calibri"/>
                <w:sz w:val="22"/>
                <w:szCs w:val="22"/>
                <w:lang w:eastAsia="ja-JP"/>
              </w:rPr>
              <w:t xml:space="preserve">NIE – </w:t>
            </w:r>
            <w:r w:rsidR="00180A2B" w:rsidRPr="00310425">
              <w:rPr>
                <w:rFonts w:ascii="Calibri" w:hAnsi="Calibri"/>
                <w:sz w:val="22"/>
                <w:szCs w:val="22"/>
                <w:lang w:eastAsia="ja-JP"/>
              </w:rPr>
              <w:br/>
              <w:t xml:space="preserve">WYPEŁNIĆ CZĘŚĆ </w:t>
            </w:r>
            <w:r w:rsidR="000C70D5">
              <w:rPr>
                <w:rFonts w:ascii="Calibri" w:hAnsi="Calibri"/>
                <w:sz w:val="22"/>
                <w:szCs w:val="22"/>
                <w:lang w:eastAsia="ja-JP"/>
              </w:rPr>
              <w:t>D</w:t>
            </w:r>
          </w:p>
        </w:tc>
      </w:tr>
    </w:tbl>
    <w:p w:rsidR="00180A2B" w:rsidRDefault="00180A2B" w:rsidP="00180A2B"/>
    <w:p w:rsidR="002D7007" w:rsidRDefault="002D7007" w:rsidP="00180A2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130"/>
        <w:gridCol w:w="3019"/>
        <w:gridCol w:w="3023"/>
      </w:tblGrid>
      <w:tr w:rsidR="000C70D5" w:rsidRPr="00310425" w:rsidTr="002D7007">
        <w:trPr>
          <w:cantSplit/>
          <w:trHeight w:val="423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C70D5" w:rsidRPr="00310425" w:rsidRDefault="000C70D5" w:rsidP="00B63BF9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</w:t>
            </w: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D</w:t>
            </w:r>
            <w:r w:rsidRPr="00310425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C70D5" w:rsidRPr="00310425" w:rsidRDefault="000C70D5" w:rsidP="00B63BF9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DECYZJA O MOŻLIWOŚCI </w:t>
            </w: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SKIEROWANIA WNIOSKU DO OCENY ZGODNOŚCI ZE STRATEGIĄ ZIT</w:t>
            </w:r>
          </w:p>
        </w:tc>
      </w:tr>
      <w:tr w:rsidR="000C70D5" w:rsidRPr="00310425" w:rsidTr="00B63BF9">
        <w:trPr>
          <w:cantSplit/>
          <w:trHeight w:val="55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70D5" w:rsidRPr="00310425" w:rsidRDefault="000C70D5" w:rsidP="00B63BF9">
            <w:pPr>
              <w:rPr>
                <w:rFonts w:ascii="Calibri" w:eastAsia="MS Mincho" w:hAnsi="Calibri"/>
                <w:sz w:val="20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CZY PROJEKT SPEŁNIA WYMAGANIA MINIMALNE </w:t>
            </w:r>
            <w:r w:rsidRPr="00310425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(UZYSKAŁ POZYTYWNĄ OCENĘ W CZĘŚCI A, B I C</w:t>
            </w:r>
            <w:r w:rsidRPr="00310425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)</w:t>
            </w:r>
            <w:r w:rsidRPr="00310425">
              <w:rPr>
                <w:rFonts w:ascii="Calibri" w:eastAsia="MS Mincho" w:hAnsi="Calibri"/>
                <w:b/>
                <w:bCs/>
                <w:color w:val="0000FF"/>
                <w:sz w:val="20"/>
                <w:szCs w:val="18"/>
                <w:lang w:eastAsia="ja-JP"/>
              </w:rPr>
              <w:t>,</w:t>
            </w:r>
            <w:r w:rsidRPr="00310425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 ABY </w:t>
            </w: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MÓGŁ ZOSTAĆ SKIEROWANY DO OCENY</w:t>
            </w:r>
            <w:r w:rsidRPr="00310425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 </w:t>
            </w:r>
            <w:r w:rsidRPr="0061632D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ZGODNOŚCI ZE STRATEGIĄ ZIT</w:t>
            </w:r>
            <w:r w:rsidRPr="00310425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?</w:t>
            </w:r>
          </w:p>
        </w:tc>
      </w:tr>
      <w:tr w:rsidR="000C70D5" w:rsidRPr="00310425" w:rsidTr="00B63BF9">
        <w:trPr>
          <w:cantSplit/>
          <w:trHeight w:val="559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5" w:rsidRPr="00310425" w:rsidRDefault="000C70D5" w:rsidP="00B63BF9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310425">
              <w:rPr>
                <w:rFonts w:ascii="Calibri" w:eastAsia="MS Mincho" w:hAnsi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5" w:rsidRPr="00310425" w:rsidRDefault="000C70D5" w:rsidP="00B63BF9">
            <w:pPr>
              <w:spacing w:before="120" w:after="120" w:line="240" w:lineRule="exact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310425">
              <w:rPr>
                <w:rFonts w:ascii="Calibri" w:eastAsia="MS Mincho" w:hAnsi="Calibri"/>
                <w:sz w:val="22"/>
                <w:szCs w:val="22"/>
                <w:lang w:eastAsia="ja-JP"/>
              </w:rPr>
              <w:t>TAK, ALE WARUNKOWO</w:t>
            </w:r>
          </w:p>
          <w:p w:rsidR="000C70D5" w:rsidRPr="00310425" w:rsidRDefault="000C70D5" w:rsidP="00B63BF9">
            <w:pPr>
              <w:spacing w:before="120" w:after="120" w:line="240" w:lineRule="exact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smallCaps/>
                <w:kern w:val="24"/>
                <w:sz w:val="20"/>
                <w:szCs w:val="20"/>
              </w:rPr>
              <w:t>(PODAĆ WARUNEK W CZĘŚCI E</w:t>
            </w:r>
            <w:r w:rsidRPr="00310425">
              <w:rPr>
                <w:rFonts w:ascii="Calibri" w:hAnsi="Calibri" w:cs="Calibri"/>
                <w:smallCaps/>
                <w:kern w:val="24"/>
                <w:sz w:val="20"/>
                <w:szCs w:val="20"/>
              </w:rPr>
              <w:t>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5" w:rsidRPr="00310425" w:rsidRDefault="000C70D5" w:rsidP="00425846">
            <w:pPr>
              <w:spacing w:before="120" w:after="120" w:line="240" w:lineRule="exact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</w:r>
            <w:r w:rsidR="0060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310425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 –</w:t>
            </w:r>
            <w:r w:rsidR="00425846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 </w:t>
            </w:r>
            <w:r w:rsidRPr="00310425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odrzucić projekt</w:t>
            </w:r>
          </w:p>
        </w:tc>
      </w:tr>
    </w:tbl>
    <w:p w:rsidR="00180A2B" w:rsidRDefault="00180A2B" w:rsidP="00180A2B"/>
    <w:p w:rsidR="002D7007" w:rsidRDefault="002D7007" w:rsidP="00180A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54"/>
        <w:gridCol w:w="324"/>
        <w:gridCol w:w="752"/>
        <w:gridCol w:w="259"/>
        <w:gridCol w:w="774"/>
        <w:gridCol w:w="462"/>
        <w:gridCol w:w="515"/>
        <w:gridCol w:w="613"/>
        <w:gridCol w:w="1162"/>
        <w:gridCol w:w="17"/>
        <w:gridCol w:w="3525"/>
      </w:tblGrid>
      <w:tr w:rsidR="00180A2B" w:rsidRPr="00310425" w:rsidTr="002D7007"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0A2B" w:rsidRPr="00243DAA" w:rsidRDefault="00180A2B" w:rsidP="000C70D5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61632D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</w:t>
            </w:r>
            <w:r w:rsidR="000C70D5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E</w:t>
            </w: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4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0A2B" w:rsidRPr="00243DAA" w:rsidRDefault="00180A2B" w:rsidP="002D7007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NEGOCJACJE 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(wypełnić jeżeli w części </w:t>
            </w:r>
            <w:r w:rsidR="002D7007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D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zaznaczono odpowiedź „TAK, ALE WARUNKOWO”)</w:t>
            </w:r>
          </w:p>
        </w:tc>
      </w:tr>
      <w:tr w:rsidR="00180A2B" w:rsidRPr="00310425" w:rsidTr="002D7007">
        <w:trPr>
          <w:trHeight w:val="22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310425" w:rsidRDefault="00180A2B" w:rsidP="00180A2B">
            <w:pPr>
              <w:numPr>
                <w:ilvl w:val="0"/>
                <w:numId w:val="6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/>
                <w:b/>
                <w:bCs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WYBRANE WARUNKI W ZAKRESIE KRYTERIUM DOTYCZĄCEGO BUDŻETU PROJEKTU</w:t>
            </w:r>
          </w:p>
        </w:tc>
      </w:tr>
      <w:tr w:rsidR="00180A2B" w:rsidRPr="00310425" w:rsidTr="002D700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310425" w:rsidRDefault="00180A2B" w:rsidP="00C97B75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b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1. Kwestionowane pozycje wydatków jako niekwalifikowalne</w:t>
            </w:r>
          </w:p>
        </w:tc>
      </w:tr>
      <w:tr w:rsidR="00180A2B" w:rsidRPr="00310425" w:rsidTr="002D7007"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Poz. nr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Nazwa pozycji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Wartość pozycji</w:t>
            </w:r>
          </w:p>
        </w:tc>
        <w:tc>
          <w:tcPr>
            <w:tcW w:w="3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80A2B" w:rsidRPr="00310425" w:rsidTr="002D7007"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80A2B" w:rsidRPr="00310425" w:rsidTr="002D7007"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80A2B" w:rsidRPr="00310425" w:rsidTr="002D700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310425" w:rsidRDefault="00180A2B" w:rsidP="00C97B75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2. Kwestionowane wysokości wydatków</w:t>
            </w:r>
          </w:p>
        </w:tc>
      </w:tr>
      <w:tr w:rsidR="00180A2B" w:rsidRPr="00310425" w:rsidTr="002D7007"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Poz. nr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Nazwa pozycji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Wartość pozycji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Proponowana wartość</w:t>
            </w:r>
          </w:p>
        </w:tc>
        <w:tc>
          <w:tcPr>
            <w:tcW w:w="2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80A2B" w:rsidRPr="00310425" w:rsidTr="002D7007"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80A2B" w:rsidRPr="00310425" w:rsidTr="002D7007"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80A2B" w:rsidRPr="00310425" w:rsidTr="002D7007"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310425" w:rsidRDefault="00180A2B" w:rsidP="00C97B75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3. Proponowana kwota dofinansowania:</w:t>
            </w:r>
          </w:p>
        </w:tc>
        <w:tc>
          <w:tcPr>
            <w:tcW w:w="3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tabs>
                <w:tab w:val="num" w:pos="360"/>
              </w:tabs>
              <w:spacing w:before="24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………………………………………………………………………………………….PLN</w:t>
            </w:r>
          </w:p>
        </w:tc>
      </w:tr>
      <w:tr w:rsidR="00180A2B" w:rsidRPr="00310425" w:rsidTr="002D700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0A2B" w:rsidRPr="0075344D" w:rsidRDefault="00180A2B" w:rsidP="00180A2B">
            <w:pPr>
              <w:numPr>
                <w:ilvl w:val="0"/>
                <w:numId w:val="6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POZOSTAŁE WARUNKI DOTYCZĄCE ZAKRESU MERYTORYCZNEGO PROJEKTU Z CZEŚCI C</w:t>
            </w:r>
          </w:p>
        </w:tc>
      </w:tr>
      <w:tr w:rsidR="00180A2B" w:rsidRPr="00310425" w:rsidTr="002D7007">
        <w:trPr>
          <w:trHeight w:val="100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5344D">
              <w:rPr>
                <w:rFonts w:ascii="Calibri" w:hAnsi="Calibri" w:cs="Calibri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1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Warunek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75344D" w:rsidRDefault="00180A2B" w:rsidP="00C97B75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80A2B" w:rsidRPr="00310425" w:rsidTr="002D700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03766" w:rsidRPr="00310425" w:rsidTr="002D700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03766" w:rsidRPr="00310425" w:rsidTr="002D700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03766" w:rsidRPr="0075344D" w:rsidRDefault="00403766" w:rsidP="0075344D">
            <w:pPr>
              <w:numPr>
                <w:ilvl w:val="0"/>
                <w:numId w:val="6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INNE (oczywiste omyłki)</w:t>
            </w:r>
          </w:p>
        </w:tc>
      </w:tr>
      <w:tr w:rsidR="00403766" w:rsidRPr="00310425" w:rsidTr="002D700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03766" w:rsidRPr="0075344D" w:rsidRDefault="00403766" w:rsidP="0075344D">
            <w:pPr>
              <w:spacing w:before="120" w:after="120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46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03766" w:rsidRPr="0075344D" w:rsidRDefault="00403766" w:rsidP="0075344D">
            <w:pPr>
              <w:spacing w:before="120" w:after="120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75344D">
              <w:rPr>
                <w:rFonts w:ascii="Calibri" w:hAnsi="Calibri" w:cs="Calibri"/>
                <w:sz w:val="22"/>
                <w:szCs w:val="22"/>
              </w:rPr>
              <w:t>Opis</w:t>
            </w:r>
          </w:p>
        </w:tc>
      </w:tr>
      <w:tr w:rsidR="00403766" w:rsidRPr="00310425" w:rsidTr="002D700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6" w:rsidRPr="00310425" w:rsidRDefault="00403766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180A2B" w:rsidRPr="00310425" w:rsidTr="002D700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B" w:rsidRPr="00310425" w:rsidRDefault="00180A2B" w:rsidP="00C97B75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180A2B" w:rsidRPr="00310425" w:rsidTr="002D700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 w:firstRow="1" w:lastRow="0" w:firstColumn="1" w:lastColumn="0" w:noHBand="0" w:noVBand="1"/>
        </w:tblPrEx>
        <w:tc>
          <w:tcPr>
            <w:tcW w:w="206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07" w:rsidRDefault="002D7007" w:rsidP="00C97B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7007" w:rsidRDefault="002D7007" w:rsidP="00C97B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7007" w:rsidRDefault="002D7007" w:rsidP="00C97B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7007" w:rsidRDefault="002D7007" w:rsidP="00C97B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97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07" w:rsidRDefault="002D7007" w:rsidP="00C97B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7007" w:rsidRDefault="002D7007" w:rsidP="00C97B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7007" w:rsidRDefault="002D7007" w:rsidP="00C97B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7007" w:rsidRDefault="002D7007" w:rsidP="00C97B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180A2B" w:rsidRPr="00310425" w:rsidTr="002D700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 w:firstRow="1" w:lastRow="0" w:firstColumn="1" w:lastColumn="0" w:noHBand="0" w:noVBand="1"/>
        </w:tblPrEx>
        <w:tc>
          <w:tcPr>
            <w:tcW w:w="206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lastRenderedPageBreak/>
              <w:t>podpis oceniającego</w:t>
            </w:r>
          </w:p>
        </w:tc>
        <w:tc>
          <w:tcPr>
            <w:tcW w:w="97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:rsidR="00180A2B" w:rsidRPr="00310425" w:rsidRDefault="00180A2B" w:rsidP="00180A2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180A2B" w:rsidRPr="00310425" w:rsidRDefault="00180A2B" w:rsidP="00180A2B">
      <w:pPr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3598"/>
        <w:gridCol w:w="4531"/>
      </w:tblGrid>
      <w:tr w:rsidR="00180A2B" w:rsidRPr="00310425" w:rsidTr="00C97B75">
        <w:trPr>
          <w:trHeight w:val="57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243DAA" w:rsidRDefault="00180A2B" w:rsidP="0075344D">
            <w:pPr>
              <w:jc w:val="center"/>
              <w:rPr>
                <w:rFonts w:ascii="Calibri" w:hAnsi="Calibri"/>
                <w:b/>
                <w:kern w:val="24"/>
                <w:sz w:val="20"/>
                <w:szCs w:val="20"/>
              </w:rPr>
            </w:pPr>
            <w:r w:rsidRPr="00243DAA">
              <w:rPr>
                <w:rFonts w:ascii="Calibri" w:hAnsi="Calibri"/>
                <w:b/>
                <w:kern w:val="24"/>
                <w:sz w:val="20"/>
                <w:szCs w:val="20"/>
              </w:rPr>
              <w:t>CZĘŚĆ</w:t>
            </w:r>
            <w:r w:rsidR="0075344D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 F</w:t>
            </w:r>
            <w:r w:rsidRPr="00243DAA">
              <w:rPr>
                <w:rFonts w:ascii="Calibri" w:hAnsi="Calibri"/>
                <w:b/>
                <w:kern w:val="24"/>
                <w:sz w:val="20"/>
                <w:szCs w:val="20"/>
              </w:rPr>
              <w:t>.</w:t>
            </w:r>
          </w:p>
        </w:tc>
        <w:tc>
          <w:tcPr>
            <w:tcW w:w="4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243DAA" w:rsidRDefault="00180A2B" w:rsidP="0075344D">
            <w:pPr>
              <w:spacing w:before="40" w:after="40" w:line="240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43DAA">
              <w:rPr>
                <w:rFonts w:ascii="Calibri" w:hAnsi="Calibri"/>
                <w:b/>
                <w:sz w:val="20"/>
                <w:szCs w:val="20"/>
              </w:rPr>
              <w:t xml:space="preserve">OGÓLNE KRYTERIUM PODSUMOWUJĄCE </w:t>
            </w:r>
            <w:r w:rsidR="002D7007" w:rsidRPr="002D7007">
              <w:rPr>
                <w:rFonts w:ascii="Calibri" w:hAnsi="Calibri"/>
                <w:sz w:val="20"/>
                <w:szCs w:val="20"/>
              </w:rPr>
              <w:t>(</w:t>
            </w:r>
            <w:r w:rsidR="002D7007"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dotyczy projektów skierowanych do negocjacji)</w:t>
            </w:r>
          </w:p>
        </w:tc>
      </w:tr>
      <w:tr w:rsidR="00180A2B" w:rsidRPr="00310425" w:rsidTr="00C97B75">
        <w:trPr>
          <w:trHeight w:val="57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kern w:val="24"/>
                <w:sz w:val="22"/>
                <w:szCs w:val="22"/>
              </w:rPr>
              <w:t>1.</w:t>
            </w:r>
          </w:p>
        </w:tc>
        <w:tc>
          <w:tcPr>
            <w:tcW w:w="4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A2B" w:rsidRPr="00310425" w:rsidRDefault="00180A2B" w:rsidP="00C97B75">
            <w:pPr>
              <w:spacing w:before="40" w:after="40"/>
              <w:jc w:val="both"/>
              <w:rPr>
                <w:rFonts w:ascii="Calibri" w:hAnsi="Calibri"/>
                <w:b/>
              </w:rPr>
            </w:pPr>
            <w:r w:rsidRPr="00310425">
              <w:rPr>
                <w:rFonts w:ascii="Calibri" w:hAnsi="Calibri"/>
                <w:b/>
                <w:sz w:val="22"/>
                <w:szCs w:val="22"/>
              </w:rPr>
              <w:t>Negocjacje zakończyły się wynikiem pozytywnym.</w:t>
            </w:r>
          </w:p>
          <w:p w:rsidR="00180A2B" w:rsidRPr="00310425" w:rsidRDefault="00180A2B" w:rsidP="00C97B75">
            <w:pPr>
              <w:spacing w:before="40" w:after="40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:rsidR="00180A2B" w:rsidRPr="00310425" w:rsidRDefault="00180A2B" w:rsidP="0075344D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310425">
              <w:rPr>
                <w:rFonts w:ascii="Calibri" w:hAnsi="Calibri" w:cs="Calibri"/>
                <w:sz w:val="20"/>
                <w:szCs w:val="20"/>
              </w:rPr>
              <w:t>W przypadku wprowadzenia do wniosku wszystkich wymaganych zmian wskazanych przez oceniających w Kartach Oceny Formalno-Merytorycznej lub akceptacji przez IOK stanowiska Wnioskodawcy.</w:t>
            </w:r>
          </w:p>
        </w:tc>
      </w:tr>
      <w:tr w:rsidR="00180A2B" w:rsidRPr="00310425" w:rsidTr="00C97B75">
        <w:trPr>
          <w:trHeight w:val="57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A85E07" w:rsidP="00C97B75">
            <w:pPr>
              <w:rPr>
                <w:rFonts w:ascii="Calibri" w:hAnsi="Calibri"/>
                <w:kern w:val="24"/>
              </w:rPr>
            </w:pPr>
            <w:r w:rsidRPr="0031042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310425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310425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310425">
              <w:rPr>
                <w:kern w:val="24"/>
                <w:sz w:val="22"/>
                <w:szCs w:val="22"/>
              </w:rPr>
              <w:t xml:space="preserve"> </w:t>
            </w:r>
            <w:r w:rsidR="00180A2B" w:rsidRPr="00310425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310425" w:rsidRDefault="00A85E07" w:rsidP="00C97B75">
            <w:pPr>
              <w:rPr>
                <w:rFonts w:ascii="Calibri" w:hAnsi="Calibri"/>
                <w:smallCaps/>
                <w:kern w:val="24"/>
              </w:rPr>
            </w:pPr>
            <w:r w:rsidRPr="0031042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80A2B" w:rsidRPr="00310425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0536B">
              <w:rPr>
                <w:rFonts w:eastAsia="Arial Unicode MS"/>
                <w:sz w:val="22"/>
                <w:szCs w:val="22"/>
              </w:rPr>
            </w:r>
            <w:r w:rsidR="0060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310425">
              <w:rPr>
                <w:rFonts w:eastAsia="Arial Unicode MS"/>
                <w:sz w:val="22"/>
                <w:szCs w:val="22"/>
              </w:rPr>
              <w:fldChar w:fldCharType="end"/>
            </w:r>
            <w:r w:rsidR="00180A2B" w:rsidRPr="00310425">
              <w:rPr>
                <w:kern w:val="24"/>
                <w:sz w:val="22"/>
                <w:szCs w:val="22"/>
              </w:rPr>
              <w:t xml:space="preserve"> </w:t>
            </w:r>
            <w:r w:rsidR="00180A2B" w:rsidRPr="00310425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0A2B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- </w:t>
            </w:r>
            <w:r w:rsidR="00180A2B" w:rsidRPr="00310425">
              <w:rPr>
                <w:rFonts w:ascii="Calibri" w:hAnsi="Calibri"/>
                <w:smallCaps/>
                <w:kern w:val="24"/>
                <w:sz w:val="22"/>
                <w:szCs w:val="22"/>
              </w:rPr>
              <w:t>uzasadnić i odrzucić projekt</w:t>
            </w:r>
          </w:p>
        </w:tc>
      </w:tr>
      <w:tr w:rsidR="00180A2B" w:rsidRPr="00310425" w:rsidTr="00C97B75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B" w:rsidRPr="00AE173C" w:rsidRDefault="00180A2B" w:rsidP="00C97B75">
            <w:pPr>
              <w:spacing w:after="120" w:line="240" w:lineRule="exac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E173C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 xml:space="preserve">UZASADNIENIE OCENY NIESPEŁNIENIA KRYTERIUM PODSUMOWUJACEGO </w:t>
            </w:r>
            <w:r w:rsidRPr="00AE173C">
              <w:rPr>
                <w:rFonts w:ascii="Calibri" w:hAnsi="Calibri"/>
                <w:b/>
                <w:bCs/>
                <w:sz w:val="22"/>
                <w:szCs w:val="22"/>
              </w:rPr>
              <w:t>(WYPEŁNIĆ W PRZYPADKU ZAZNACZENIA ODPOWIEDZI „NIE” POWYŻEJ)</w:t>
            </w:r>
          </w:p>
          <w:p w:rsidR="00180A2B" w:rsidRPr="00310425" w:rsidRDefault="00180A2B" w:rsidP="00C97B75">
            <w:pPr>
              <w:spacing w:after="120" w:line="240" w:lineRule="exact"/>
              <w:jc w:val="both"/>
              <w:rPr>
                <w:rFonts w:ascii="Calibri" w:hAnsi="Calibri" w:cs="Arial"/>
                <w:kern w:val="24"/>
              </w:rPr>
            </w:pPr>
          </w:p>
        </w:tc>
      </w:tr>
    </w:tbl>
    <w:p w:rsidR="00180A2B" w:rsidRDefault="00180A2B" w:rsidP="00180A2B">
      <w:pPr>
        <w:tabs>
          <w:tab w:val="left" w:pos="8640"/>
          <w:tab w:val="left" w:pos="9180"/>
        </w:tabs>
      </w:pPr>
    </w:p>
    <w:p w:rsidR="00AE173C" w:rsidRPr="00310425" w:rsidRDefault="00AE173C" w:rsidP="00180A2B">
      <w:pPr>
        <w:tabs>
          <w:tab w:val="left" w:pos="8640"/>
          <w:tab w:val="left" w:pos="9180"/>
        </w:tabs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46"/>
        <w:gridCol w:w="1775"/>
        <w:gridCol w:w="3541"/>
      </w:tblGrid>
      <w:tr w:rsidR="00180A2B" w:rsidRPr="00310425" w:rsidTr="00C97B75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180A2B" w:rsidRPr="00310425" w:rsidTr="00C97B75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0A2B" w:rsidRPr="00310425" w:rsidRDefault="00180A2B" w:rsidP="00C97B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:rsidR="00180A2B" w:rsidRPr="00310425" w:rsidRDefault="00180A2B" w:rsidP="00180A2B">
      <w:pPr>
        <w:spacing w:line="360" w:lineRule="auto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180A2B" w:rsidRDefault="00180A2B" w:rsidP="00180A2B">
      <w:pPr>
        <w:suppressAutoHyphens w:val="0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180A2B" w:rsidRPr="00EA3512" w:rsidRDefault="00180A2B" w:rsidP="00180A2B">
      <w:pPr>
        <w:suppressAutoHyphens w:val="0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sectPr w:rsidR="00180A2B" w:rsidRPr="00EA3512" w:rsidSect="0077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1DF" w:rsidRDefault="00E471DF" w:rsidP="00180A2B">
      <w:r>
        <w:separator/>
      </w:r>
    </w:p>
  </w:endnote>
  <w:endnote w:type="continuationSeparator" w:id="0">
    <w:p w:rsidR="00E471DF" w:rsidRDefault="00E471DF" w:rsidP="0018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07" w:rsidRDefault="002D7007" w:rsidP="00C97B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7007" w:rsidRDefault="002D7007" w:rsidP="00C97B7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07" w:rsidRPr="00F66562" w:rsidRDefault="002D7007" w:rsidP="00C97B75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60536B">
      <w:rPr>
        <w:rStyle w:val="Numerstrony"/>
        <w:rFonts w:ascii="Arial" w:hAnsi="Arial" w:cs="Arial"/>
        <w:noProof/>
        <w:sz w:val="20"/>
        <w:szCs w:val="20"/>
      </w:rPr>
      <w:t>15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:rsidR="002D7007" w:rsidRDefault="002D7007" w:rsidP="00C97B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1DF" w:rsidRDefault="00E471DF" w:rsidP="00180A2B">
      <w:r>
        <w:separator/>
      </w:r>
    </w:p>
  </w:footnote>
  <w:footnote w:type="continuationSeparator" w:id="0">
    <w:p w:rsidR="00E471DF" w:rsidRDefault="00E471DF" w:rsidP="00180A2B">
      <w:r>
        <w:continuationSeparator/>
      </w:r>
    </w:p>
  </w:footnote>
  <w:footnote w:id="1">
    <w:p w:rsidR="002D7007" w:rsidRPr="00513F8A" w:rsidRDefault="002D7007" w:rsidP="00180A2B">
      <w:pPr>
        <w:pStyle w:val="Tekstprzypisudolnego"/>
        <w:ind w:right="-24"/>
        <w:rPr>
          <w:rFonts w:asciiTheme="minorHAnsi" w:eastAsia="Calibri" w:hAnsiTheme="minorHAnsi"/>
          <w:sz w:val="16"/>
          <w:szCs w:val="16"/>
          <w:lang w:eastAsia="en-US"/>
        </w:rPr>
      </w:pPr>
      <w:r w:rsidRPr="00513F8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13F8A">
        <w:rPr>
          <w:rFonts w:asciiTheme="minorHAnsi" w:hAnsiTheme="minorHAnsi"/>
          <w:sz w:val="16"/>
          <w:szCs w:val="16"/>
        </w:rPr>
        <w:t xml:space="preserve"> Zgodnie z art. 67 ust. 1 lit. c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513F8A">
        <w:rPr>
          <w:rFonts w:asciiTheme="minorHAnsi" w:hAnsiTheme="minorHAnsi"/>
          <w:sz w:val="16"/>
          <w:szCs w:val="16"/>
        </w:rPr>
        <w:br/>
        <w:t xml:space="preserve">i Rybackiego oraz uchylającego rozporządzenie Rady (WE) nr 1083/2006 (Dz. Urz. UE z 20.12.2013, str. 320 L 347, z </w:t>
      </w:r>
      <w:proofErr w:type="spellStart"/>
      <w:r w:rsidRPr="00513F8A">
        <w:rPr>
          <w:rFonts w:asciiTheme="minorHAnsi" w:hAnsiTheme="minorHAnsi"/>
          <w:sz w:val="16"/>
          <w:szCs w:val="16"/>
        </w:rPr>
        <w:t>późn</w:t>
      </w:r>
      <w:proofErr w:type="spellEnd"/>
      <w:r w:rsidRPr="00513F8A">
        <w:rPr>
          <w:rFonts w:asciiTheme="minorHAnsi" w:hAnsiTheme="minorHAnsi"/>
          <w:sz w:val="16"/>
          <w:szCs w:val="16"/>
        </w:rPr>
        <w:t>. zm.).</w:t>
      </w:r>
    </w:p>
  </w:footnote>
  <w:footnote w:id="2">
    <w:p w:rsidR="002D7007" w:rsidRDefault="002D7007" w:rsidP="00180A2B">
      <w:pPr>
        <w:pStyle w:val="Tekstprzypisudolnego"/>
        <w:ind w:right="-24"/>
        <w:rPr>
          <w:szCs w:val="20"/>
        </w:rPr>
      </w:pPr>
      <w:r w:rsidRPr="00513F8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13F8A">
        <w:rPr>
          <w:rFonts w:asciiTheme="minorHAnsi" w:hAnsiTheme="minorHAnsi"/>
          <w:sz w:val="16"/>
          <w:szCs w:val="16"/>
        </w:rPr>
        <w:t xml:space="preserve"> </w:t>
      </w:r>
      <w:r w:rsidRPr="00513F8A">
        <w:rPr>
          <w:rFonts w:asciiTheme="minorHAnsi" w:hAnsiTheme="minorHAnsi" w:cs="Calibri"/>
          <w:sz w:val="16"/>
          <w:szCs w:val="16"/>
        </w:rPr>
        <w:t xml:space="preserve">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pozakonkursowych. Kurs jest publikowany na stronie internetowej: </w:t>
      </w:r>
      <w:hyperlink r:id="rId1" w:history="1">
        <w:r w:rsidRPr="00513F8A">
          <w:rPr>
            <w:rStyle w:val="Hipercze"/>
            <w:rFonts w:asciiTheme="minorHAnsi" w:hAnsiTheme="minorHAnsi" w:cs="Calibri"/>
            <w:sz w:val="16"/>
            <w:szCs w:val="16"/>
          </w:rPr>
          <w:t>http://ec.europa.eu/budget/inforeuro/index.cfm?fuseaction=home&amp;Language=en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500"/>
    <w:multiLevelType w:val="hybridMultilevel"/>
    <w:tmpl w:val="8B000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C491A"/>
    <w:multiLevelType w:val="hybridMultilevel"/>
    <w:tmpl w:val="1B723F88"/>
    <w:lvl w:ilvl="0" w:tplc="F2147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44DD9"/>
    <w:multiLevelType w:val="hybridMultilevel"/>
    <w:tmpl w:val="2B8A9716"/>
    <w:lvl w:ilvl="0" w:tplc="4516EB36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66B1"/>
    <w:multiLevelType w:val="hybridMultilevel"/>
    <w:tmpl w:val="BF60391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C7CC3"/>
    <w:multiLevelType w:val="hybridMultilevel"/>
    <w:tmpl w:val="EAE4C642"/>
    <w:lvl w:ilvl="0" w:tplc="6B9E1E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5639B9"/>
    <w:multiLevelType w:val="hybridMultilevel"/>
    <w:tmpl w:val="0204CFC0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83753"/>
    <w:multiLevelType w:val="hybridMultilevel"/>
    <w:tmpl w:val="EBBE7D0C"/>
    <w:lvl w:ilvl="0" w:tplc="9D9E5A1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0960F0"/>
    <w:multiLevelType w:val="hybridMultilevel"/>
    <w:tmpl w:val="C8A0537E"/>
    <w:lvl w:ilvl="0" w:tplc="E196C20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45539"/>
    <w:multiLevelType w:val="hybridMultilevel"/>
    <w:tmpl w:val="F20EC26A"/>
    <w:lvl w:ilvl="0" w:tplc="D9B6B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CC2C5A"/>
    <w:multiLevelType w:val="hybridMultilevel"/>
    <w:tmpl w:val="A66CFC60"/>
    <w:lvl w:ilvl="0" w:tplc="7CC65256">
      <w:start w:val="5"/>
      <w:numFmt w:val="decimal"/>
      <w:lvlText w:val="%1."/>
      <w:lvlJc w:val="left"/>
      <w:pPr>
        <w:ind w:left="644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A452EC"/>
    <w:multiLevelType w:val="hybridMultilevel"/>
    <w:tmpl w:val="1B723F88"/>
    <w:lvl w:ilvl="0" w:tplc="F2147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9E3B27"/>
    <w:multiLevelType w:val="hybridMultilevel"/>
    <w:tmpl w:val="4EFA3066"/>
    <w:lvl w:ilvl="0" w:tplc="AC6E8610">
      <w:start w:val="1"/>
      <w:numFmt w:val="lowerLetter"/>
      <w:lvlText w:val="%1)"/>
      <w:lvlJc w:val="left"/>
      <w:pPr>
        <w:ind w:left="7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4">
    <w:nsid w:val="702C26EA"/>
    <w:multiLevelType w:val="hybridMultilevel"/>
    <w:tmpl w:val="1B723F88"/>
    <w:lvl w:ilvl="0" w:tplc="F2147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2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2B"/>
    <w:rsid w:val="0008461F"/>
    <w:rsid w:val="000C70D5"/>
    <w:rsid w:val="00166A02"/>
    <w:rsid w:val="00175F31"/>
    <w:rsid w:val="00180A2B"/>
    <w:rsid w:val="001832B5"/>
    <w:rsid w:val="00195092"/>
    <w:rsid w:val="00202FC0"/>
    <w:rsid w:val="00203A6A"/>
    <w:rsid w:val="002560E0"/>
    <w:rsid w:val="00295285"/>
    <w:rsid w:val="0029731D"/>
    <w:rsid w:val="002A0833"/>
    <w:rsid w:val="002C400E"/>
    <w:rsid w:val="002C7075"/>
    <w:rsid w:val="002D7007"/>
    <w:rsid w:val="00363E95"/>
    <w:rsid w:val="003D2CE1"/>
    <w:rsid w:val="003E08D9"/>
    <w:rsid w:val="003F3159"/>
    <w:rsid w:val="003F390F"/>
    <w:rsid w:val="00403766"/>
    <w:rsid w:val="00407572"/>
    <w:rsid w:val="00425846"/>
    <w:rsid w:val="00465487"/>
    <w:rsid w:val="004B60E0"/>
    <w:rsid w:val="004B64AA"/>
    <w:rsid w:val="00503976"/>
    <w:rsid w:val="00513F8A"/>
    <w:rsid w:val="00522C24"/>
    <w:rsid w:val="00553A2D"/>
    <w:rsid w:val="00571D1C"/>
    <w:rsid w:val="005A545E"/>
    <w:rsid w:val="005B44DA"/>
    <w:rsid w:val="005C1CBE"/>
    <w:rsid w:val="005F6C33"/>
    <w:rsid w:val="006009F7"/>
    <w:rsid w:val="0060536B"/>
    <w:rsid w:val="00640F0E"/>
    <w:rsid w:val="00666097"/>
    <w:rsid w:val="00682954"/>
    <w:rsid w:val="006A234E"/>
    <w:rsid w:val="006C3B12"/>
    <w:rsid w:val="0075344D"/>
    <w:rsid w:val="00772EE0"/>
    <w:rsid w:val="007743D5"/>
    <w:rsid w:val="00791D07"/>
    <w:rsid w:val="007B2709"/>
    <w:rsid w:val="007B59DA"/>
    <w:rsid w:val="007B7902"/>
    <w:rsid w:val="007C3BB2"/>
    <w:rsid w:val="0086405A"/>
    <w:rsid w:val="0088700E"/>
    <w:rsid w:val="008F3317"/>
    <w:rsid w:val="009661E0"/>
    <w:rsid w:val="00A85E07"/>
    <w:rsid w:val="00AB02B6"/>
    <w:rsid w:val="00AE173C"/>
    <w:rsid w:val="00B35C47"/>
    <w:rsid w:val="00B63BF9"/>
    <w:rsid w:val="00B75061"/>
    <w:rsid w:val="00B87669"/>
    <w:rsid w:val="00BD2773"/>
    <w:rsid w:val="00C12B2D"/>
    <w:rsid w:val="00C428D0"/>
    <w:rsid w:val="00C5414D"/>
    <w:rsid w:val="00C755D1"/>
    <w:rsid w:val="00C97B75"/>
    <w:rsid w:val="00CA59A6"/>
    <w:rsid w:val="00CD4A51"/>
    <w:rsid w:val="00CE6C4F"/>
    <w:rsid w:val="00D030D0"/>
    <w:rsid w:val="00D35C41"/>
    <w:rsid w:val="00D41538"/>
    <w:rsid w:val="00D90F91"/>
    <w:rsid w:val="00DA782E"/>
    <w:rsid w:val="00DC138D"/>
    <w:rsid w:val="00DF040D"/>
    <w:rsid w:val="00E35C18"/>
    <w:rsid w:val="00E471DF"/>
    <w:rsid w:val="00E47AC8"/>
    <w:rsid w:val="00E574A7"/>
    <w:rsid w:val="00F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C323BB6-E034-438F-9501-1959DEA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80A2B"/>
    <w:rPr>
      <w:color w:val="0000FF"/>
      <w:u w:val="single"/>
    </w:rPr>
  </w:style>
  <w:style w:type="character" w:styleId="Numerstrony">
    <w:name w:val="page number"/>
    <w:rsid w:val="00180A2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180A2B"/>
    <w:rPr>
      <w:vertAlign w:val="superscript"/>
    </w:rPr>
  </w:style>
  <w:style w:type="paragraph" w:styleId="Tekstpodstawowy">
    <w:name w:val="Body Text"/>
    <w:basedOn w:val="Normalny"/>
    <w:link w:val="TekstpodstawowyZnak"/>
    <w:rsid w:val="00180A2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80A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180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A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rsid w:val="00180A2B"/>
    <w:pPr>
      <w:widowControl w:val="0"/>
      <w:suppressAutoHyphens w:val="0"/>
      <w:jc w:val="both"/>
      <w:textAlignment w:val="baseline"/>
    </w:pPr>
    <w:rPr>
      <w:sz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180A2B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Default">
    <w:name w:val="Default"/>
    <w:rsid w:val="00180A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0A2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80A2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541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1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4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4D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uiPriority w:val="99"/>
    <w:rsid w:val="005B44DA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4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4D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budget/inforeuro/index.cfm?fuseaction=home&amp;Language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D161-582A-4259-B11E-3D51938A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4264</Words>
  <Characters>25585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Bednarkiewicz</dc:creator>
  <cp:keywords/>
  <dc:description/>
  <cp:lastModifiedBy>Ewa Maślankiewicz</cp:lastModifiedBy>
  <cp:revision>10</cp:revision>
  <cp:lastPrinted>2016-09-22T13:02:00Z</cp:lastPrinted>
  <dcterms:created xsi:type="dcterms:W3CDTF">2016-09-21T12:46:00Z</dcterms:created>
  <dcterms:modified xsi:type="dcterms:W3CDTF">2016-10-13T10:29:00Z</dcterms:modified>
</cp:coreProperties>
</file>