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7CEC5" w14:textId="3814391D" w:rsidR="004D4702" w:rsidRPr="004D75D3" w:rsidRDefault="000D294F" w:rsidP="004D4702">
      <w:bookmarkStart w:id="0" w:name="_GoBack"/>
      <w:bookmarkEnd w:id="0"/>
      <w:r w:rsidRPr="008B2B54">
        <w:rPr>
          <w:rFonts w:asciiTheme="minorHAnsi" w:hAnsiTheme="minorHAnsi" w:cs="Arial"/>
          <w:caps/>
          <w:sz w:val="22"/>
          <w:szCs w:val="22"/>
          <w:lang w:eastAsia="pl-PL"/>
        </w:rPr>
        <w:t>Załącznik</w:t>
      </w:r>
      <w:r w:rsidRPr="004D75D3">
        <w:rPr>
          <w:rFonts w:asciiTheme="minorHAnsi" w:hAnsiTheme="minorHAnsi" w:cs="Arial"/>
          <w:sz w:val="22"/>
          <w:szCs w:val="22"/>
          <w:lang w:eastAsia="pl-PL"/>
        </w:rPr>
        <w:t xml:space="preserve"> nr </w:t>
      </w:r>
      <w:r w:rsidR="00C46438" w:rsidRPr="004D75D3">
        <w:rPr>
          <w:rFonts w:asciiTheme="minorHAnsi" w:hAnsiTheme="minorHAnsi" w:cs="Arial"/>
          <w:sz w:val="22"/>
          <w:szCs w:val="22"/>
          <w:lang w:eastAsia="pl-PL"/>
        </w:rPr>
        <w:t xml:space="preserve">3 </w:t>
      </w:r>
      <w:r w:rsidRPr="004D75D3">
        <w:rPr>
          <w:rFonts w:asciiTheme="minorHAnsi" w:hAnsiTheme="minorHAnsi" w:cs="Arial"/>
          <w:sz w:val="22"/>
          <w:szCs w:val="22"/>
        </w:rPr>
        <w:t xml:space="preserve">do Regulaminu konkursu </w:t>
      </w:r>
      <w:r w:rsidRPr="004D75D3">
        <w:rPr>
          <w:rFonts w:asciiTheme="minorHAnsi" w:hAnsiTheme="minorHAnsi" w:cs="Arial"/>
          <w:sz w:val="22"/>
          <w:szCs w:val="22"/>
          <w:lang w:eastAsia="pl-PL"/>
        </w:rPr>
        <w:t xml:space="preserve">– </w:t>
      </w:r>
      <w:r w:rsidR="005E28FD" w:rsidRPr="004D75D3">
        <w:rPr>
          <w:rFonts w:asciiTheme="minorHAnsi" w:hAnsiTheme="minorHAnsi" w:cs="Arial"/>
          <w:sz w:val="22"/>
          <w:szCs w:val="22"/>
          <w:lang w:eastAsia="pl-PL"/>
        </w:rPr>
        <w:t xml:space="preserve">Wzór karty oceny formalno-merytorycznej </w:t>
      </w:r>
    </w:p>
    <w:p w14:paraId="613FE6B3" w14:textId="77777777" w:rsidR="004D4702" w:rsidRPr="004D75D3" w:rsidRDefault="004D4702" w:rsidP="004D4702"/>
    <w:p w14:paraId="6B823911" w14:textId="2A3740FB" w:rsidR="004D4702" w:rsidRPr="004D75D3" w:rsidRDefault="00110FC0" w:rsidP="00110FC0">
      <w:pPr>
        <w:jc w:val="center"/>
      </w:pPr>
      <w:r>
        <w:rPr>
          <w:noProof/>
          <w:lang w:eastAsia="pl-PL"/>
        </w:rPr>
        <w:drawing>
          <wp:inline distT="0" distB="0" distL="0" distR="0" wp14:anchorId="24C4A198" wp14:editId="267817D7">
            <wp:extent cx="5667375" cy="666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666750"/>
                    </a:xfrm>
                    <a:prstGeom prst="rect">
                      <a:avLst/>
                    </a:prstGeom>
                    <a:noFill/>
                    <a:ln>
                      <a:noFill/>
                    </a:ln>
                  </pic:spPr>
                </pic:pic>
              </a:graphicData>
            </a:graphic>
          </wp:inline>
        </w:drawing>
      </w:r>
    </w:p>
    <w:p w14:paraId="67B70E51" w14:textId="77777777" w:rsidR="00110FC0" w:rsidRDefault="00110FC0" w:rsidP="00D04BD3">
      <w:pPr>
        <w:pStyle w:val="xl38"/>
        <w:spacing w:before="120" w:after="120" w:line="360" w:lineRule="auto"/>
        <w:ind w:right="543"/>
        <w:jc w:val="center"/>
        <w:rPr>
          <w:rFonts w:ascii="Calibri" w:hAnsi="Calibri" w:cs="Calibri"/>
          <w:position w:val="6"/>
        </w:rPr>
      </w:pPr>
    </w:p>
    <w:p w14:paraId="7DD42B6C" w14:textId="56A08910" w:rsidR="004D4702" w:rsidRPr="004D75D3" w:rsidRDefault="004D4702" w:rsidP="00D04BD3">
      <w:pPr>
        <w:pStyle w:val="xl38"/>
        <w:spacing w:before="120" w:after="120" w:line="360" w:lineRule="auto"/>
        <w:ind w:right="543"/>
        <w:jc w:val="center"/>
        <w:rPr>
          <w:rFonts w:ascii="Calibri" w:hAnsi="Calibri" w:cs="Calibri"/>
          <w:position w:val="6"/>
        </w:rPr>
      </w:pPr>
      <w:r w:rsidRPr="004D75D3">
        <w:rPr>
          <w:rFonts w:ascii="Calibri" w:hAnsi="Calibri" w:cs="Calibri"/>
          <w:position w:val="6"/>
        </w:rPr>
        <w:t>KARTA OCENY FORMALNO-MERYTORYCZNEJ WNIOSKU O DOFINANSOWANIE PROJEKTU KONKURSOWEGO W RAMACH REGIONALNEGO PROGRAMU OPERACYJNEGO WOJEWÓDZTWA ŁÓDZKIEGO NA LATA 2014 – 2020</w:t>
      </w:r>
      <w:r w:rsidR="00D04BD3" w:rsidRPr="004D75D3">
        <w:rPr>
          <w:rFonts w:ascii="Calibri" w:hAnsi="Calibri" w:cs="Calibri"/>
          <w:position w:val="6"/>
        </w:rPr>
        <w:t xml:space="preserve"> </w:t>
      </w:r>
      <w:r w:rsidRPr="004D75D3">
        <w:rPr>
          <w:rFonts w:ascii="Calibri" w:hAnsi="Calibri" w:cs="Calibri"/>
          <w:position w:val="6"/>
        </w:rPr>
        <w:t>EUROPEJSKI FUNDUSZ SPOŁECZNY</w:t>
      </w:r>
    </w:p>
    <w:p w14:paraId="4F92BDF4" w14:textId="77777777" w:rsidR="004D4702" w:rsidRPr="004D75D3" w:rsidRDefault="004D4702" w:rsidP="004D4702">
      <w:pPr>
        <w:ind w:left="709" w:right="543"/>
      </w:pPr>
    </w:p>
    <w:p w14:paraId="4B8E0CE3" w14:textId="77777777" w:rsidR="004D4702" w:rsidRPr="004D75D3" w:rsidRDefault="004D4702" w:rsidP="004D4702">
      <w:pPr>
        <w:spacing w:after="120"/>
        <w:ind w:left="709" w:right="543"/>
        <w:jc w:val="both"/>
        <w:rPr>
          <w:b/>
          <w:kern w:val="24"/>
          <w:sz w:val="18"/>
          <w:szCs w:val="18"/>
        </w:rPr>
      </w:pPr>
    </w:p>
    <w:p w14:paraId="239132BD" w14:textId="77777777" w:rsidR="004D4702" w:rsidRPr="004D75D3" w:rsidRDefault="004D4702" w:rsidP="004D4702">
      <w:pPr>
        <w:spacing w:after="120"/>
        <w:ind w:left="709" w:right="543"/>
        <w:jc w:val="both"/>
        <w:rPr>
          <w:b/>
          <w:kern w:val="24"/>
          <w:sz w:val="18"/>
          <w:szCs w:val="18"/>
        </w:rPr>
      </w:pPr>
    </w:p>
    <w:p w14:paraId="14544113" w14:textId="77777777" w:rsidR="004D4702" w:rsidRPr="004D75D3" w:rsidRDefault="004D4702" w:rsidP="004D4702">
      <w:pPr>
        <w:spacing w:after="120"/>
        <w:ind w:left="709" w:right="543"/>
        <w:jc w:val="both"/>
        <w:rPr>
          <w:b/>
          <w:kern w:val="24"/>
          <w:sz w:val="18"/>
          <w:szCs w:val="18"/>
        </w:rPr>
      </w:pPr>
    </w:p>
    <w:p w14:paraId="7F512328"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INSTYTUCJA PRZYJMUJĄCA WNIOSEK: </w:t>
      </w:r>
      <w:r w:rsidR="00475555" w:rsidRPr="004D75D3">
        <w:rPr>
          <w:rFonts w:ascii="Calibri" w:hAnsi="Calibri"/>
          <w:b/>
          <w:kern w:val="24"/>
          <w:sz w:val="22"/>
          <w:szCs w:val="22"/>
        </w:rPr>
        <w:t>Wojewódzki Urząd Pracy w Łodzi</w:t>
      </w:r>
    </w:p>
    <w:p w14:paraId="7D4B162F" w14:textId="605676F3" w:rsidR="00E55889" w:rsidRPr="00E55889" w:rsidRDefault="00E55889" w:rsidP="006B4A70">
      <w:pPr>
        <w:tabs>
          <w:tab w:val="right" w:leader="dot" w:pos="9072"/>
        </w:tabs>
        <w:spacing w:after="120"/>
        <w:ind w:left="709" w:right="543"/>
        <w:rPr>
          <w:rFonts w:ascii="Calibri" w:hAnsi="Calibri"/>
          <w:b/>
          <w:kern w:val="24"/>
          <w:sz w:val="22"/>
          <w:szCs w:val="22"/>
        </w:rPr>
      </w:pPr>
      <w:r w:rsidRPr="00375F08">
        <w:rPr>
          <w:rFonts w:ascii="Calibri" w:hAnsi="Calibri"/>
          <w:b/>
          <w:kern w:val="24"/>
          <w:sz w:val="22"/>
          <w:szCs w:val="22"/>
        </w:rPr>
        <w:t xml:space="preserve">NR KONKURSU: </w:t>
      </w:r>
      <w:r w:rsidRPr="00375F08">
        <w:rPr>
          <w:rStyle w:val="FontStyle43"/>
          <w:rFonts w:ascii="Calibri" w:hAnsi="Calibri" w:cs="Calibri"/>
          <w:sz w:val="22"/>
          <w:szCs w:val="22"/>
        </w:rPr>
        <w:t>RPLD.08.02.0</w:t>
      </w:r>
      <w:r w:rsidR="003421B4" w:rsidRPr="00375F08">
        <w:rPr>
          <w:rStyle w:val="FontStyle43"/>
          <w:rFonts w:ascii="Calibri" w:hAnsi="Calibri" w:cs="Calibri"/>
          <w:sz w:val="22"/>
          <w:szCs w:val="22"/>
        </w:rPr>
        <w:t>2</w:t>
      </w:r>
      <w:r w:rsidRPr="00375F08">
        <w:rPr>
          <w:rStyle w:val="FontStyle43"/>
          <w:rFonts w:ascii="Calibri" w:hAnsi="Calibri" w:cs="Calibri"/>
          <w:sz w:val="22"/>
          <w:szCs w:val="22"/>
        </w:rPr>
        <w:t>-IP.01-10-001/2</w:t>
      </w:r>
      <w:r w:rsidR="003421B4" w:rsidRPr="00375F08">
        <w:rPr>
          <w:rStyle w:val="FontStyle43"/>
          <w:rFonts w:ascii="Calibri" w:hAnsi="Calibri" w:cs="Calibri"/>
          <w:sz w:val="22"/>
          <w:szCs w:val="22"/>
        </w:rPr>
        <w:t>2</w:t>
      </w:r>
    </w:p>
    <w:p w14:paraId="3BA5522F" w14:textId="0ADC4FF6"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DATA WPŁYWU WNIOSKU: </w:t>
      </w:r>
    </w:p>
    <w:p w14:paraId="504EB189"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WNIOSKU: </w:t>
      </w:r>
    </w:p>
    <w:p w14:paraId="75FDB426" w14:textId="77777777" w:rsidR="00E2548A" w:rsidRPr="004D75D3" w:rsidRDefault="00E2548A"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SUMA KONTROLNA WNIOSKU:</w:t>
      </w:r>
    </w:p>
    <w:p w14:paraId="20F51EC7"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TYTUŁ PROJEKTU: </w:t>
      </w:r>
    </w:p>
    <w:p w14:paraId="76AA6D44"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NAZWA WNIOSKODAWCY: </w:t>
      </w:r>
    </w:p>
    <w:p w14:paraId="032EB3A8"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OCENIAJĄCY: </w:t>
      </w:r>
    </w:p>
    <w:p w14:paraId="31AEE184" w14:textId="77777777" w:rsidR="004D4702" w:rsidRPr="004D75D3" w:rsidRDefault="004D4702" w:rsidP="004D4702">
      <w:pPr>
        <w:ind w:left="709" w:right="543"/>
      </w:pPr>
      <w:r w:rsidRPr="004D75D3">
        <w:rPr>
          <w:rFonts w:ascii="Calibri" w:hAnsi="Calibri"/>
          <w:sz w:val="22"/>
          <w:szCs w:val="22"/>
        </w:rPr>
        <w:br w:type="page"/>
      </w:r>
    </w:p>
    <w:p w14:paraId="1D0E4240" w14:textId="77777777" w:rsidR="00474DA1" w:rsidRPr="004D75D3"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17"/>
        <w:gridCol w:w="1518"/>
        <w:gridCol w:w="686"/>
        <w:gridCol w:w="457"/>
        <w:gridCol w:w="1267"/>
        <w:gridCol w:w="416"/>
        <w:gridCol w:w="9"/>
        <w:gridCol w:w="284"/>
        <w:gridCol w:w="1182"/>
        <w:gridCol w:w="234"/>
        <w:gridCol w:w="3378"/>
      </w:tblGrid>
      <w:tr w:rsidR="00BC1A06" w:rsidRPr="004D75D3" w14:paraId="5734B937" w14:textId="77777777" w:rsidTr="00D04BD3">
        <w:trPr>
          <w:trHeight w:val="525"/>
        </w:trPr>
        <w:tc>
          <w:tcPr>
            <w:tcW w:w="5000" w:type="pct"/>
            <w:gridSpan w:val="12"/>
            <w:shd w:val="clear" w:color="auto" w:fill="D9D9D9"/>
            <w:vAlign w:val="center"/>
          </w:tcPr>
          <w:p w14:paraId="47104BB2" w14:textId="77777777" w:rsidR="00BC1A06" w:rsidRPr="004D75D3" w:rsidRDefault="00BC1A06" w:rsidP="00AE5741">
            <w:pPr>
              <w:rPr>
                <w:rFonts w:ascii="Calibri" w:hAnsi="Calibri"/>
                <w:b/>
                <w:kern w:val="24"/>
              </w:rPr>
            </w:pPr>
            <w:r w:rsidRPr="004D75D3">
              <w:rPr>
                <w:rFonts w:ascii="Calibri" w:hAnsi="Calibri"/>
                <w:b/>
                <w:kern w:val="24"/>
                <w:sz w:val="22"/>
                <w:szCs w:val="22"/>
              </w:rPr>
              <w:t xml:space="preserve">CZĘŚĆ A. </w:t>
            </w:r>
            <w:r w:rsidRPr="004D75D3">
              <w:rPr>
                <w:rFonts w:ascii="Calibri" w:hAnsi="Calibri"/>
                <w:b/>
                <w:sz w:val="22"/>
                <w:szCs w:val="22"/>
              </w:rPr>
              <w:t>OGÓLNE KRYTERIA DOSTĘPU</w:t>
            </w:r>
            <w:r w:rsidR="00AE5741" w:rsidRPr="004D75D3">
              <w:rPr>
                <w:rFonts w:ascii="Calibri" w:hAnsi="Calibri"/>
                <w:b/>
                <w:sz w:val="22"/>
                <w:szCs w:val="22"/>
              </w:rPr>
              <w:t xml:space="preserve"> </w:t>
            </w:r>
            <w:r w:rsidRPr="004D75D3">
              <w:rPr>
                <w:rFonts w:ascii="Calibri" w:hAnsi="Calibri"/>
                <w:sz w:val="22"/>
                <w:szCs w:val="22"/>
              </w:rPr>
              <w:t>(zaznaczyć właściwe znakiem „X”)</w:t>
            </w:r>
          </w:p>
        </w:tc>
      </w:tr>
      <w:tr w:rsidR="00BC1A06" w:rsidRPr="004D75D3" w14:paraId="0BF2D2A5" w14:textId="77777777" w:rsidTr="00D57265">
        <w:trPr>
          <w:trHeight w:val="3343"/>
        </w:trPr>
        <w:tc>
          <w:tcPr>
            <w:tcW w:w="314" w:type="pct"/>
            <w:shd w:val="clear" w:color="auto" w:fill="auto"/>
            <w:vAlign w:val="center"/>
          </w:tcPr>
          <w:p w14:paraId="1CB24CBF" w14:textId="77777777" w:rsidR="00BC1A06" w:rsidRPr="004D75D3" w:rsidRDefault="001D27DF" w:rsidP="00BC1A06">
            <w:pPr>
              <w:jc w:val="center"/>
              <w:rPr>
                <w:rFonts w:ascii="Calibri" w:hAnsi="Calibri"/>
                <w:kern w:val="24"/>
              </w:rPr>
            </w:pPr>
            <w:r w:rsidRPr="004D75D3">
              <w:rPr>
                <w:rFonts w:ascii="Calibri" w:hAnsi="Calibri"/>
                <w:kern w:val="24"/>
                <w:sz w:val="22"/>
                <w:szCs w:val="22"/>
              </w:rPr>
              <w:t>1</w:t>
            </w:r>
            <w:r w:rsidR="00BC1A06" w:rsidRPr="004D75D3">
              <w:rPr>
                <w:rFonts w:ascii="Calibri" w:hAnsi="Calibri"/>
                <w:kern w:val="24"/>
                <w:sz w:val="22"/>
                <w:szCs w:val="22"/>
              </w:rPr>
              <w:t>.</w:t>
            </w:r>
          </w:p>
        </w:tc>
        <w:tc>
          <w:tcPr>
            <w:tcW w:w="4686" w:type="pct"/>
            <w:gridSpan w:val="11"/>
            <w:shd w:val="clear" w:color="auto" w:fill="D9D9D9"/>
            <w:vAlign w:val="center"/>
          </w:tcPr>
          <w:p w14:paraId="7F370616"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oraz partnerzy (</w:t>
            </w:r>
            <w:r w:rsidR="001D27DF" w:rsidRPr="004D75D3">
              <w:rPr>
                <w:rFonts w:ascii="Calibri" w:hAnsi="Calibri"/>
                <w:b/>
                <w:sz w:val="22"/>
                <w:szCs w:val="22"/>
              </w:rPr>
              <w:t xml:space="preserve">o ile </w:t>
            </w:r>
            <w:r w:rsidRPr="004D75D3">
              <w:rPr>
                <w:rFonts w:ascii="Calibri" w:hAnsi="Calibri"/>
                <w:b/>
                <w:sz w:val="22"/>
                <w:szCs w:val="22"/>
              </w:rPr>
              <w:t>dotyczy) nie podlegają wykluczeniu z możliwości otrzymania dofinansowania.</w:t>
            </w:r>
          </w:p>
          <w:p w14:paraId="7CF17DDD" w14:textId="77777777" w:rsidR="00BC1A06" w:rsidRPr="004D75D3" w:rsidRDefault="00BC1A06" w:rsidP="007E3C45">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sidRPr="004D75D3">
              <w:rPr>
                <w:rFonts w:ascii="Calibri" w:eastAsia="Calibri" w:hAnsi="Calibri" w:cs="Calibri"/>
                <w:sz w:val="20"/>
                <w:szCs w:val="20"/>
                <w:lang w:eastAsia="en-US"/>
              </w:rPr>
              <w:t xml:space="preserve"> </w:t>
            </w:r>
            <w:r w:rsidRPr="004D75D3">
              <w:rPr>
                <w:rFonts w:ascii="Calibri" w:eastAsia="Calibri" w:hAnsi="Calibri" w:cs="Calibri"/>
                <w:sz w:val="20"/>
                <w:szCs w:val="20"/>
                <w:lang w:eastAsia="en-US"/>
              </w:rPr>
              <w:t xml:space="preserve">art. 207 ust. 4 </w:t>
            </w:r>
            <w:r w:rsidRPr="004D75D3">
              <w:rPr>
                <w:rFonts w:ascii="Calibri" w:eastAsia="Calibri" w:hAnsi="Calibri" w:cs="Calibri"/>
                <w:i/>
                <w:sz w:val="20"/>
                <w:szCs w:val="20"/>
                <w:lang w:eastAsia="en-US"/>
              </w:rPr>
              <w:t>ustawy z dnia 27 sierpnia 2009 r. o finansach publicznych</w:t>
            </w:r>
            <w:r w:rsidRPr="004D75D3">
              <w:rPr>
                <w:rFonts w:ascii="Calibri" w:eastAsia="Calibri" w:hAnsi="Calibri" w:cs="Calibri"/>
                <w:sz w:val="20"/>
                <w:szCs w:val="20"/>
                <w:lang w:eastAsia="en-US"/>
              </w:rPr>
              <w:t>;</w:t>
            </w:r>
          </w:p>
          <w:p w14:paraId="57767B7F" w14:textId="77777777"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lub wobec których orzeczono zakaz dostępu do środków funduszy europejskich na podstawie:</w:t>
            </w:r>
          </w:p>
          <w:p w14:paraId="776CACD9" w14:textId="77777777"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4D75D3">
              <w:rPr>
                <w:rFonts w:ascii="Calibri" w:eastAsia="Calibri" w:hAnsi="Calibri" w:cs="Calibri"/>
                <w:sz w:val="20"/>
                <w:szCs w:val="20"/>
                <w:lang w:eastAsia="en-US"/>
              </w:rPr>
              <w:t xml:space="preserve">art. 12 ust. 1 pkt 1 </w:t>
            </w:r>
            <w:r w:rsidRPr="004D75D3">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4D75D3">
              <w:rPr>
                <w:rFonts w:ascii="Calibri" w:eastAsia="Calibri" w:hAnsi="Calibri" w:cs="Calibri"/>
                <w:sz w:val="20"/>
                <w:szCs w:val="20"/>
                <w:lang w:eastAsia="en-US"/>
              </w:rPr>
              <w:t xml:space="preserve">; </w:t>
            </w:r>
          </w:p>
          <w:p w14:paraId="1F2FE863" w14:textId="77777777"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4D75D3">
              <w:rPr>
                <w:rFonts w:ascii="Calibri" w:eastAsia="Calibri" w:hAnsi="Calibri" w:cs="Calibri"/>
                <w:sz w:val="20"/>
                <w:szCs w:val="20"/>
                <w:lang w:eastAsia="en-US"/>
              </w:rPr>
              <w:t xml:space="preserve">art. 9 ust. 1 pkt 2a </w:t>
            </w:r>
            <w:r w:rsidRPr="004D75D3">
              <w:rPr>
                <w:rFonts w:ascii="Calibri" w:eastAsia="Calibri" w:hAnsi="Calibri" w:cs="Calibri"/>
                <w:i/>
                <w:sz w:val="20"/>
                <w:szCs w:val="20"/>
                <w:lang w:eastAsia="en-US"/>
              </w:rPr>
              <w:t>ustawy z dnia 28 października 2002 r. o odpowiedzialności podmiotów zbiorowych za czyny zabronione pod groźbą kary</w:t>
            </w:r>
            <w:r w:rsidRPr="004D75D3">
              <w:rPr>
                <w:rFonts w:ascii="Calibri" w:eastAsia="Calibri" w:hAnsi="Calibri" w:cs="Calibri"/>
                <w:sz w:val="20"/>
                <w:szCs w:val="20"/>
                <w:lang w:eastAsia="en-US"/>
              </w:rPr>
              <w:t>.</w:t>
            </w:r>
          </w:p>
        </w:tc>
      </w:tr>
      <w:tr w:rsidR="00BC1A06" w:rsidRPr="004D75D3" w14:paraId="66739E20" w14:textId="77777777" w:rsidTr="004E068B">
        <w:trPr>
          <w:trHeight w:val="579"/>
        </w:trPr>
        <w:tc>
          <w:tcPr>
            <w:tcW w:w="2459" w:type="pct"/>
            <w:gridSpan w:val="6"/>
            <w:shd w:val="clear" w:color="auto" w:fill="auto"/>
            <w:vAlign w:val="center"/>
          </w:tcPr>
          <w:p w14:paraId="7D87ABA6"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58D109D9"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27078994" w14:textId="77777777" w:rsidTr="00D57265">
        <w:trPr>
          <w:trHeight w:val="1558"/>
        </w:trPr>
        <w:tc>
          <w:tcPr>
            <w:tcW w:w="314" w:type="pct"/>
            <w:shd w:val="clear" w:color="auto" w:fill="auto"/>
            <w:vAlign w:val="center"/>
          </w:tcPr>
          <w:p w14:paraId="7C8618B9" w14:textId="77777777" w:rsidR="00BC1A06" w:rsidRPr="004D75D3" w:rsidRDefault="001D27DF" w:rsidP="00BC1A06">
            <w:pPr>
              <w:jc w:val="center"/>
              <w:rPr>
                <w:rFonts w:ascii="Calibri" w:hAnsi="Calibri"/>
                <w:kern w:val="24"/>
              </w:rPr>
            </w:pPr>
            <w:r w:rsidRPr="004D75D3">
              <w:rPr>
                <w:rFonts w:ascii="Calibri" w:hAnsi="Calibri"/>
                <w:kern w:val="24"/>
                <w:sz w:val="22"/>
                <w:szCs w:val="22"/>
              </w:rPr>
              <w:t>2</w:t>
            </w:r>
            <w:r w:rsidR="00BC1A06" w:rsidRPr="004D75D3">
              <w:rPr>
                <w:rFonts w:ascii="Calibri" w:hAnsi="Calibri"/>
                <w:kern w:val="24"/>
                <w:sz w:val="22"/>
                <w:szCs w:val="22"/>
              </w:rPr>
              <w:t>.</w:t>
            </w:r>
          </w:p>
        </w:tc>
        <w:tc>
          <w:tcPr>
            <w:tcW w:w="4686" w:type="pct"/>
            <w:gridSpan w:val="11"/>
            <w:shd w:val="clear" w:color="auto" w:fill="D9D9D9"/>
            <w:vAlign w:val="center"/>
          </w:tcPr>
          <w:p w14:paraId="3F6F6F03"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Kwalifikowalność projektu.</w:t>
            </w:r>
          </w:p>
          <w:p w14:paraId="31029F08" w14:textId="77777777"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14:paraId="4C9BC0AF"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czy projekt nie został zakończony w rozumieniu art. 65 ust. 6,   </w:t>
            </w:r>
          </w:p>
          <w:p w14:paraId="0E3BDE0E"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14:paraId="29C288D1" w14:textId="77777777" w:rsidR="00BC1A06" w:rsidRPr="004D75D3" w:rsidRDefault="00BC1A06" w:rsidP="00BC1A06">
            <w:pPr>
              <w:numPr>
                <w:ilvl w:val="0"/>
                <w:numId w:val="2"/>
              </w:numPr>
              <w:suppressAutoHyphens w:val="0"/>
              <w:spacing w:before="120" w:after="120"/>
              <w:ind w:left="319" w:hanging="284"/>
              <w:jc w:val="both"/>
              <w:rPr>
                <w:rFonts w:ascii="Calibri" w:hAnsi="Calibri"/>
                <w:b/>
                <w:lang w:eastAsia="pl-PL"/>
              </w:rPr>
            </w:pPr>
            <w:r w:rsidRPr="004D75D3">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4D75D3" w14:paraId="3EC5A2DA" w14:textId="77777777" w:rsidTr="004E068B">
        <w:trPr>
          <w:trHeight w:val="578"/>
        </w:trPr>
        <w:tc>
          <w:tcPr>
            <w:tcW w:w="2459" w:type="pct"/>
            <w:gridSpan w:val="6"/>
            <w:shd w:val="clear" w:color="auto" w:fill="auto"/>
            <w:vAlign w:val="center"/>
          </w:tcPr>
          <w:p w14:paraId="6735A976" w14:textId="77777777"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w:t>
            </w:r>
          </w:p>
        </w:tc>
        <w:tc>
          <w:tcPr>
            <w:tcW w:w="2541" w:type="pct"/>
            <w:gridSpan w:val="6"/>
            <w:shd w:val="clear" w:color="auto" w:fill="auto"/>
            <w:vAlign w:val="center"/>
          </w:tcPr>
          <w:p w14:paraId="10B304A3" w14:textId="77777777"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49D4EAF1" w14:textId="77777777" w:rsidTr="00D57265">
        <w:trPr>
          <w:trHeight w:val="1558"/>
        </w:trPr>
        <w:tc>
          <w:tcPr>
            <w:tcW w:w="314" w:type="pct"/>
            <w:shd w:val="clear" w:color="auto" w:fill="auto"/>
            <w:vAlign w:val="center"/>
          </w:tcPr>
          <w:p w14:paraId="3F056388" w14:textId="77777777" w:rsidR="00BC1A06" w:rsidRPr="004D75D3" w:rsidRDefault="001D27DF" w:rsidP="00BC1A06">
            <w:pPr>
              <w:jc w:val="center"/>
              <w:rPr>
                <w:rFonts w:ascii="Calibri" w:hAnsi="Calibri"/>
                <w:kern w:val="24"/>
              </w:rPr>
            </w:pPr>
            <w:r w:rsidRPr="004D75D3">
              <w:rPr>
                <w:rFonts w:ascii="Calibri" w:hAnsi="Calibri"/>
                <w:kern w:val="24"/>
                <w:sz w:val="22"/>
                <w:szCs w:val="22"/>
              </w:rPr>
              <w:t>3</w:t>
            </w:r>
            <w:r w:rsidR="00BC1A06" w:rsidRPr="004D75D3">
              <w:rPr>
                <w:rFonts w:ascii="Calibri" w:hAnsi="Calibri"/>
                <w:kern w:val="24"/>
                <w:sz w:val="22"/>
                <w:szCs w:val="22"/>
              </w:rPr>
              <w:t>.</w:t>
            </w:r>
          </w:p>
        </w:tc>
        <w:tc>
          <w:tcPr>
            <w:tcW w:w="4686" w:type="pct"/>
            <w:gridSpan w:val="11"/>
            <w:shd w:val="clear" w:color="auto" w:fill="D9D9D9"/>
            <w:vAlign w:val="center"/>
          </w:tcPr>
          <w:p w14:paraId="4CC8262E"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zgodnie ze Szczegółowym Opisem Osi Priorytetowych RPO WŁ 2014-2020 oraz RPO WŁ 2014-2020 jest uprawniony do ubiegania się o dofinansowanie.</w:t>
            </w:r>
          </w:p>
          <w:p w14:paraId="356DA162" w14:textId="77777777" w:rsidR="00BC1A06" w:rsidRPr="004D75D3" w:rsidRDefault="00BC1A06" w:rsidP="00BC1A06">
            <w:pPr>
              <w:spacing w:before="120" w:after="120"/>
              <w:jc w:val="both"/>
              <w:rPr>
                <w:rFonts w:ascii="Calibri" w:hAnsi="Calibri" w:cs="Arial"/>
                <w:sz w:val="20"/>
                <w:szCs w:val="20"/>
              </w:rPr>
            </w:pPr>
            <w:r w:rsidRPr="004D75D3">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4D75D3" w14:paraId="151AA965" w14:textId="77777777" w:rsidTr="004E068B">
        <w:trPr>
          <w:trHeight w:val="579"/>
        </w:trPr>
        <w:tc>
          <w:tcPr>
            <w:tcW w:w="2459" w:type="pct"/>
            <w:gridSpan w:val="6"/>
            <w:shd w:val="clear" w:color="auto" w:fill="auto"/>
            <w:vAlign w:val="center"/>
          </w:tcPr>
          <w:p w14:paraId="0845FE30"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00353ABA"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6F72060B" w14:textId="77777777" w:rsidTr="00D57265">
        <w:trPr>
          <w:trHeight w:val="848"/>
        </w:trPr>
        <w:tc>
          <w:tcPr>
            <w:tcW w:w="314" w:type="pct"/>
            <w:shd w:val="clear" w:color="auto" w:fill="auto"/>
            <w:vAlign w:val="center"/>
          </w:tcPr>
          <w:p w14:paraId="3AE14788" w14:textId="77777777" w:rsidR="00BC1A06" w:rsidRPr="004D75D3" w:rsidRDefault="00096AF2" w:rsidP="00BC1A06">
            <w:pPr>
              <w:jc w:val="center"/>
              <w:rPr>
                <w:rFonts w:ascii="Calibri" w:hAnsi="Calibri"/>
                <w:kern w:val="24"/>
              </w:rPr>
            </w:pPr>
            <w:r w:rsidRPr="004D75D3">
              <w:rPr>
                <w:rFonts w:ascii="Calibri" w:hAnsi="Calibri"/>
                <w:kern w:val="24"/>
                <w:sz w:val="22"/>
                <w:szCs w:val="22"/>
              </w:rPr>
              <w:t>4</w:t>
            </w:r>
            <w:r w:rsidR="00BC1A06" w:rsidRPr="004D75D3">
              <w:rPr>
                <w:rFonts w:ascii="Calibri" w:hAnsi="Calibri"/>
                <w:kern w:val="24"/>
                <w:sz w:val="22"/>
                <w:szCs w:val="22"/>
              </w:rPr>
              <w:t>.</w:t>
            </w:r>
          </w:p>
        </w:tc>
        <w:tc>
          <w:tcPr>
            <w:tcW w:w="4686" w:type="pct"/>
            <w:gridSpan w:val="11"/>
            <w:shd w:val="clear" w:color="auto" w:fill="D9D9D9"/>
            <w:vAlign w:val="center"/>
          </w:tcPr>
          <w:p w14:paraId="6F820B52"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Spełnienie wymogów dotyczących partnerstwa (jeśli dotyczy).</w:t>
            </w:r>
          </w:p>
          <w:p w14:paraId="6AF92FD0" w14:textId="77777777" w:rsidR="00BC1A06" w:rsidRPr="004D75D3" w:rsidRDefault="00BC1A06" w:rsidP="00D04BD3">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W przypadku projektu partnerskiego oceniane będzie czy spełnion</w:t>
            </w:r>
            <w:r w:rsidR="00B54B7C" w:rsidRPr="004D75D3">
              <w:rPr>
                <w:rFonts w:ascii="Calibri" w:hAnsi="Calibri" w:cs="Calibri"/>
                <w:sz w:val="20"/>
                <w:szCs w:val="20"/>
                <w:lang w:eastAsia="pl-PL"/>
              </w:rPr>
              <w:t>y</w:t>
            </w:r>
            <w:r w:rsidRPr="004D75D3">
              <w:rPr>
                <w:rFonts w:ascii="Calibri" w:hAnsi="Calibri" w:cs="Calibri"/>
                <w:sz w:val="20"/>
                <w:szCs w:val="20"/>
                <w:lang w:eastAsia="pl-PL"/>
              </w:rPr>
              <w:t xml:space="preserve"> został wym</w:t>
            </w:r>
            <w:r w:rsidR="00B54B7C" w:rsidRPr="004D75D3">
              <w:rPr>
                <w:rFonts w:ascii="Calibri" w:hAnsi="Calibri" w:cs="Calibri"/>
                <w:sz w:val="20"/>
                <w:szCs w:val="20"/>
                <w:lang w:eastAsia="pl-PL"/>
              </w:rPr>
              <w:t>óg</w:t>
            </w:r>
            <w:r w:rsidRPr="004D75D3">
              <w:rPr>
                <w:rFonts w:ascii="Calibri" w:hAnsi="Calibri" w:cs="Calibri"/>
                <w:sz w:val="20"/>
                <w:szCs w:val="20"/>
                <w:lang w:eastAsia="pl-PL"/>
              </w:rPr>
              <w:t xml:space="preserve"> dotycząc</w:t>
            </w:r>
            <w:r w:rsidR="009318D5" w:rsidRPr="004D75D3">
              <w:rPr>
                <w:rFonts w:ascii="Calibri" w:hAnsi="Calibri" w:cs="Calibri"/>
                <w:sz w:val="20"/>
                <w:szCs w:val="20"/>
                <w:lang w:eastAsia="pl-PL"/>
              </w:rPr>
              <w:t>y</w:t>
            </w:r>
            <w:r w:rsidR="00D04BD3" w:rsidRPr="004D75D3">
              <w:rPr>
                <w:rFonts w:ascii="Calibri" w:hAnsi="Calibri" w:cs="Calibri"/>
                <w:sz w:val="20"/>
                <w:szCs w:val="20"/>
                <w:lang w:eastAsia="pl-PL"/>
              </w:rPr>
              <w:t xml:space="preserve"> </w:t>
            </w:r>
            <w:r w:rsidRPr="004D75D3">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sidRPr="004D75D3">
              <w:rPr>
                <w:rFonts w:ascii="Calibri" w:hAnsi="Calibri" w:cs="Calibri"/>
                <w:sz w:val="20"/>
                <w:szCs w:val="20"/>
                <w:lang w:eastAsia="pl-PL"/>
              </w:rPr>
              <w:t>.</w:t>
            </w:r>
          </w:p>
          <w:p w14:paraId="74AC3579" w14:textId="1A8D0B5C" w:rsidR="00BC1A06" w:rsidRPr="004D75D3" w:rsidRDefault="00D04BD3" w:rsidP="00BC1A06">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 xml:space="preserve">Dodatkowo (o ile dotyczy) wybór partnera spośród podmiotów innych niż wymienione w art. </w:t>
            </w:r>
            <w:r w:rsidR="007362A3">
              <w:rPr>
                <w:rFonts w:ascii="Calibri" w:hAnsi="Calibri" w:cs="Calibri"/>
                <w:sz w:val="20"/>
                <w:szCs w:val="20"/>
                <w:lang w:eastAsia="pl-PL"/>
              </w:rPr>
              <w:t>4</w:t>
            </w:r>
            <w:r w:rsidRPr="004D75D3">
              <w:rPr>
                <w:rFonts w:ascii="Calibri" w:hAnsi="Calibri" w:cs="Calibri"/>
                <w:sz w:val="20"/>
                <w:szCs w:val="20"/>
                <w:lang w:eastAsia="pl-PL"/>
              </w:rPr>
              <w:t xml:space="preserve"> ustawy z dnia </w:t>
            </w:r>
            <w:r w:rsidR="007362A3">
              <w:rPr>
                <w:rFonts w:ascii="Calibri" w:hAnsi="Calibri" w:cs="Calibri"/>
                <w:sz w:val="20"/>
                <w:szCs w:val="20"/>
                <w:lang w:eastAsia="pl-PL"/>
              </w:rPr>
              <w:t>11 września 2019</w:t>
            </w:r>
            <w:r w:rsidRPr="004D75D3">
              <w:rPr>
                <w:rFonts w:ascii="Calibri" w:hAnsi="Calibri" w:cs="Calibri"/>
                <w:sz w:val="20"/>
                <w:szCs w:val="20"/>
                <w:lang w:eastAsia="pl-PL"/>
              </w:rPr>
              <w:t xml:space="preserve"> r. – Prawo zamówień publicznych został dokonany zgodnie z art. 33 ust. 2-4 ustawy z dnia 11 lipca 2014r. o zasadach realizacji programów w zakresie polityki spójności finansowanych w perspektywie 2014-2020.</w:t>
            </w:r>
          </w:p>
          <w:p w14:paraId="598C1E44" w14:textId="340C88A2" w:rsidR="00CF1E79" w:rsidRPr="004D75D3" w:rsidRDefault="00B822E6" w:rsidP="0036249C">
            <w:pPr>
              <w:rPr>
                <w:rFonts w:ascii="Calibri" w:hAnsi="Calibri" w:cs="Calibri"/>
                <w:i/>
                <w:lang w:eastAsia="pl-PL"/>
              </w:rPr>
            </w:pPr>
            <w:r w:rsidRPr="004D75D3">
              <w:rPr>
                <w:rFonts w:asciiTheme="minorHAnsi" w:hAnsiTheme="minorHAnsi" w:cstheme="minorHAnsi"/>
                <w:sz w:val="20"/>
                <w:szCs w:val="20"/>
              </w:rPr>
              <w:t xml:space="preserve">W przypadku zmiany partnera zgodnie z art. 33 ust. </w:t>
            </w:r>
            <w:r w:rsidRPr="004D75D3">
              <w:rPr>
                <w:rFonts w:asciiTheme="minorHAnsi" w:hAnsiTheme="minorHAnsi" w:cstheme="minorHAnsi"/>
                <w:i/>
                <w:sz w:val="20"/>
                <w:szCs w:val="20"/>
              </w:rPr>
              <w:t>3a ustawy z dnia 11 lipca 2014 r. o zasadach realizacji programów w zakresie polityki spójności finansowanych w perspektywie 2014-2020</w:t>
            </w:r>
            <w:r w:rsidRPr="004D75D3">
              <w:rPr>
                <w:rFonts w:asciiTheme="minorHAnsi" w:hAnsiTheme="minorHAnsi" w:cstheme="minorHAnsi"/>
                <w:sz w:val="20"/>
                <w:szCs w:val="20"/>
              </w:rPr>
              <w:t xml:space="preserve"> na etapie realizacji projektu</w:t>
            </w:r>
            <w:r w:rsidR="000379ED" w:rsidRPr="004D75D3">
              <w:rPr>
                <w:rFonts w:asciiTheme="minorHAnsi" w:hAnsiTheme="minorHAnsi" w:cstheme="minorHAnsi"/>
                <w:sz w:val="20"/>
                <w:szCs w:val="20"/>
              </w:rPr>
              <w:t xml:space="preserve"> kryterium </w:t>
            </w:r>
            <w:r w:rsidRPr="004D75D3">
              <w:rPr>
                <w:rFonts w:asciiTheme="minorHAnsi" w:hAnsiTheme="minorHAnsi" w:cstheme="minorHAnsi"/>
                <w:sz w:val="20"/>
                <w:szCs w:val="20"/>
              </w:rPr>
              <w:t xml:space="preserve"> uznaje się za spełnione.</w:t>
            </w:r>
          </w:p>
        </w:tc>
      </w:tr>
      <w:tr w:rsidR="00BC1A06" w:rsidRPr="004D75D3" w14:paraId="2F9979F9" w14:textId="77777777" w:rsidTr="002C4B8C">
        <w:trPr>
          <w:trHeight w:val="579"/>
        </w:trPr>
        <w:tc>
          <w:tcPr>
            <w:tcW w:w="1663" w:type="pct"/>
            <w:gridSpan w:val="4"/>
            <w:shd w:val="clear" w:color="auto" w:fill="auto"/>
            <w:vAlign w:val="center"/>
          </w:tcPr>
          <w:p w14:paraId="045ED10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14:paraId="4486BFB5"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14:paraId="00755062" w14:textId="77777777"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tr w:rsidR="00BC1A06" w:rsidRPr="004D75D3" w14:paraId="4F9C656D" w14:textId="77777777" w:rsidTr="00D57265">
        <w:trPr>
          <w:trHeight w:val="579"/>
        </w:trPr>
        <w:tc>
          <w:tcPr>
            <w:tcW w:w="314" w:type="pct"/>
            <w:shd w:val="clear" w:color="auto" w:fill="auto"/>
            <w:vAlign w:val="center"/>
          </w:tcPr>
          <w:p w14:paraId="2DE90C0B" w14:textId="77777777" w:rsidR="00BC1A06" w:rsidRPr="004D75D3" w:rsidRDefault="00096AF2" w:rsidP="00BC1A06">
            <w:pPr>
              <w:jc w:val="center"/>
              <w:rPr>
                <w:rFonts w:ascii="Calibri" w:hAnsi="Calibri"/>
                <w:kern w:val="24"/>
              </w:rPr>
            </w:pPr>
            <w:r w:rsidRPr="004D75D3">
              <w:rPr>
                <w:rFonts w:ascii="Calibri" w:hAnsi="Calibri"/>
                <w:kern w:val="24"/>
                <w:sz w:val="22"/>
                <w:szCs w:val="22"/>
              </w:rPr>
              <w:t>5</w:t>
            </w:r>
            <w:r w:rsidR="00BC1A06" w:rsidRPr="004D75D3">
              <w:rPr>
                <w:rFonts w:ascii="Calibri" w:hAnsi="Calibri"/>
                <w:kern w:val="24"/>
                <w:sz w:val="22"/>
                <w:szCs w:val="22"/>
              </w:rPr>
              <w:t>.</w:t>
            </w:r>
          </w:p>
        </w:tc>
        <w:tc>
          <w:tcPr>
            <w:tcW w:w="4686" w:type="pct"/>
            <w:gridSpan w:val="11"/>
            <w:shd w:val="clear" w:color="auto" w:fill="D9D9D9"/>
            <w:vAlign w:val="center"/>
          </w:tcPr>
          <w:p w14:paraId="607FC505"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Potencjał finansowy wnioskodawcy i partnerów (je</w:t>
            </w:r>
            <w:r w:rsidR="009029AE" w:rsidRPr="004D75D3">
              <w:rPr>
                <w:rFonts w:ascii="Calibri" w:hAnsi="Calibri" w:cs="Calibri"/>
                <w:b/>
                <w:sz w:val="22"/>
                <w:szCs w:val="22"/>
                <w:lang w:eastAsia="pl-PL"/>
              </w:rPr>
              <w:t>ś</w:t>
            </w:r>
            <w:r w:rsidRPr="004D75D3">
              <w:rPr>
                <w:rFonts w:ascii="Calibri" w:hAnsi="Calibri" w:cs="Calibri"/>
                <w:b/>
                <w:sz w:val="22"/>
                <w:szCs w:val="22"/>
                <w:lang w:eastAsia="pl-PL"/>
              </w:rPr>
              <w:t>li dotyczy).</w:t>
            </w:r>
          </w:p>
          <w:p w14:paraId="20B629CC"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w:t>
            </w:r>
            <w:r w:rsidRPr="004D75D3">
              <w:rPr>
                <w:rFonts w:ascii="Calibri" w:hAnsi="Calibri" w:cs="Calibri"/>
                <w:sz w:val="20"/>
                <w:szCs w:val="20"/>
              </w:rPr>
              <w:lastRenderedPageBreak/>
              <w:t xml:space="preserve">i zatwierdzony rok kalendarzowy równy lub wyższy od łącznych rocznych wydatków w ocenianym projekcie w roku kalendarzowym, w którym wydatki są najwyższe. </w:t>
            </w:r>
          </w:p>
          <w:p w14:paraId="076E3228"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2986E11B"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14:paraId="3676819B"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7B56E502" w14:textId="77777777" w:rsidR="00BC1A06" w:rsidRPr="004D75D3" w:rsidRDefault="00BC1A06" w:rsidP="00BC1A06">
            <w:pPr>
              <w:spacing w:before="120" w:after="120"/>
              <w:jc w:val="both"/>
              <w:rPr>
                <w:rFonts w:ascii="Calibri" w:hAnsi="Calibri" w:cs="Calibri"/>
                <w:b/>
                <w:lang w:eastAsia="en-US"/>
              </w:rPr>
            </w:pPr>
            <w:r w:rsidRPr="004D75D3">
              <w:rPr>
                <w:rFonts w:ascii="Calibri" w:hAnsi="Calibri" w:cs="Calibri"/>
                <w:b/>
                <w:sz w:val="20"/>
                <w:szCs w:val="20"/>
              </w:rPr>
              <w:t>Kryterium nie dotyczy projektów realizowanych z udziałem jednostek sektora finansów publicznych zarówno w roli lidera jak i partnera.</w:t>
            </w:r>
          </w:p>
        </w:tc>
      </w:tr>
      <w:bookmarkStart w:id="1" w:name="_Hlk515360288"/>
      <w:tr w:rsidR="00BC1A06" w:rsidRPr="004D75D3" w14:paraId="230EC658" w14:textId="77777777" w:rsidTr="002C4B8C">
        <w:trPr>
          <w:trHeight w:val="579"/>
        </w:trPr>
        <w:tc>
          <w:tcPr>
            <w:tcW w:w="1663" w:type="pct"/>
            <w:gridSpan w:val="4"/>
            <w:shd w:val="clear" w:color="auto" w:fill="auto"/>
            <w:vAlign w:val="center"/>
          </w:tcPr>
          <w:p w14:paraId="3DEBEF6C" w14:textId="77777777" w:rsidR="00BC1A06" w:rsidRPr="004D75D3" w:rsidRDefault="00BB2006" w:rsidP="00BC1A06">
            <w:pPr>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14:paraId="1F4CE07F"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14:paraId="634D2EF1" w14:textId="77777777"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bookmarkEnd w:id="1"/>
      <w:tr w:rsidR="00BC1A06" w:rsidRPr="004D75D3" w14:paraId="525B9456" w14:textId="77777777" w:rsidTr="00D57265">
        <w:trPr>
          <w:trHeight w:val="1492"/>
        </w:trPr>
        <w:tc>
          <w:tcPr>
            <w:tcW w:w="314" w:type="pct"/>
            <w:shd w:val="clear" w:color="auto" w:fill="auto"/>
            <w:vAlign w:val="center"/>
          </w:tcPr>
          <w:p w14:paraId="08DBDBF0" w14:textId="77777777" w:rsidR="00BC1A06" w:rsidRPr="004D75D3" w:rsidRDefault="00096AF2" w:rsidP="00BC1A06">
            <w:pPr>
              <w:jc w:val="center"/>
              <w:rPr>
                <w:rFonts w:ascii="Calibri" w:hAnsi="Calibri"/>
                <w:kern w:val="24"/>
              </w:rPr>
            </w:pPr>
            <w:r w:rsidRPr="004D75D3">
              <w:rPr>
                <w:rFonts w:ascii="Calibri" w:hAnsi="Calibri"/>
                <w:kern w:val="24"/>
                <w:sz w:val="22"/>
                <w:szCs w:val="22"/>
              </w:rPr>
              <w:t>6</w:t>
            </w:r>
            <w:r w:rsidR="00BC1A06" w:rsidRPr="004D75D3">
              <w:rPr>
                <w:rFonts w:ascii="Calibri" w:hAnsi="Calibri"/>
                <w:kern w:val="24"/>
                <w:sz w:val="22"/>
                <w:szCs w:val="22"/>
              </w:rPr>
              <w:t>.</w:t>
            </w:r>
          </w:p>
        </w:tc>
        <w:tc>
          <w:tcPr>
            <w:tcW w:w="4686" w:type="pct"/>
            <w:gridSpan w:val="11"/>
            <w:shd w:val="clear" w:color="auto" w:fill="D9D9D9"/>
            <w:vAlign w:val="center"/>
          </w:tcPr>
          <w:p w14:paraId="759141FA"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932"/>
            </w:tblGrid>
            <w:tr w:rsidR="00BC1A06" w:rsidRPr="004D75D3" w14:paraId="04CB3F4B" w14:textId="77777777" w:rsidTr="005E28FD">
              <w:trPr>
                <w:trHeight w:val="782"/>
              </w:trPr>
              <w:tc>
                <w:tcPr>
                  <w:tcW w:w="0" w:type="auto"/>
                </w:tcPr>
                <w:p w14:paraId="609D1213" w14:textId="77777777" w:rsidR="00BC1A06" w:rsidRPr="004D75D3" w:rsidRDefault="00BC1A06" w:rsidP="00BC1A06">
                  <w:pPr>
                    <w:autoSpaceDE w:val="0"/>
                    <w:autoSpaceDN w:val="0"/>
                    <w:adjustRightInd w:val="0"/>
                    <w:spacing w:before="120" w:after="120"/>
                    <w:ind w:left="-28"/>
                    <w:jc w:val="both"/>
                    <w:rPr>
                      <w:rFonts w:ascii="Calibri" w:hAnsi="Calibri" w:cs="Calibri"/>
                      <w:sz w:val="20"/>
                      <w:szCs w:val="20"/>
                    </w:rPr>
                  </w:pPr>
                  <w:r w:rsidRPr="004D75D3">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14:paraId="0447D24D" w14:textId="77777777" w:rsidR="00BC1A06" w:rsidRPr="004D75D3" w:rsidRDefault="00BC1A06" w:rsidP="00BC1A06">
            <w:pPr>
              <w:spacing w:before="40" w:after="40" w:line="240" w:lineRule="exact"/>
              <w:jc w:val="both"/>
              <w:rPr>
                <w:rFonts w:ascii="Calibri" w:hAnsi="Calibri"/>
                <w:sz w:val="20"/>
                <w:szCs w:val="20"/>
              </w:rPr>
            </w:pPr>
          </w:p>
        </w:tc>
      </w:tr>
      <w:tr w:rsidR="00BC1A06" w:rsidRPr="004D75D3" w14:paraId="32D79BB9" w14:textId="77777777" w:rsidTr="004E068B">
        <w:trPr>
          <w:trHeight w:val="579"/>
        </w:trPr>
        <w:tc>
          <w:tcPr>
            <w:tcW w:w="2459" w:type="pct"/>
            <w:gridSpan w:val="6"/>
            <w:shd w:val="clear" w:color="auto" w:fill="auto"/>
            <w:vAlign w:val="center"/>
          </w:tcPr>
          <w:p w14:paraId="1E568235"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77CDF25C"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6D46F59C" w14:textId="77777777" w:rsidTr="00D57265">
        <w:trPr>
          <w:trHeight w:val="1027"/>
        </w:trPr>
        <w:tc>
          <w:tcPr>
            <w:tcW w:w="314" w:type="pct"/>
            <w:shd w:val="clear" w:color="auto" w:fill="auto"/>
            <w:vAlign w:val="center"/>
          </w:tcPr>
          <w:p w14:paraId="147DDC0E" w14:textId="77777777" w:rsidR="00BC1A06" w:rsidRPr="004D75D3" w:rsidRDefault="00096AF2" w:rsidP="00BC1A06">
            <w:pPr>
              <w:jc w:val="center"/>
              <w:rPr>
                <w:rFonts w:ascii="Calibri" w:hAnsi="Calibri"/>
                <w:kern w:val="24"/>
              </w:rPr>
            </w:pPr>
            <w:r w:rsidRPr="004D75D3">
              <w:rPr>
                <w:rFonts w:ascii="Calibri" w:hAnsi="Calibri"/>
                <w:kern w:val="24"/>
                <w:sz w:val="22"/>
                <w:szCs w:val="22"/>
              </w:rPr>
              <w:t>7</w:t>
            </w:r>
            <w:r w:rsidR="00BC1A06" w:rsidRPr="004D75D3">
              <w:rPr>
                <w:rFonts w:ascii="Calibri" w:hAnsi="Calibri"/>
                <w:kern w:val="24"/>
                <w:sz w:val="22"/>
                <w:szCs w:val="22"/>
              </w:rPr>
              <w:t>.</w:t>
            </w:r>
          </w:p>
        </w:tc>
        <w:tc>
          <w:tcPr>
            <w:tcW w:w="4686" w:type="pct"/>
            <w:gridSpan w:val="11"/>
            <w:shd w:val="clear" w:color="auto" w:fill="CCCCCC"/>
            <w:vAlign w:val="center"/>
          </w:tcPr>
          <w:p w14:paraId="3B6FC261"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Zakaz podwójnego finansowania.</w:t>
            </w:r>
          </w:p>
          <w:p w14:paraId="4980CD0B" w14:textId="77777777" w:rsidR="00BC1A06" w:rsidRPr="004D75D3" w:rsidRDefault="00BC1A06" w:rsidP="00BC1A06">
            <w:pPr>
              <w:spacing w:before="120" w:after="120"/>
              <w:jc w:val="both"/>
            </w:pPr>
            <w:r w:rsidRPr="004D75D3">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4D75D3" w14:paraId="7D8AAEEE" w14:textId="77777777" w:rsidTr="004E068B">
        <w:trPr>
          <w:trHeight w:val="579"/>
        </w:trPr>
        <w:tc>
          <w:tcPr>
            <w:tcW w:w="2459" w:type="pct"/>
            <w:gridSpan w:val="6"/>
            <w:tcBorders>
              <w:bottom w:val="single" w:sz="4" w:space="0" w:color="auto"/>
            </w:tcBorders>
            <w:shd w:val="clear" w:color="auto" w:fill="auto"/>
            <w:vAlign w:val="center"/>
          </w:tcPr>
          <w:p w14:paraId="564960F9"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581A21AC"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70FC1104" w14:textId="77777777" w:rsidTr="00D57265">
        <w:trPr>
          <w:trHeight w:val="682"/>
        </w:trPr>
        <w:tc>
          <w:tcPr>
            <w:tcW w:w="314" w:type="pct"/>
            <w:tcBorders>
              <w:bottom w:val="single" w:sz="4" w:space="0" w:color="auto"/>
            </w:tcBorders>
            <w:shd w:val="clear" w:color="auto" w:fill="auto"/>
            <w:vAlign w:val="center"/>
          </w:tcPr>
          <w:p w14:paraId="4C65CC6F" w14:textId="77777777" w:rsidR="00BC1A06" w:rsidRPr="004D75D3" w:rsidRDefault="00096AF2" w:rsidP="00BC1A06">
            <w:pPr>
              <w:jc w:val="center"/>
              <w:rPr>
                <w:rFonts w:ascii="Calibri" w:hAnsi="Calibri"/>
                <w:kern w:val="24"/>
              </w:rPr>
            </w:pPr>
            <w:r w:rsidRPr="004D75D3">
              <w:rPr>
                <w:rFonts w:ascii="Calibri" w:hAnsi="Calibri"/>
                <w:kern w:val="24"/>
                <w:sz w:val="22"/>
                <w:szCs w:val="22"/>
              </w:rPr>
              <w:t>8</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CCCCCC"/>
            <w:vAlign w:val="center"/>
          </w:tcPr>
          <w:p w14:paraId="4E3DC0FE" w14:textId="35D283C1" w:rsidR="00BC1A06" w:rsidRPr="00375F08" w:rsidRDefault="0036249C" w:rsidP="00BC1A06">
            <w:pPr>
              <w:spacing w:before="120" w:after="120"/>
              <w:jc w:val="both"/>
              <w:rPr>
                <w:rFonts w:ascii="Calibri" w:hAnsi="Calibri"/>
                <w:b/>
              </w:rPr>
            </w:pPr>
            <w:r w:rsidRPr="00375F08">
              <w:rPr>
                <w:rFonts w:ascii="Calibri" w:hAnsi="Calibri"/>
                <w:b/>
                <w:sz w:val="22"/>
                <w:szCs w:val="22"/>
              </w:rPr>
              <w:t>Właściwa metoda rozliczania kosztów.</w:t>
            </w:r>
          </w:p>
          <w:p w14:paraId="2696063A" w14:textId="77777777" w:rsidR="0036249C" w:rsidRPr="00375F08" w:rsidRDefault="0036249C" w:rsidP="0036249C">
            <w:pPr>
              <w:jc w:val="both"/>
              <w:rPr>
                <w:rFonts w:ascii="Calibri" w:hAnsi="Calibri" w:cs="Calibri"/>
                <w:sz w:val="20"/>
                <w:szCs w:val="20"/>
              </w:rPr>
            </w:pPr>
            <w:r w:rsidRPr="00375F08">
              <w:rPr>
                <w:rFonts w:ascii="Calibri" w:hAnsi="Calibri" w:cs="Calibri"/>
                <w:sz w:val="20"/>
                <w:szCs w:val="20"/>
              </w:rPr>
              <w:t>W ramach kryterium oceniane będzie czy:</w:t>
            </w:r>
          </w:p>
          <w:p w14:paraId="6479ACEB" w14:textId="77777777" w:rsidR="0036249C" w:rsidRPr="00375F08" w:rsidRDefault="0036249C" w:rsidP="0036249C">
            <w:pPr>
              <w:numPr>
                <w:ilvl w:val="0"/>
                <w:numId w:val="30"/>
              </w:numPr>
              <w:suppressAutoHyphens w:val="0"/>
              <w:contextualSpacing/>
              <w:jc w:val="both"/>
              <w:rPr>
                <w:rFonts w:ascii="Calibri" w:hAnsi="Calibri" w:cs="Calibri"/>
                <w:sz w:val="20"/>
                <w:szCs w:val="20"/>
              </w:rPr>
            </w:pPr>
            <w:r w:rsidRPr="00375F08">
              <w:rPr>
                <w:rFonts w:ascii="Calibri" w:hAnsi="Calibri" w:cs="Calibri"/>
                <w:sz w:val="20"/>
                <w:szCs w:val="20"/>
              </w:rPr>
              <w:t>Koszty bezpośrednie projektu rozliczane są:</w:t>
            </w:r>
          </w:p>
          <w:p w14:paraId="2AEBA903" w14:textId="77777777" w:rsidR="0036249C" w:rsidRPr="00375F08" w:rsidRDefault="0036249C" w:rsidP="0036249C">
            <w:pPr>
              <w:numPr>
                <w:ilvl w:val="0"/>
                <w:numId w:val="31"/>
              </w:numPr>
              <w:suppressAutoHyphens w:val="0"/>
              <w:contextualSpacing/>
              <w:jc w:val="both"/>
              <w:rPr>
                <w:rFonts w:ascii="Calibri" w:hAnsi="Calibri" w:cs="Calibri"/>
                <w:sz w:val="20"/>
                <w:szCs w:val="20"/>
              </w:rPr>
            </w:pPr>
            <w:r w:rsidRPr="00375F08">
              <w:rPr>
                <w:rFonts w:ascii="Calibri" w:hAnsi="Calibri" w:cs="Calibri"/>
                <w:sz w:val="20"/>
                <w:szCs w:val="20"/>
              </w:rPr>
              <w:t>na podstawie rzeczywiście ponoszonych wydatków, lub</w:t>
            </w:r>
          </w:p>
          <w:p w14:paraId="2DBF9250" w14:textId="77777777" w:rsidR="0036249C" w:rsidRPr="00375F08" w:rsidRDefault="0036249C" w:rsidP="0036249C">
            <w:pPr>
              <w:numPr>
                <w:ilvl w:val="0"/>
                <w:numId w:val="31"/>
              </w:numPr>
              <w:suppressAutoHyphens w:val="0"/>
              <w:contextualSpacing/>
              <w:jc w:val="both"/>
              <w:rPr>
                <w:rFonts w:ascii="Calibri" w:hAnsi="Calibri" w:cs="Calibri"/>
                <w:sz w:val="20"/>
                <w:szCs w:val="20"/>
              </w:rPr>
            </w:pPr>
            <w:r w:rsidRPr="00375F08">
              <w:rPr>
                <w:rFonts w:ascii="Calibri" w:hAnsi="Calibri" w:cs="Calibri"/>
                <w:sz w:val="20"/>
                <w:szCs w:val="20"/>
              </w:rPr>
              <w:t>stawkami jednostkowymi określonymi przez IZ/IP,</w:t>
            </w:r>
          </w:p>
          <w:p w14:paraId="295CBFB6" w14:textId="25EA8F98" w:rsidR="0036249C" w:rsidRPr="00375F08" w:rsidRDefault="0036249C" w:rsidP="0036249C">
            <w:pPr>
              <w:numPr>
                <w:ilvl w:val="0"/>
                <w:numId w:val="31"/>
              </w:numPr>
              <w:suppressAutoHyphens w:val="0"/>
              <w:contextualSpacing/>
              <w:jc w:val="both"/>
              <w:rPr>
                <w:rFonts w:ascii="Calibri" w:hAnsi="Calibri" w:cs="Calibri"/>
                <w:sz w:val="20"/>
                <w:szCs w:val="20"/>
              </w:rPr>
            </w:pPr>
            <w:r w:rsidRPr="00375F08">
              <w:rPr>
                <w:rFonts w:ascii="Calibri" w:hAnsi="Calibri" w:cs="Calibri"/>
                <w:sz w:val="20"/>
                <w:szCs w:val="20"/>
              </w:rPr>
              <w:t>jako kombinacja powyższych form</w:t>
            </w:r>
          </w:p>
          <w:p w14:paraId="63EEF309" w14:textId="77777777" w:rsidR="0036249C" w:rsidRDefault="0036249C" w:rsidP="0036249C">
            <w:pPr>
              <w:spacing w:before="120" w:after="120"/>
              <w:jc w:val="both"/>
              <w:rPr>
                <w:rFonts w:ascii="Calibri" w:hAnsi="Calibri" w:cs="Calibri"/>
                <w:sz w:val="20"/>
                <w:szCs w:val="20"/>
              </w:rPr>
            </w:pPr>
            <w:r w:rsidRPr="00375F08">
              <w:rPr>
                <w:rFonts w:ascii="Calibri" w:hAnsi="Calibri" w:cs="Calibri"/>
                <w:sz w:val="20"/>
                <w:szCs w:val="20"/>
              </w:rPr>
              <w:t>ma zastosowanie w naborach o minimalnej wartości dofinansowania projektu powyżej 100 tys. EUR.</w:t>
            </w:r>
          </w:p>
          <w:p w14:paraId="5CCE4A0F" w14:textId="6989BB9A" w:rsidR="0004055C" w:rsidRPr="004D75D3" w:rsidRDefault="0004055C" w:rsidP="0036249C">
            <w:pPr>
              <w:spacing w:before="120" w:after="120"/>
              <w:jc w:val="both"/>
              <w:rPr>
                <w:rFonts w:ascii="Calibri" w:hAnsi="Calibri"/>
                <w:b/>
                <w:sz w:val="20"/>
                <w:szCs w:val="20"/>
              </w:rPr>
            </w:pPr>
          </w:p>
        </w:tc>
      </w:tr>
      <w:tr w:rsidR="00BC1A06" w:rsidRPr="004D75D3" w14:paraId="39DBCED9" w14:textId="77777777" w:rsidTr="004E068B">
        <w:trPr>
          <w:trHeight w:val="579"/>
        </w:trPr>
        <w:tc>
          <w:tcPr>
            <w:tcW w:w="2459" w:type="pct"/>
            <w:gridSpan w:val="6"/>
            <w:shd w:val="clear" w:color="auto" w:fill="auto"/>
            <w:vAlign w:val="center"/>
          </w:tcPr>
          <w:p w14:paraId="1125B20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14:paraId="6E2C7044"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5BCBCE26" w14:textId="77777777"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9B3545" w14:textId="77777777" w:rsidR="00BC1A06" w:rsidRPr="004D75D3" w:rsidRDefault="00096AF2" w:rsidP="00BC1A06">
            <w:pPr>
              <w:jc w:val="center"/>
              <w:rPr>
                <w:rFonts w:eastAsia="Arial Unicode MS"/>
              </w:rPr>
            </w:pPr>
            <w:r w:rsidRPr="004D75D3">
              <w:rPr>
                <w:rFonts w:ascii="Calibri" w:hAnsi="Calibri"/>
                <w:kern w:val="24"/>
                <w:sz w:val="22"/>
                <w:szCs w:val="22"/>
              </w:rPr>
              <w:t>9</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D577B20"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Lokalizacja biura projektu.</w:t>
            </w:r>
          </w:p>
          <w:p w14:paraId="401B330C" w14:textId="77777777" w:rsidR="00BC1A06" w:rsidRPr="004D75D3" w:rsidRDefault="00BC1A06" w:rsidP="00BC1A06">
            <w:pPr>
              <w:suppressAutoHyphens w:val="0"/>
              <w:spacing w:before="120" w:after="120"/>
              <w:jc w:val="both"/>
              <w:rPr>
                <w:rFonts w:ascii="Calibri" w:hAnsi="Calibri" w:cs="Calibri"/>
                <w:sz w:val="20"/>
                <w:szCs w:val="20"/>
                <w:lang w:eastAsia="pl-PL"/>
              </w:rPr>
            </w:pPr>
            <w:r w:rsidRPr="004D75D3">
              <w:rPr>
                <w:rFonts w:ascii="Calibri" w:hAnsi="Calibri" w:cs="Calibri"/>
                <w:sz w:val="20"/>
                <w:szCs w:val="20"/>
                <w:lang w:eastAsia="pl-PL"/>
              </w:rPr>
              <w:t>Biuro projektu będzie prowadzone na terenie województwa łódzkiego przez cały okres realizacji projektu:</w:t>
            </w:r>
          </w:p>
          <w:p w14:paraId="6E822494"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14:paraId="11C23E13"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biuro projektu będzie oferowało możliwość udostępnienia pełnej dokumentacji wdrażanego projektu;</w:t>
            </w:r>
          </w:p>
          <w:p w14:paraId="63D41F90"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uczestnicy projektu będą posiadali możliwość osobistego kontaktu z kadrą projektu.</w:t>
            </w:r>
          </w:p>
        </w:tc>
      </w:tr>
      <w:tr w:rsidR="00BC1A06" w:rsidRPr="004D75D3" w14:paraId="171067D6" w14:textId="77777777" w:rsidTr="004E068B">
        <w:trPr>
          <w:trHeight w:val="579"/>
        </w:trPr>
        <w:tc>
          <w:tcPr>
            <w:tcW w:w="2459" w:type="pct"/>
            <w:gridSpan w:val="6"/>
            <w:shd w:val="clear" w:color="auto" w:fill="auto"/>
            <w:vAlign w:val="center"/>
          </w:tcPr>
          <w:p w14:paraId="34B064CB"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14:paraId="6E17832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1EF4FC04" w14:textId="77777777"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B6C3469" w14:textId="77777777" w:rsidR="00BC1A06" w:rsidRPr="004D75D3" w:rsidRDefault="00096AF2" w:rsidP="00BC1A06">
            <w:pPr>
              <w:jc w:val="center"/>
              <w:rPr>
                <w:rFonts w:eastAsia="Arial Unicode MS"/>
              </w:rPr>
            </w:pPr>
            <w:r w:rsidRPr="004D75D3">
              <w:rPr>
                <w:rFonts w:ascii="Calibri" w:hAnsi="Calibri"/>
                <w:kern w:val="24"/>
                <w:sz w:val="22"/>
                <w:szCs w:val="22"/>
              </w:rPr>
              <w:lastRenderedPageBreak/>
              <w:t>10</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1239EC6"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Projekt jest skierowany do grup docelowych z obszaru województwa łódzkiego.</w:t>
            </w:r>
          </w:p>
          <w:p w14:paraId="3E8EEADF" w14:textId="5105E8D5"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ramach </w:t>
            </w:r>
            <w:r w:rsidR="0036249C">
              <w:rPr>
                <w:rFonts w:ascii="Calibri" w:hAnsi="Calibri" w:cs="Calibri"/>
                <w:sz w:val="20"/>
                <w:szCs w:val="20"/>
              </w:rPr>
              <w:t>kryterium</w:t>
            </w:r>
            <w:r w:rsidRPr="004D75D3">
              <w:rPr>
                <w:rFonts w:ascii="Calibri" w:hAnsi="Calibri" w:cs="Calibri"/>
                <w:sz w:val="20"/>
                <w:szCs w:val="20"/>
              </w:rPr>
              <w:t xml:space="preserve"> oceniane będzie czy:</w:t>
            </w:r>
          </w:p>
          <w:p w14:paraId="0BD537CB"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osób fizycznych uczą się/ pracują lub zamieszkują na obszarze województwa łódzkiego w rozumieniu przepisów Kodeksu Cywilnego</w:t>
            </w:r>
            <w:r w:rsidR="00E23BF4" w:rsidRPr="004D75D3">
              <w:rPr>
                <w:rFonts w:ascii="Calibri" w:hAnsi="Calibri" w:cs="Calibri"/>
                <w:sz w:val="20"/>
                <w:szCs w:val="20"/>
                <w:lang w:eastAsia="pl-PL"/>
              </w:rPr>
              <w:t>,</w:t>
            </w:r>
          </w:p>
          <w:p w14:paraId="0DCA24DD" w14:textId="2C8A9FB8" w:rsidR="0076169E" w:rsidRPr="004D75D3" w:rsidRDefault="00BB691D" w:rsidP="00BC1A06">
            <w:pPr>
              <w:numPr>
                <w:ilvl w:val="0"/>
                <w:numId w:val="2"/>
              </w:numPr>
              <w:suppressAutoHyphens w:val="0"/>
              <w:spacing w:before="120" w:after="120"/>
              <w:ind w:left="319" w:hanging="284"/>
              <w:jc w:val="both"/>
              <w:rPr>
                <w:rFonts w:ascii="Calibri" w:hAnsi="Calibri" w:cs="Calibri"/>
                <w:sz w:val="20"/>
                <w:szCs w:val="20"/>
                <w:lang w:eastAsia="pl-PL"/>
              </w:rPr>
            </w:pPr>
            <w:r>
              <w:rPr>
                <w:rFonts w:ascii="Calibri" w:hAnsi="Calibri" w:cs="Calibri"/>
                <w:sz w:val="20"/>
                <w:szCs w:val="20"/>
                <w:lang w:eastAsia="pl-PL"/>
              </w:rPr>
              <w:t>w</w:t>
            </w:r>
            <w:r w:rsidR="00E23BF4" w:rsidRPr="004D75D3">
              <w:rPr>
                <w:rFonts w:ascii="Calibri" w:hAnsi="Calibri" w:cs="Calibri"/>
                <w:sz w:val="20"/>
                <w:szCs w:val="20"/>
                <w:lang w:eastAsia="pl-PL"/>
              </w:rPr>
              <w:t xml:space="preserve"> przypadku innych podmiotów posiadają jednostkę organizacyjną na obszarze województwa łódzkiego.</w:t>
            </w:r>
          </w:p>
        </w:tc>
      </w:tr>
      <w:tr w:rsidR="00BC1A06" w:rsidRPr="004D75D3" w14:paraId="1BB81CA2" w14:textId="77777777" w:rsidTr="004E068B">
        <w:trPr>
          <w:trHeight w:val="579"/>
        </w:trPr>
        <w:tc>
          <w:tcPr>
            <w:tcW w:w="2459" w:type="pct"/>
            <w:gridSpan w:val="6"/>
            <w:shd w:val="clear" w:color="auto" w:fill="auto"/>
            <w:vAlign w:val="center"/>
          </w:tcPr>
          <w:p w14:paraId="3774F51A"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r w:rsidR="00BC1A06" w:rsidRPr="004D75D3">
              <w:rPr>
                <w:rFonts w:ascii="Calibri" w:hAnsi="Calibri" w:cs="Arial"/>
                <w:kern w:val="24"/>
                <w:sz w:val="22"/>
                <w:szCs w:val="22"/>
              </w:rPr>
              <w:t xml:space="preserve"> </w:t>
            </w:r>
          </w:p>
        </w:tc>
        <w:tc>
          <w:tcPr>
            <w:tcW w:w="2541" w:type="pct"/>
            <w:gridSpan w:val="6"/>
            <w:shd w:val="clear" w:color="auto" w:fill="auto"/>
            <w:vAlign w:val="center"/>
          </w:tcPr>
          <w:p w14:paraId="1CEBC382"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434C3401" w14:textId="77777777" w:rsidTr="00D57265">
        <w:trPr>
          <w:trHeight w:val="884"/>
        </w:trPr>
        <w:tc>
          <w:tcPr>
            <w:tcW w:w="314" w:type="pct"/>
            <w:shd w:val="clear" w:color="auto" w:fill="auto"/>
            <w:vAlign w:val="center"/>
          </w:tcPr>
          <w:p w14:paraId="012F347E" w14:textId="77777777" w:rsidR="00BC1A06" w:rsidRPr="004D75D3" w:rsidRDefault="00096AF2" w:rsidP="00BC1A06">
            <w:pPr>
              <w:jc w:val="center"/>
              <w:rPr>
                <w:rFonts w:ascii="Calibri" w:hAnsi="Calibri"/>
                <w:kern w:val="24"/>
              </w:rPr>
            </w:pPr>
            <w:r w:rsidRPr="004D75D3">
              <w:rPr>
                <w:rFonts w:ascii="Calibri" w:hAnsi="Calibri"/>
                <w:kern w:val="24"/>
                <w:sz w:val="22"/>
                <w:szCs w:val="22"/>
              </w:rPr>
              <w:t>11</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0AFD7DC0"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 xml:space="preserve">Zgodność projektu z zasadą </w:t>
            </w:r>
            <w:r w:rsidR="005552B7" w:rsidRPr="004D75D3">
              <w:rPr>
                <w:rFonts w:ascii="Calibri" w:eastAsia="Calibri" w:hAnsi="Calibri"/>
                <w:b/>
                <w:sz w:val="22"/>
                <w:szCs w:val="22"/>
                <w:lang w:eastAsia="en-US"/>
              </w:rPr>
              <w:t>równości szans</w:t>
            </w:r>
            <w:r w:rsidR="009B6A3A" w:rsidRPr="004D75D3">
              <w:rPr>
                <w:rFonts w:ascii="Calibri" w:eastAsia="Calibri" w:hAnsi="Calibri"/>
                <w:b/>
                <w:sz w:val="22"/>
                <w:szCs w:val="22"/>
                <w:lang w:eastAsia="en-US"/>
              </w:rPr>
              <w:t xml:space="preserve"> i niedyskryminacji, w tym </w:t>
            </w:r>
            <w:r w:rsidRPr="004D75D3">
              <w:rPr>
                <w:rFonts w:ascii="Calibri" w:eastAsia="Calibri" w:hAnsi="Calibri"/>
                <w:b/>
                <w:sz w:val="22"/>
                <w:szCs w:val="22"/>
                <w:lang w:eastAsia="en-US"/>
              </w:rPr>
              <w:t>dostępności dla osób z niepełnosprawnościami.</w:t>
            </w:r>
          </w:p>
          <w:p w14:paraId="39CDD62A" w14:textId="3EFBC334" w:rsidR="00BC1A06" w:rsidRPr="000E6493" w:rsidRDefault="00BC1A06" w:rsidP="00BC1A06">
            <w:pPr>
              <w:spacing w:before="120" w:after="120"/>
              <w:jc w:val="both"/>
              <w:rPr>
                <w:rFonts w:asciiTheme="minorHAnsi" w:hAnsiTheme="minorHAnsi" w:cstheme="minorHAnsi"/>
                <w:sz w:val="20"/>
                <w:szCs w:val="20"/>
              </w:rPr>
            </w:pPr>
            <w:r w:rsidRPr="004D75D3">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4D75D3">
              <w:rPr>
                <w:rFonts w:ascii="Calibri" w:hAnsi="Calibri" w:cs="Calibri"/>
                <w:i/>
                <w:sz w:val="20"/>
                <w:szCs w:val="20"/>
              </w:rPr>
              <w:t xml:space="preserve">Wytycznych w zakresie realizacji zasady równości szans i niedyskryminacji, w tym </w:t>
            </w:r>
            <w:r w:rsidRPr="000E6493">
              <w:rPr>
                <w:rFonts w:ascii="Calibri" w:hAnsi="Calibri" w:cs="Calibri"/>
                <w:i/>
                <w:sz w:val="20"/>
                <w:szCs w:val="20"/>
              </w:rPr>
              <w:t>dostępności dla osób z niepełnosprawnościami oraz zasady równości szans kobiet i mężczyzn w ramach funduszy unijnych na lata 2014-2020</w:t>
            </w:r>
            <w:r w:rsidR="009B6A3A" w:rsidRPr="000E6493">
              <w:rPr>
                <w:rFonts w:ascii="Calibri" w:hAnsi="Calibri" w:cs="Calibri"/>
                <w:i/>
                <w:sz w:val="20"/>
                <w:szCs w:val="20"/>
              </w:rPr>
              <w:t xml:space="preserve"> </w:t>
            </w:r>
            <w:r w:rsidR="00375782" w:rsidRPr="000E6493">
              <w:rPr>
                <w:rFonts w:ascii="Calibri" w:hAnsi="Calibri" w:cs="Calibri"/>
                <w:sz w:val="20"/>
                <w:szCs w:val="20"/>
              </w:rPr>
              <w:t>aktualnych na dzień ogłoszenia konkursu</w:t>
            </w:r>
            <w:r w:rsidR="009B6A3A" w:rsidRPr="000E6493">
              <w:rPr>
                <w:rFonts w:ascii="Calibri" w:hAnsi="Calibri" w:cs="Calibri"/>
                <w:sz w:val="20"/>
                <w:szCs w:val="20"/>
              </w:rPr>
              <w:t xml:space="preserve"> oraz projekt </w:t>
            </w:r>
            <w:r w:rsidR="009B6A3A" w:rsidRPr="000E6493">
              <w:rPr>
                <w:rFonts w:asciiTheme="minorHAnsi" w:hAnsiTheme="minorHAnsi" w:cstheme="minorHAnsi"/>
                <w:sz w:val="20"/>
                <w:szCs w:val="20"/>
              </w:rPr>
              <w:t>ma pozytywny wpływ na ww. zasadę.</w:t>
            </w:r>
          </w:p>
          <w:p w14:paraId="289DDD11" w14:textId="2B5BAD89" w:rsidR="00FC5C9C" w:rsidRPr="000E6493" w:rsidRDefault="00FC5C9C" w:rsidP="00FC5C9C">
            <w:pPr>
              <w:jc w:val="both"/>
              <w:rPr>
                <w:rFonts w:asciiTheme="minorHAnsi" w:hAnsiTheme="minorHAnsi" w:cstheme="minorHAnsi"/>
                <w:sz w:val="20"/>
                <w:szCs w:val="20"/>
              </w:rPr>
            </w:pPr>
            <w:r w:rsidRPr="000E6493">
              <w:rPr>
                <w:rFonts w:asciiTheme="minorHAnsi" w:hAnsiTheme="minorHAnsi" w:cstheme="minorHAnsi"/>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0E6493">
              <w:rPr>
                <w:rFonts w:asciiTheme="minorHAnsi" w:hAnsiTheme="minorHAnsi" w:cstheme="minorHAnsi"/>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00375782" w:rsidRPr="000E6493">
              <w:rPr>
                <w:rFonts w:ascii="Calibri" w:hAnsi="Calibri" w:cs="Calibri"/>
                <w:sz w:val="20"/>
                <w:szCs w:val="20"/>
              </w:rPr>
              <w:t>aktualnych na dzień ogłoszenia konkursu</w:t>
            </w:r>
            <w:r w:rsidRPr="000E6493">
              <w:rPr>
                <w:rFonts w:asciiTheme="minorHAnsi" w:hAnsiTheme="minorHAnsi" w:cstheme="minorHAnsi"/>
                <w:sz w:val="20"/>
                <w:szCs w:val="20"/>
              </w:rPr>
              <w:t xml:space="preserve">. </w:t>
            </w:r>
          </w:p>
          <w:p w14:paraId="4B36A234" w14:textId="77777777" w:rsidR="00FC5C9C" w:rsidRPr="004D75D3" w:rsidRDefault="00FC5C9C" w:rsidP="00FC5C9C">
            <w:pPr>
              <w:jc w:val="both"/>
              <w:rPr>
                <w:rFonts w:asciiTheme="minorHAnsi" w:hAnsiTheme="minorHAnsi" w:cstheme="minorHAnsi"/>
                <w:sz w:val="20"/>
                <w:szCs w:val="20"/>
              </w:rPr>
            </w:pPr>
            <w:r w:rsidRPr="000E6493">
              <w:rPr>
                <w:rFonts w:asciiTheme="minorHAnsi" w:hAnsiTheme="minorHAnsi" w:cstheme="minorHAnsi"/>
                <w:sz w:val="20"/>
                <w:szCs w:val="20"/>
              </w:rPr>
              <w:t>W wyjątkowych sytuacjach, dopuszczalne jest uznanie neutralności produktu.</w:t>
            </w:r>
          </w:p>
          <w:p w14:paraId="41ED2FB6" w14:textId="07200219" w:rsidR="00FC5C9C" w:rsidRPr="004D75D3" w:rsidRDefault="00FC5C9C" w:rsidP="0036249C">
            <w:pPr>
              <w:jc w:val="both"/>
              <w:rPr>
                <w:rFonts w:ascii="Calibri" w:hAnsi="Calibri" w:cs="Calibri"/>
              </w:rPr>
            </w:pPr>
            <w:r w:rsidRPr="004D75D3">
              <w:rPr>
                <w:rFonts w:asciiTheme="minorHAnsi" w:hAnsiTheme="minorHAnsi" w:cstheme="minorHAnsi"/>
                <w:sz w:val="20"/>
                <w:szCs w:val="20"/>
              </w:rPr>
              <w:t xml:space="preserve">Jeśli wnioskodawca uzna, że jakiś produkt projektu jest neutralny, zobowiązany jest wykazać we wniosku o dofinansowanie projektu, że dostępność nie dotyczy tego produktu. </w:t>
            </w:r>
          </w:p>
        </w:tc>
      </w:tr>
      <w:tr w:rsidR="004E068B" w:rsidRPr="004D75D3" w14:paraId="67F642E2" w14:textId="77777777" w:rsidTr="002C4B8C">
        <w:trPr>
          <w:trHeight w:val="579"/>
        </w:trPr>
        <w:tc>
          <w:tcPr>
            <w:tcW w:w="1663" w:type="pct"/>
            <w:gridSpan w:val="4"/>
            <w:shd w:val="clear" w:color="auto" w:fill="auto"/>
            <w:vAlign w:val="center"/>
          </w:tcPr>
          <w:p w14:paraId="5D73F0DD" w14:textId="77777777"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Tak </w:t>
            </w:r>
          </w:p>
        </w:tc>
        <w:tc>
          <w:tcPr>
            <w:tcW w:w="1669" w:type="pct"/>
            <w:gridSpan w:val="6"/>
            <w:shd w:val="clear" w:color="auto" w:fill="auto"/>
            <w:vAlign w:val="center"/>
          </w:tcPr>
          <w:p w14:paraId="43EC3AB5" w14:textId="77777777"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CD3A8F" w:rsidRPr="004D75D3">
              <w:rPr>
                <w:rFonts w:ascii="Calibri" w:hAnsi="Calibri"/>
                <w:smallCaps/>
                <w:kern w:val="24"/>
                <w:sz w:val="22"/>
                <w:szCs w:val="22"/>
              </w:rPr>
              <w:t xml:space="preserve">Tak - </w:t>
            </w:r>
            <w:r w:rsidR="004E068B" w:rsidRPr="004D75D3">
              <w:rPr>
                <w:rFonts w:ascii="Calibri" w:hAnsi="Calibri"/>
                <w:smallCaps/>
                <w:kern w:val="24"/>
                <w:sz w:val="22"/>
                <w:szCs w:val="22"/>
              </w:rPr>
              <w:t>Do Negocjacji</w:t>
            </w:r>
            <w:r w:rsidR="004E068B" w:rsidRPr="004D75D3">
              <w:rPr>
                <w:rFonts w:ascii="Calibri" w:hAnsi="Calibri"/>
                <w:kern w:val="24"/>
                <w:sz w:val="22"/>
                <w:szCs w:val="22"/>
              </w:rPr>
              <w:t xml:space="preserve"> </w:t>
            </w:r>
          </w:p>
        </w:tc>
        <w:tc>
          <w:tcPr>
            <w:tcW w:w="1668" w:type="pct"/>
            <w:gridSpan w:val="2"/>
            <w:shd w:val="clear" w:color="auto" w:fill="auto"/>
            <w:vAlign w:val="center"/>
          </w:tcPr>
          <w:p w14:paraId="58950539" w14:textId="77777777" w:rsidR="004E068B"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Nie </w:t>
            </w:r>
          </w:p>
        </w:tc>
      </w:tr>
      <w:tr w:rsidR="00BC1A06" w:rsidRPr="004D75D3" w14:paraId="4339F98C" w14:textId="77777777" w:rsidTr="00D57265">
        <w:trPr>
          <w:trHeight w:val="884"/>
        </w:trPr>
        <w:tc>
          <w:tcPr>
            <w:tcW w:w="314" w:type="pct"/>
            <w:shd w:val="clear" w:color="auto" w:fill="auto"/>
            <w:vAlign w:val="center"/>
          </w:tcPr>
          <w:p w14:paraId="6D70B682" w14:textId="77777777" w:rsidR="00BC1A06" w:rsidRPr="004D75D3" w:rsidRDefault="00096AF2" w:rsidP="00BC1A06">
            <w:pPr>
              <w:jc w:val="center"/>
              <w:rPr>
                <w:rFonts w:ascii="Calibri" w:hAnsi="Calibri"/>
                <w:kern w:val="24"/>
              </w:rPr>
            </w:pPr>
            <w:r w:rsidRPr="004D75D3">
              <w:rPr>
                <w:rFonts w:ascii="Calibri" w:hAnsi="Calibri"/>
                <w:kern w:val="24"/>
                <w:sz w:val="22"/>
                <w:szCs w:val="22"/>
              </w:rPr>
              <w:t>12</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18169456"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zrównoważonego rozwoju.</w:t>
            </w:r>
          </w:p>
          <w:p w14:paraId="35456B81" w14:textId="77777777" w:rsidR="00BC1A06" w:rsidRPr="004D75D3" w:rsidRDefault="00BC1A06" w:rsidP="00BC1A06">
            <w:pPr>
              <w:spacing w:before="120" w:after="120"/>
              <w:jc w:val="both"/>
              <w:rPr>
                <w:rFonts w:ascii="Calibri" w:hAnsi="Calibri" w:cs="Calibri"/>
              </w:rPr>
            </w:pPr>
            <w:r w:rsidRPr="004D75D3">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4D75D3" w14:paraId="57BA9C64" w14:textId="77777777" w:rsidTr="002C4B8C">
        <w:trPr>
          <w:trHeight w:val="579"/>
        </w:trPr>
        <w:tc>
          <w:tcPr>
            <w:tcW w:w="1663" w:type="pct"/>
            <w:gridSpan w:val="4"/>
            <w:shd w:val="clear" w:color="auto" w:fill="auto"/>
            <w:vAlign w:val="center"/>
          </w:tcPr>
          <w:p w14:paraId="222746DA" w14:textId="77777777"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Tak </w:t>
            </w:r>
          </w:p>
        </w:tc>
        <w:tc>
          <w:tcPr>
            <w:tcW w:w="1669" w:type="pct"/>
            <w:gridSpan w:val="6"/>
            <w:shd w:val="clear" w:color="auto" w:fill="auto"/>
            <w:vAlign w:val="center"/>
          </w:tcPr>
          <w:p w14:paraId="57D5EE9D" w14:textId="77777777"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CD3A8F" w:rsidRPr="004D75D3">
              <w:rPr>
                <w:rFonts w:ascii="Calibri" w:hAnsi="Calibri"/>
                <w:smallCaps/>
                <w:kern w:val="24"/>
                <w:sz w:val="22"/>
                <w:szCs w:val="22"/>
              </w:rPr>
              <w:t xml:space="preserve">Tak - </w:t>
            </w:r>
            <w:r w:rsidR="00EA6097" w:rsidRPr="004D75D3">
              <w:rPr>
                <w:rFonts w:ascii="Calibri" w:hAnsi="Calibri"/>
                <w:smallCaps/>
                <w:kern w:val="24"/>
                <w:sz w:val="22"/>
                <w:szCs w:val="22"/>
              </w:rPr>
              <w:t>Do Negocjacji</w:t>
            </w:r>
            <w:r w:rsidR="00EA6097" w:rsidRPr="004D75D3">
              <w:rPr>
                <w:rFonts w:ascii="Calibri" w:hAnsi="Calibri"/>
                <w:kern w:val="24"/>
                <w:sz w:val="22"/>
                <w:szCs w:val="22"/>
              </w:rPr>
              <w:t xml:space="preserve"> </w:t>
            </w:r>
          </w:p>
        </w:tc>
        <w:tc>
          <w:tcPr>
            <w:tcW w:w="1668" w:type="pct"/>
            <w:gridSpan w:val="2"/>
            <w:shd w:val="clear" w:color="auto" w:fill="auto"/>
            <w:vAlign w:val="center"/>
          </w:tcPr>
          <w:p w14:paraId="452FD992" w14:textId="77777777" w:rsidR="00EA6097"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Nie </w:t>
            </w:r>
          </w:p>
        </w:tc>
      </w:tr>
      <w:tr w:rsidR="00BC1A06" w:rsidRPr="004D75D3" w14:paraId="3D6009AE" w14:textId="77777777" w:rsidTr="00D57265">
        <w:trPr>
          <w:trHeight w:val="579"/>
        </w:trPr>
        <w:tc>
          <w:tcPr>
            <w:tcW w:w="314" w:type="pct"/>
            <w:vMerge w:val="restart"/>
            <w:shd w:val="clear" w:color="auto" w:fill="auto"/>
            <w:vAlign w:val="center"/>
          </w:tcPr>
          <w:p w14:paraId="2D0E86D0" w14:textId="77777777" w:rsidR="00BC1A06" w:rsidRPr="004D75D3" w:rsidRDefault="00BC1A06" w:rsidP="00BC1A06">
            <w:pPr>
              <w:jc w:val="center"/>
              <w:rPr>
                <w:rFonts w:ascii="Calibri" w:hAnsi="Calibri"/>
                <w:lang w:eastAsia="ar-SA"/>
              </w:rPr>
            </w:pPr>
          </w:p>
          <w:p w14:paraId="2156B547" w14:textId="77777777" w:rsidR="00BC1A06" w:rsidRPr="004D75D3" w:rsidRDefault="00BC1A06" w:rsidP="00BC1A06">
            <w:pPr>
              <w:jc w:val="center"/>
              <w:rPr>
                <w:rFonts w:ascii="Calibri" w:hAnsi="Calibri"/>
                <w:lang w:eastAsia="ar-SA"/>
              </w:rPr>
            </w:pPr>
          </w:p>
          <w:p w14:paraId="167524DC" w14:textId="77777777" w:rsidR="00BC1A06" w:rsidRPr="004D75D3" w:rsidRDefault="00096AF2" w:rsidP="00BC1A06">
            <w:pPr>
              <w:jc w:val="center"/>
              <w:rPr>
                <w:rFonts w:ascii="Calibri" w:hAnsi="Calibri"/>
                <w:lang w:eastAsia="ar-SA"/>
              </w:rPr>
            </w:pPr>
            <w:r w:rsidRPr="004D75D3">
              <w:rPr>
                <w:rFonts w:ascii="Calibri" w:hAnsi="Calibri"/>
                <w:sz w:val="22"/>
                <w:szCs w:val="22"/>
                <w:lang w:eastAsia="ar-SA"/>
              </w:rPr>
              <w:t>13</w:t>
            </w:r>
            <w:r w:rsidR="00BC1A06" w:rsidRPr="004D75D3">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713CB03" w14:textId="77777777" w:rsidR="00BC1A06" w:rsidRPr="004D75D3" w:rsidRDefault="00BC1A06" w:rsidP="00BC1A06">
            <w:pPr>
              <w:rPr>
                <w:rFonts w:ascii="Calibri" w:hAnsi="Calibri"/>
                <w:kern w:val="24"/>
              </w:rPr>
            </w:pPr>
            <w:r w:rsidRPr="004D75D3">
              <w:rPr>
                <w:rFonts w:ascii="Calibri" w:hAnsi="Calibri"/>
                <w:kern w:val="24"/>
                <w:sz w:val="22"/>
                <w:szCs w:val="22"/>
              </w:rPr>
              <w:t>Projekt należy do wyjątku, co do którego nie stosuje się standardu minimum.</w:t>
            </w:r>
          </w:p>
        </w:tc>
      </w:tr>
      <w:tr w:rsidR="00BC1A06" w:rsidRPr="004D75D3" w14:paraId="5E7190EE" w14:textId="77777777" w:rsidTr="002C4B8C">
        <w:trPr>
          <w:trHeight w:val="682"/>
        </w:trPr>
        <w:tc>
          <w:tcPr>
            <w:tcW w:w="314" w:type="pct"/>
            <w:vMerge/>
            <w:shd w:val="clear" w:color="auto" w:fill="auto"/>
            <w:vAlign w:val="center"/>
          </w:tcPr>
          <w:p w14:paraId="28603F04" w14:textId="77777777"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14:paraId="0F5E380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14:paraId="2C98012B"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53A6AB45" w14:textId="77777777" w:rsidTr="00D57265">
        <w:trPr>
          <w:trHeight w:val="682"/>
        </w:trPr>
        <w:tc>
          <w:tcPr>
            <w:tcW w:w="314" w:type="pct"/>
            <w:vMerge/>
            <w:shd w:val="clear" w:color="auto" w:fill="auto"/>
            <w:vAlign w:val="center"/>
          </w:tcPr>
          <w:p w14:paraId="45D1F126"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14:paraId="221D0DDB" w14:textId="77777777"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Wyjątki, co do których nie stosuje się standardu minimum:</w:t>
            </w:r>
          </w:p>
          <w:p w14:paraId="4FA9563C" w14:textId="77777777"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profil działalności beneficjenta (ograniczenia statutowe),</w:t>
            </w:r>
          </w:p>
          <w:p w14:paraId="2E5E272C" w14:textId="77777777"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6D11819F" w14:textId="77777777"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4D75D3" w14:paraId="15E342E8" w14:textId="77777777" w:rsidTr="00D57265">
        <w:trPr>
          <w:trHeight w:val="682"/>
        </w:trPr>
        <w:tc>
          <w:tcPr>
            <w:tcW w:w="314" w:type="pct"/>
            <w:vMerge/>
            <w:shd w:val="clear" w:color="auto" w:fill="auto"/>
            <w:vAlign w:val="center"/>
          </w:tcPr>
          <w:p w14:paraId="3C054F4E"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14:paraId="32C049FD"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Standard minimum jest spełniony w przypadku uzyskania co najmniej 3 punktów za poniższe kryteria oceny.</w:t>
            </w:r>
          </w:p>
        </w:tc>
      </w:tr>
      <w:tr w:rsidR="00BC1A06" w:rsidRPr="004D75D3" w14:paraId="642654AA" w14:textId="77777777" w:rsidTr="002C4B8C">
        <w:trPr>
          <w:trHeight w:val="514"/>
        </w:trPr>
        <w:tc>
          <w:tcPr>
            <w:tcW w:w="314" w:type="pct"/>
            <w:vMerge/>
            <w:shd w:val="clear" w:color="auto" w:fill="auto"/>
            <w:vAlign w:val="center"/>
          </w:tcPr>
          <w:p w14:paraId="4A8A8982"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3FCA2827"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1.</w:t>
            </w:r>
          </w:p>
        </w:tc>
        <w:tc>
          <w:tcPr>
            <w:tcW w:w="4355" w:type="pct"/>
            <w:gridSpan w:val="10"/>
            <w:shd w:val="clear" w:color="auto" w:fill="auto"/>
            <w:vAlign w:val="center"/>
          </w:tcPr>
          <w:p w14:paraId="49733789"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4D75D3" w14:paraId="15CF80F2" w14:textId="77777777" w:rsidTr="002C4B8C">
        <w:trPr>
          <w:trHeight w:val="579"/>
        </w:trPr>
        <w:tc>
          <w:tcPr>
            <w:tcW w:w="314" w:type="pct"/>
            <w:vMerge/>
            <w:shd w:val="clear" w:color="auto" w:fill="auto"/>
            <w:vAlign w:val="center"/>
          </w:tcPr>
          <w:p w14:paraId="2D8AEC0E" w14:textId="77777777"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14:paraId="458E96F3"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14:paraId="0A41B528"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14:paraId="48137BF7" w14:textId="77777777" w:rsidTr="002C4B8C">
        <w:trPr>
          <w:trHeight w:val="603"/>
        </w:trPr>
        <w:tc>
          <w:tcPr>
            <w:tcW w:w="314" w:type="pct"/>
            <w:vMerge/>
            <w:shd w:val="clear" w:color="auto" w:fill="auto"/>
            <w:vAlign w:val="center"/>
          </w:tcPr>
          <w:p w14:paraId="54928D58"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1545431C"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2.</w:t>
            </w:r>
          </w:p>
        </w:tc>
        <w:tc>
          <w:tcPr>
            <w:tcW w:w="4355" w:type="pct"/>
            <w:gridSpan w:val="10"/>
            <w:shd w:val="clear" w:color="auto" w:fill="auto"/>
            <w:vAlign w:val="center"/>
          </w:tcPr>
          <w:p w14:paraId="1D2C505B"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4D75D3" w14:paraId="32FB3D14" w14:textId="77777777" w:rsidTr="002C4B8C">
        <w:trPr>
          <w:trHeight w:val="579"/>
        </w:trPr>
        <w:tc>
          <w:tcPr>
            <w:tcW w:w="314" w:type="pct"/>
            <w:vMerge/>
            <w:shd w:val="clear" w:color="auto" w:fill="auto"/>
            <w:vAlign w:val="center"/>
          </w:tcPr>
          <w:p w14:paraId="2E878275"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14:paraId="1FA4802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14:paraId="04D5DE45"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tcBorders>
              <w:bottom w:val="single" w:sz="4" w:space="0" w:color="auto"/>
            </w:tcBorders>
            <w:shd w:val="clear" w:color="auto" w:fill="auto"/>
            <w:vAlign w:val="center"/>
          </w:tcPr>
          <w:p w14:paraId="1BBCBF15"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43AFED47" w14:textId="77777777" w:rsidTr="002C4B8C">
        <w:trPr>
          <w:trHeight w:val="579"/>
        </w:trPr>
        <w:tc>
          <w:tcPr>
            <w:tcW w:w="314" w:type="pct"/>
            <w:vMerge/>
            <w:shd w:val="clear" w:color="auto" w:fill="auto"/>
            <w:vAlign w:val="center"/>
          </w:tcPr>
          <w:p w14:paraId="6B6307CC"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512F0DA7"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3.</w:t>
            </w:r>
          </w:p>
        </w:tc>
        <w:tc>
          <w:tcPr>
            <w:tcW w:w="4355" w:type="pct"/>
            <w:gridSpan w:val="10"/>
            <w:shd w:val="clear" w:color="auto" w:fill="auto"/>
            <w:vAlign w:val="center"/>
          </w:tcPr>
          <w:p w14:paraId="152B92EB"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4D75D3" w14:paraId="3336985A" w14:textId="77777777" w:rsidTr="002C4B8C">
        <w:trPr>
          <w:trHeight w:val="579"/>
        </w:trPr>
        <w:tc>
          <w:tcPr>
            <w:tcW w:w="314" w:type="pct"/>
            <w:vMerge/>
            <w:shd w:val="clear" w:color="auto" w:fill="auto"/>
            <w:vAlign w:val="center"/>
          </w:tcPr>
          <w:p w14:paraId="4F2EA791"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4BDF394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0</w:t>
            </w:r>
          </w:p>
        </w:tc>
        <w:tc>
          <w:tcPr>
            <w:tcW w:w="1566" w:type="pct"/>
            <w:gridSpan w:val="6"/>
            <w:shd w:val="clear" w:color="auto" w:fill="auto"/>
            <w:vAlign w:val="center"/>
          </w:tcPr>
          <w:p w14:paraId="4DA5E75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14:paraId="70A98A9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0B115ED3" w14:textId="77777777" w:rsidTr="002C4B8C">
        <w:trPr>
          <w:trHeight w:val="350"/>
        </w:trPr>
        <w:tc>
          <w:tcPr>
            <w:tcW w:w="314" w:type="pct"/>
            <w:vMerge/>
            <w:shd w:val="clear" w:color="auto" w:fill="auto"/>
            <w:vAlign w:val="center"/>
          </w:tcPr>
          <w:p w14:paraId="507F71E9"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4441E0D8"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4. </w:t>
            </w:r>
          </w:p>
        </w:tc>
        <w:tc>
          <w:tcPr>
            <w:tcW w:w="4355" w:type="pct"/>
            <w:gridSpan w:val="10"/>
            <w:shd w:val="clear" w:color="auto" w:fill="auto"/>
            <w:vAlign w:val="center"/>
          </w:tcPr>
          <w:p w14:paraId="2E5B9935"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4D75D3" w14:paraId="788919D0" w14:textId="77777777" w:rsidTr="002C4B8C">
        <w:trPr>
          <w:trHeight w:val="579"/>
        </w:trPr>
        <w:tc>
          <w:tcPr>
            <w:tcW w:w="314" w:type="pct"/>
            <w:vMerge/>
            <w:shd w:val="clear" w:color="auto" w:fill="auto"/>
            <w:vAlign w:val="center"/>
          </w:tcPr>
          <w:p w14:paraId="346F6C97"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31A5AF94"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 </w:t>
            </w:r>
            <w:r w:rsidR="00BB2006"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00BB2006" w:rsidRPr="004D75D3">
              <w:rPr>
                <w:rFonts w:eastAsia="Arial Unicode MS"/>
                <w:sz w:val="22"/>
                <w:szCs w:val="22"/>
              </w:rPr>
              <w:fldChar w:fldCharType="end"/>
            </w:r>
            <w:r w:rsidRPr="004D75D3">
              <w:rPr>
                <w:kern w:val="24"/>
                <w:sz w:val="22"/>
                <w:szCs w:val="22"/>
              </w:rPr>
              <w:t xml:space="preserve"> </w:t>
            </w:r>
            <w:r w:rsidRPr="004D75D3">
              <w:rPr>
                <w:rFonts w:ascii="Calibri" w:hAnsi="Calibri" w:cs="Calibri"/>
                <w:sz w:val="22"/>
                <w:szCs w:val="22"/>
                <w:lang w:eastAsia="ar-SA"/>
              </w:rPr>
              <w:t xml:space="preserve">0 </w:t>
            </w:r>
          </w:p>
        </w:tc>
        <w:tc>
          <w:tcPr>
            <w:tcW w:w="1566" w:type="pct"/>
            <w:gridSpan w:val="6"/>
            <w:shd w:val="clear" w:color="auto" w:fill="auto"/>
            <w:vAlign w:val="center"/>
          </w:tcPr>
          <w:p w14:paraId="3C4D889F"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14:paraId="057F1D0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1017EC51" w14:textId="77777777" w:rsidTr="002C4B8C">
        <w:trPr>
          <w:trHeight w:val="281"/>
        </w:trPr>
        <w:tc>
          <w:tcPr>
            <w:tcW w:w="314" w:type="pct"/>
            <w:vMerge/>
            <w:shd w:val="clear" w:color="auto" w:fill="auto"/>
            <w:vAlign w:val="center"/>
          </w:tcPr>
          <w:p w14:paraId="3EB027F7"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06F9FBB0"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5.</w:t>
            </w:r>
          </w:p>
        </w:tc>
        <w:tc>
          <w:tcPr>
            <w:tcW w:w="4355" w:type="pct"/>
            <w:gridSpan w:val="10"/>
            <w:shd w:val="clear" w:color="auto" w:fill="auto"/>
            <w:vAlign w:val="center"/>
          </w:tcPr>
          <w:p w14:paraId="3F3930F5"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4D75D3" w14:paraId="1B1D6F70" w14:textId="77777777" w:rsidTr="002C4B8C">
        <w:trPr>
          <w:trHeight w:val="579"/>
        </w:trPr>
        <w:tc>
          <w:tcPr>
            <w:tcW w:w="314" w:type="pct"/>
            <w:vMerge/>
            <w:shd w:val="clear" w:color="auto" w:fill="auto"/>
            <w:vAlign w:val="center"/>
          </w:tcPr>
          <w:p w14:paraId="00D19394" w14:textId="77777777" w:rsidR="00BC1A06" w:rsidRPr="004D75D3"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14:paraId="0317586E"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5" w:type="pct"/>
            <w:gridSpan w:val="4"/>
            <w:shd w:val="clear" w:color="auto" w:fill="auto"/>
            <w:vAlign w:val="center"/>
          </w:tcPr>
          <w:p w14:paraId="31A82843"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14:paraId="326F1C9F" w14:textId="77777777" w:rsidTr="00D57265">
        <w:trPr>
          <w:trHeight w:val="1482"/>
        </w:trPr>
        <w:tc>
          <w:tcPr>
            <w:tcW w:w="314" w:type="pct"/>
            <w:vMerge/>
            <w:shd w:val="clear" w:color="auto" w:fill="auto"/>
            <w:vAlign w:val="center"/>
          </w:tcPr>
          <w:p w14:paraId="5348E5C1"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14:paraId="2EA2F8F0" w14:textId="77777777" w:rsidR="00BC1A06" w:rsidRPr="004D75D3"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równości szans kobiet i mężczyzn w oparciu o standard minimum.</w:t>
            </w:r>
          </w:p>
          <w:p w14:paraId="3D34ECD9" w14:textId="33A10F69"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rPr>
              <w:t xml:space="preserve">Wnioskodawca wykazał zgodność projektu z zasadą równości szans kobiet i mężczyzn na podstawie standardu minimum </w:t>
            </w:r>
            <w:r w:rsidRPr="000E6493">
              <w:rPr>
                <w:rFonts w:ascii="Calibri" w:hAnsi="Calibri" w:cs="Calibri"/>
                <w:sz w:val="20"/>
                <w:szCs w:val="20"/>
              </w:rPr>
              <w:t xml:space="preserve">określonego w </w:t>
            </w:r>
            <w:r w:rsidRPr="000E6493">
              <w:rPr>
                <w:rFonts w:ascii="Calibri" w:hAnsi="Calibri" w:cs="Calibri"/>
                <w:i/>
                <w:sz w:val="20"/>
                <w:szCs w:val="20"/>
              </w:rPr>
              <w:t xml:space="preserve">Wytycznych w zakresie realizacji zasady równości szans i niedyskryminacji, w tym dostępności dla osób </w:t>
            </w:r>
            <w:r w:rsidR="007362A3" w:rsidRPr="000E6493">
              <w:rPr>
                <w:rFonts w:ascii="Calibri" w:hAnsi="Calibri" w:cs="Calibri"/>
                <w:i/>
                <w:sz w:val="20"/>
                <w:szCs w:val="20"/>
              </w:rPr>
              <w:br/>
            </w:r>
            <w:r w:rsidRPr="000E6493">
              <w:rPr>
                <w:rFonts w:ascii="Calibri" w:hAnsi="Calibri" w:cs="Calibri"/>
                <w:i/>
                <w:sz w:val="20"/>
                <w:szCs w:val="20"/>
              </w:rPr>
              <w:t>z niepełnosprawnościami oraz zasady równości szans kobiet i mężczyzn w ramach funduszy unijnych na lata 2014-2020</w:t>
            </w:r>
            <w:r w:rsidR="007362A3" w:rsidRPr="000E6493">
              <w:rPr>
                <w:rFonts w:ascii="Calibri" w:hAnsi="Calibri" w:cs="Calibri"/>
                <w:i/>
                <w:sz w:val="20"/>
                <w:szCs w:val="20"/>
              </w:rPr>
              <w:t xml:space="preserve"> </w:t>
            </w:r>
            <w:r w:rsidR="007362A3" w:rsidRPr="000E6493">
              <w:rPr>
                <w:rFonts w:ascii="Calibri" w:hAnsi="Calibri" w:cs="Calibri"/>
                <w:i/>
                <w:sz w:val="20"/>
                <w:szCs w:val="20"/>
              </w:rPr>
              <w:br/>
            </w:r>
            <w:r w:rsidR="00375782" w:rsidRPr="000E6493">
              <w:rPr>
                <w:rFonts w:ascii="Calibri" w:hAnsi="Calibri" w:cs="Calibri"/>
                <w:sz w:val="20"/>
                <w:szCs w:val="20"/>
              </w:rPr>
              <w:t>aktualnych na dzień ogłoszenia konkursu</w:t>
            </w:r>
            <w:r w:rsidR="007362A3" w:rsidRPr="000E6493">
              <w:rPr>
                <w:rFonts w:ascii="Calibri" w:hAnsi="Calibri" w:cs="Calibri"/>
                <w:i/>
                <w:sz w:val="20"/>
                <w:szCs w:val="20"/>
              </w:rPr>
              <w:t>.</w:t>
            </w:r>
          </w:p>
        </w:tc>
      </w:tr>
      <w:tr w:rsidR="00A8477D" w:rsidRPr="004D75D3" w14:paraId="789D08A8" w14:textId="77777777" w:rsidTr="002C4B8C">
        <w:trPr>
          <w:trHeight w:val="579"/>
        </w:trPr>
        <w:tc>
          <w:tcPr>
            <w:tcW w:w="1663" w:type="pct"/>
            <w:gridSpan w:val="4"/>
            <w:shd w:val="clear" w:color="auto" w:fill="auto"/>
            <w:vAlign w:val="center"/>
          </w:tcPr>
          <w:p w14:paraId="6BA9C6CB" w14:textId="77777777"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Tak </w:t>
            </w:r>
          </w:p>
        </w:tc>
        <w:tc>
          <w:tcPr>
            <w:tcW w:w="1669" w:type="pct"/>
            <w:gridSpan w:val="6"/>
            <w:shd w:val="clear" w:color="auto" w:fill="auto"/>
            <w:vAlign w:val="center"/>
          </w:tcPr>
          <w:p w14:paraId="6B3C3B13" w14:textId="77777777"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CD3A8F" w:rsidRPr="004D75D3">
              <w:rPr>
                <w:rFonts w:ascii="Calibri" w:hAnsi="Calibri"/>
                <w:smallCaps/>
                <w:kern w:val="24"/>
                <w:sz w:val="22"/>
                <w:szCs w:val="22"/>
              </w:rPr>
              <w:t>Tak</w:t>
            </w:r>
            <w:r w:rsidR="00CD3A8F" w:rsidRPr="004D75D3">
              <w:rPr>
                <w:kern w:val="24"/>
                <w:sz w:val="22"/>
                <w:szCs w:val="22"/>
              </w:rPr>
              <w:t xml:space="preserve"> - </w:t>
            </w:r>
            <w:r w:rsidR="00A8477D" w:rsidRPr="004D75D3">
              <w:rPr>
                <w:rFonts w:ascii="Calibri" w:hAnsi="Calibri"/>
                <w:smallCaps/>
                <w:kern w:val="24"/>
                <w:sz w:val="22"/>
                <w:szCs w:val="22"/>
              </w:rPr>
              <w:t>Do Negocjacji</w:t>
            </w:r>
            <w:r w:rsidR="00A8477D" w:rsidRPr="004D75D3">
              <w:rPr>
                <w:rFonts w:ascii="Calibri" w:hAnsi="Calibri"/>
                <w:kern w:val="24"/>
                <w:sz w:val="22"/>
                <w:szCs w:val="22"/>
              </w:rPr>
              <w:t xml:space="preserve"> </w:t>
            </w:r>
          </w:p>
        </w:tc>
        <w:tc>
          <w:tcPr>
            <w:tcW w:w="1668" w:type="pct"/>
            <w:gridSpan w:val="2"/>
            <w:shd w:val="clear" w:color="auto" w:fill="auto"/>
            <w:vAlign w:val="center"/>
          </w:tcPr>
          <w:p w14:paraId="00B34650" w14:textId="77777777" w:rsidR="00A8477D"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Nie </w:t>
            </w:r>
          </w:p>
        </w:tc>
      </w:tr>
      <w:tr w:rsidR="00BC1A06" w:rsidRPr="004D75D3" w14:paraId="1D09CEC8" w14:textId="77777777" w:rsidTr="00D57265">
        <w:trPr>
          <w:trHeight w:val="1210"/>
        </w:trPr>
        <w:tc>
          <w:tcPr>
            <w:tcW w:w="314" w:type="pct"/>
            <w:shd w:val="clear" w:color="auto" w:fill="auto"/>
            <w:vAlign w:val="center"/>
          </w:tcPr>
          <w:p w14:paraId="3B620B92" w14:textId="77777777" w:rsidR="00BC1A06" w:rsidRPr="004D75D3" w:rsidRDefault="00096AF2" w:rsidP="00BC1A06">
            <w:pPr>
              <w:jc w:val="center"/>
              <w:rPr>
                <w:rFonts w:ascii="Calibri" w:hAnsi="Calibri"/>
                <w:kern w:val="24"/>
              </w:rPr>
            </w:pPr>
            <w:r w:rsidRPr="004D75D3">
              <w:rPr>
                <w:rFonts w:ascii="Calibri" w:hAnsi="Calibri"/>
                <w:kern w:val="24"/>
                <w:sz w:val="22"/>
                <w:szCs w:val="22"/>
              </w:rPr>
              <w:t>14</w:t>
            </w:r>
            <w:r w:rsidR="00BC1A06" w:rsidRPr="004D75D3">
              <w:rPr>
                <w:rFonts w:ascii="Calibri" w:hAnsi="Calibri"/>
                <w:kern w:val="24"/>
                <w:sz w:val="22"/>
                <w:szCs w:val="22"/>
              </w:rPr>
              <w:t>.</w:t>
            </w:r>
          </w:p>
        </w:tc>
        <w:tc>
          <w:tcPr>
            <w:tcW w:w="4686" w:type="pct"/>
            <w:gridSpan w:val="11"/>
            <w:shd w:val="clear" w:color="auto" w:fill="D9D9D9"/>
            <w:vAlign w:val="center"/>
          </w:tcPr>
          <w:p w14:paraId="3B62ACB1" w14:textId="77777777" w:rsidR="00BC1A06" w:rsidRPr="004D75D3" w:rsidRDefault="00BC1A06" w:rsidP="00BC1A06">
            <w:pPr>
              <w:spacing w:before="120" w:after="120"/>
              <w:jc w:val="both"/>
              <w:rPr>
                <w:rFonts w:ascii="Calibri" w:hAnsi="Calibri"/>
                <w:b/>
              </w:rPr>
            </w:pPr>
            <w:r w:rsidRPr="004D75D3">
              <w:rPr>
                <w:rFonts w:ascii="Calibri" w:hAnsi="Calibri"/>
                <w:b/>
                <w:sz w:val="22"/>
                <w:szCs w:val="22"/>
              </w:rPr>
              <w:t>Zgodność z prawodawstwem krajowym i unijnym w zakresie odnoszącym się do sposobu realizacji i zakresu projektu.</w:t>
            </w:r>
          </w:p>
          <w:p w14:paraId="5387D52C" w14:textId="77777777"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Projekt jest zgodny z właściwymi przepisami prawa krajowego i unijnego, w tym dotyczącymi zamówień publicznych, pomocy publicznej oraz pomocy de minimis (o ile dotyczy).</w:t>
            </w:r>
          </w:p>
        </w:tc>
      </w:tr>
      <w:tr w:rsidR="00BC1A06" w:rsidRPr="004D75D3" w14:paraId="09E346C7" w14:textId="77777777" w:rsidTr="004E068B">
        <w:trPr>
          <w:trHeight w:val="579"/>
        </w:trPr>
        <w:tc>
          <w:tcPr>
            <w:tcW w:w="2459" w:type="pct"/>
            <w:gridSpan w:val="6"/>
            <w:shd w:val="clear" w:color="auto" w:fill="auto"/>
            <w:vAlign w:val="center"/>
          </w:tcPr>
          <w:p w14:paraId="1C4E814F"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Arial"/>
                <w:kern w:val="24"/>
                <w:sz w:val="22"/>
                <w:szCs w:val="22"/>
              </w:rPr>
              <w:t xml:space="preserve">Tak </w:t>
            </w:r>
          </w:p>
        </w:tc>
        <w:tc>
          <w:tcPr>
            <w:tcW w:w="2541" w:type="pct"/>
            <w:gridSpan w:val="6"/>
            <w:shd w:val="clear" w:color="auto" w:fill="auto"/>
            <w:vAlign w:val="center"/>
          </w:tcPr>
          <w:p w14:paraId="0AC38573"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22FF1BDE" w14:textId="77777777" w:rsidTr="00D57265">
        <w:trPr>
          <w:trHeight w:val="1370"/>
        </w:trPr>
        <w:tc>
          <w:tcPr>
            <w:tcW w:w="314" w:type="pct"/>
            <w:shd w:val="clear" w:color="auto" w:fill="auto"/>
            <w:vAlign w:val="center"/>
          </w:tcPr>
          <w:p w14:paraId="6F1EE408" w14:textId="77777777" w:rsidR="00BC1A06" w:rsidRPr="004D75D3" w:rsidRDefault="00096AF2" w:rsidP="00BC1A06">
            <w:pPr>
              <w:jc w:val="center"/>
              <w:rPr>
                <w:rFonts w:ascii="Calibri" w:hAnsi="Calibri"/>
                <w:kern w:val="24"/>
              </w:rPr>
            </w:pPr>
            <w:r w:rsidRPr="004D75D3">
              <w:rPr>
                <w:rFonts w:ascii="Calibri" w:hAnsi="Calibri"/>
                <w:kern w:val="24"/>
                <w:sz w:val="22"/>
                <w:szCs w:val="22"/>
              </w:rPr>
              <w:t>15</w:t>
            </w:r>
            <w:r w:rsidR="00BC1A06" w:rsidRPr="004D75D3">
              <w:rPr>
                <w:rFonts w:ascii="Calibri" w:hAnsi="Calibri"/>
                <w:kern w:val="24"/>
                <w:sz w:val="22"/>
                <w:szCs w:val="22"/>
              </w:rPr>
              <w:t>.</w:t>
            </w:r>
          </w:p>
        </w:tc>
        <w:tc>
          <w:tcPr>
            <w:tcW w:w="4686" w:type="pct"/>
            <w:gridSpan w:val="11"/>
            <w:shd w:val="clear" w:color="auto" w:fill="D9D9D9"/>
            <w:vAlign w:val="center"/>
          </w:tcPr>
          <w:p w14:paraId="0F1EF966" w14:textId="77777777" w:rsidR="00BC1A06" w:rsidRPr="004D75D3" w:rsidRDefault="00BC1A06" w:rsidP="00BC1A06">
            <w:pPr>
              <w:spacing w:before="120" w:after="120"/>
              <w:jc w:val="both"/>
              <w:rPr>
                <w:rFonts w:ascii="Calibri" w:hAnsi="Calibri"/>
                <w:b/>
              </w:rPr>
            </w:pPr>
            <w:r w:rsidRPr="004D75D3">
              <w:rPr>
                <w:rFonts w:ascii="Calibri" w:hAnsi="Calibri"/>
                <w:b/>
                <w:sz w:val="22"/>
                <w:szCs w:val="22"/>
              </w:rPr>
              <w:t>Zgodność projektu z RPO WŁ 2014-2020 oraz Szczegółowym Opisem Osi Priorytetowych RPO WŁ 2014-2020.</w:t>
            </w:r>
          </w:p>
          <w:p w14:paraId="32528683" w14:textId="77777777"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4D75D3" w14:paraId="563C460C" w14:textId="77777777" w:rsidTr="004E068B">
        <w:trPr>
          <w:trHeight w:val="579"/>
        </w:trPr>
        <w:tc>
          <w:tcPr>
            <w:tcW w:w="2459" w:type="pct"/>
            <w:gridSpan w:val="6"/>
            <w:shd w:val="clear" w:color="auto" w:fill="auto"/>
            <w:vAlign w:val="center"/>
          </w:tcPr>
          <w:p w14:paraId="2FDCEA0B" w14:textId="77777777" w:rsidR="00BC1A06" w:rsidRPr="004D75D3" w:rsidRDefault="00BB2006"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490B6C08" w14:textId="77777777" w:rsidR="00BC1A06" w:rsidRPr="004D75D3" w:rsidRDefault="00BB2006"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0C78C9C7" w14:textId="77777777" w:rsidTr="00D04BD3">
        <w:trPr>
          <w:trHeight w:val="719"/>
        </w:trPr>
        <w:tc>
          <w:tcPr>
            <w:tcW w:w="5000" w:type="pct"/>
            <w:gridSpan w:val="12"/>
            <w:shd w:val="clear" w:color="auto" w:fill="CCCCCC"/>
            <w:vAlign w:val="center"/>
          </w:tcPr>
          <w:p w14:paraId="61581DB6" w14:textId="77777777" w:rsidR="00BC1A06" w:rsidRPr="004D75D3" w:rsidRDefault="00BC1A06" w:rsidP="00BC1A06">
            <w:pPr>
              <w:spacing w:after="120"/>
              <w:jc w:val="both"/>
              <w:rPr>
                <w:rFonts w:ascii="Calibri" w:hAnsi="Calibri"/>
                <w:b/>
              </w:rPr>
            </w:pPr>
            <w:r w:rsidRPr="004D75D3">
              <w:rPr>
                <w:rFonts w:ascii="Calibri" w:hAnsi="Calibri"/>
                <w:b/>
                <w:sz w:val="22"/>
                <w:szCs w:val="22"/>
              </w:rPr>
              <w:t xml:space="preserve">Czy projekt spełnia ogólne kryteria dostępu? </w:t>
            </w:r>
          </w:p>
        </w:tc>
      </w:tr>
      <w:tr w:rsidR="00D57265" w:rsidRPr="004D75D3" w14:paraId="43214D56" w14:textId="77777777" w:rsidTr="002C4B8C">
        <w:trPr>
          <w:trHeight w:val="713"/>
        </w:trPr>
        <w:tc>
          <w:tcPr>
            <w:tcW w:w="1346" w:type="pct"/>
            <w:gridSpan w:val="3"/>
            <w:shd w:val="clear" w:color="auto" w:fill="auto"/>
            <w:vAlign w:val="center"/>
          </w:tcPr>
          <w:p w14:paraId="10E19809" w14:textId="77777777"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cs="Calibri"/>
                <w:smallCaps/>
                <w:kern w:val="24"/>
                <w:sz w:val="22"/>
                <w:szCs w:val="22"/>
              </w:rPr>
              <w:t>Tak – wypełnić część b</w:t>
            </w:r>
          </w:p>
        </w:tc>
        <w:tc>
          <w:tcPr>
            <w:tcW w:w="1440" w:type="pct"/>
            <w:gridSpan w:val="6"/>
            <w:shd w:val="clear" w:color="auto" w:fill="auto"/>
            <w:vAlign w:val="center"/>
          </w:tcPr>
          <w:p w14:paraId="39924259" w14:textId="77777777" w:rsidR="00D57265" w:rsidRPr="004D75D3" w:rsidRDefault="00BB2006" w:rsidP="00D57265">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D57265" w:rsidRPr="004D75D3">
              <w:rPr>
                <w:kern w:val="24"/>
                <w:sz w:val="22"/>
                <w:szCs w:val="22"/>
              </w:rPr>
              <w:t xml:space="preserve"> </w:t>
            </w:r>
            <w:r w:rsidR="00D57265" w:rsidRPr="004D75D3">
              <w:rPr>
                <w:rFonts w:ascii="Calibri" w:hAnsi="Calibri"/>
                <w:smallCaps/>
                <w:kern w:val="24"/>
                <w:sz w:val="22"/>
                <w:szCs w:val="22"/>
              </w:rPr>
              <w:t>Tak, Do Negocjacji – WYPEŁNIĆ CZĘŚĆ B</w:t>
            </w:r>
          </w:p>
        </w:tc>
        <w:tc>
          <w:tcPr>
            <w:tcW w:w="2214" w:type="pct"/>
            <w:gridSpan w:val="3"/>
            <w:shd w:val="clear" w:color="auto" w:fill="auto"/>
            <w:vAlign w:val="center"/>
          </w:tcPr>
          <w:p w14:paraId="3B082933" w14:textId="77777777"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smallCaps/>
                <w:kern w:val="24"/>
                <w:sz w:val="22"/>
                <w:szCs w:val="22"/>
              </w:rPr>
              <w:t>Nie</w:t>
            </w:r>
            <w:r w:rsidR="00D57265" w:rsidRPr="004D75D3">
              <w:rPr>
                <w:rFonts w:ascii="Calibri" w:hAnsi="Calibri"/>
                <w:kern w:val="24"/>
                <w:sz w:val="22"/>
                <w:szCs w:val="22"/>
              </w:rPr>
              <w:t xml:space="preserve"> – </w:t>
            </w:r>
            <w:r w:rsidR="00D57265" w:rsidRPr="004D75D3">
              <w:rPr>
                <w:rFonts w:ascii="Calibri" w:hAnsi="Calibri"/>
                <w:smallCaps/>
                <w:kern w:val="24"/>
                <w:sz w:val="22"/>
                <w:szCs w:val="22"/>
              </w:rPr>
              <w:t xml:space="preserve">uzasadnić i odrzucić projekt </w:t>
            </w:r>
            <w:r w:rsidR="00D57265" w:rsidRPr="004D75D3">
              <w:rPr>
                <w:rFonts w:ascii="Calibri" w:hAnsi="Calibri"/>
                <w:smallCaps/>
                <w:kern w:val="24"/>
                <w:sz w:val="20"/>
                <w:szCs w:val="20"/>
              </w:rPr>
              <w:t>(PRZEJŚĆ DO CZĘŚCI E)</w:t>
            </w:r>
          </w:p>
        </w:tc>
      </w:tr>
      <w:tr w:rsidR="00BC1A06" w:rsidRPr="004D75D3" w14:paraId="404B80E6" w14:textId="77777777" w:rsidTr="00D04BD3">
        <w:trPr>
          <w:trHeight w:val="579"/>
        </w:trPr>
        <w:tc>
          <w:tcPr>
            <w:tcW w:w="5000" w:type="pct"/>
            <w:gridSpan w:val="12"/>
            <w:tcBorders>
              <w:bottom w:val="single" w:sz="4" w:space="0" w:color="auto"/>
            </w:tcBorders>
            <w:shd w:val="clear" w:color="auto" w:fill="auto"/>
            <w:vAlign w:val="center"/>
          </w:tcPr>
          <w:p w14:paraId="6FA0C4D7" w14:textId="77777777" w:rsidR="00BC1A06" w:rsidRPr="004D75D3" w:rsidRDefault="00BC1A06" w:rsidP="00BC1A06">
            <w:pPr>
              <w:spacing w:after="120" w:line="240" w:lineRule="exact"/>
              <w:jc w:val="both"/>
              <w:rPr>
                <w:rFonts w:ascii="Calibri" w:hAnsi="Calibri"/>
                <w:b/>
                <w:bCs/>
              </w:rPr>
            </w:pPr>
            <w:r w:rsidRPr="004D75D3">
              <w:rPr>
                <w:rFonts w:ascii="Calibri" w:hAnsi="Calibri"/>
                <w:b/>
                <w:bCs/>
                <w:sz w:val="22"/>
                <w:szCs w:val="22"/>
              </w:rPr>
              <w:t>UZASADNIENIE OCENY NIESPEŁNIENIA OGÓLNYCH KRYTERIÓW DOSTĘPU (WYPEŁNIĆ W PRZYPADKU ZAZNACZENIA ODPOWIEDZI „NIE” POWYŻEJ)</w:t>
            </w:r>
          </w:p>
          <w:p w14:paraId="05AC5BD4" w14:textId="77777777" w:rsidR="00BC1A06" w:rsidRPr="004D75D3" w:rsidRDefault="00BC1A06" w:rsidP="00BC1A06">
            <w:pPr>
              <w:autoSpaceDE w:val="0"/>
              <w:autoSpaceDN w:val="0"/>
              <w:adjustRightInd w:val="0"/>
              <w:rPr>
                <w:smallCaps/>
                <w:kern w:val="24"/>
              </w:rPr>
            </w:pPr>
          </w:p>
        </w:tc>
      </w:tr>
    </w:tbl>
    <w:p w14:paraId="2B9CC9D4" w14:textId="77777777" w:rsidR="00795EE4" w:rsidRPr="004D75D3" w:rsidRDefault="00795EE4">
      <w:pPr>
        <w:suppressAutoHyphens w:val="0"/>
        <w:spacing w:after="160" w:line="259" w:lineRule="auto"/>
      </w:pPr>
      <w:r w:rsidRPr="004D75D3">
        <w:br w:type="page"/>
      </w:r>
    </w:p>
    <w:p w14:paraId="38F78E6D" w14:textId="77777777" w:rsidR="00474DA1" w:rsidRPr="004D75D3"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425"/>
        <w:gridCol w:w="75"/>
        <w:gridCol w:w="34"/>
        <w:gridCol w:w="3494"/>
        <w:gridCol w:w="71"/>
        <w:gridCol w:w="75"/>
        <w:gridCol w:w="814"/>
        <w:gridCol w:w="2671"/>
      </w:tblGrid>
      <w:tr w:rsidR="00474DA1" w:rsidRPr="004D75D3" w14:paraId="0D45ECE4" w14:textId="77777777" w:rsidTr="00847144">
        <w:trPr>
          <w:trHeight w:val="564"/>
        </w:trPr>
        <w:tc>
          <w:tcPr>
            <w:tcW w:w="480" w:type="pct"/>
            <w:shd w:val="clear" w:color="auto" w:fill="D9D9D9"/>
            <w:vAlign w:val="center"/>
          </w:tcPr>
          <w:p w14:paraId="0C1FBF39" w14:textId="77777777" w:rsidR="00474DA1" w:rsidRPr="004D75D3" w:rsidRDefault="00474DA1" w:rsidP="00795EE4">
            <w:pPr>
              <w:rPr>
                <w:rFonts w:ascii="Calibri" w:hAnsi="Calibri"/>
                <w:b/>
                <w:bCs/>
              </w:rPr>
            </w:pPr>
            <w:r w:rsidRPr="004D75D3">
              <w:rPr>
                <w:rFonts w:ascii="Calibri" w:hAnsi="Calibri"/>
                <w:b/>
                <w:bCs/>
                <w:sz w:val="22"/>
                <w:szCs w:val="22"/>
              </w:rPr>
              <w:t>CZĘŚĆ B.</w:t>
            </w:r>
          </w:p>
        </w:tc>
        <w:tc>
          <w:tcPr>
            <w:tcW w:w="4520" w:type="pct"/>
            <w:gridSpan w:val="8"/>
            <w:shd w:val="clear" w:color="auto" w:fill="D9D9D9"/>
            <w:vAlign w:val="center"/>
          </w:tcPr>
          <w:p w14:paraId="38F79618" w14:textId="77777777" w:rsidR="00474DA1" w:rsidRPr="004D75D3" w:rsidRDefault="00474DA1" w:rsidP="00795EE4">
            <w:pPr>
              <w:rPr>
                <w:rFonts w:ascii="Calibri" w:hAnsi="Calibri"/>
                <w:b/>
                <w:bCs/>
              </w:rPr>
            </w:pPr>
            <w:r w:rsidRPr="004D75D3">
              <w:rPr>
                <w:rFonts w:ascii="Calibri" w:hAnsi="Calibri"/>
                <w:b/>
                <w:sz w:val="22"/>
                <w:szCs w:val="22"/>
              </w:rPr>
              <w:t xml:space="preserve">SZCZEGÓŁOWE KRYTERIA DOSTĘPU </w:t>
            </w:r>
            <w:r w:rsidRPr="004D75D3">
              <w:rPr>
                <w:rFonts w:ascii="Calibri" w:hAnsi="Calibri"/>
                <w:bCs/>
                <w:sz w:val="22"/>
                <w:szCs w:val="22"/>
              </w:rPr>
              <w:t>(zaznaczyć właściwe znakiem „X”)</w:t>
            </w:r>
          </w:p>
        </w:tc>
      </w:tr>
      <w:tr w:rsidR="00474DA1" w:rsidRPr="004D75D3" w14:paraId="7863DEF9" w14:textId="77777777" w:rsidTr="00FA6B9F">
        <w:trPr>
          <w:trHeight w:val="1412"/>
        </w:trPr>
        <w:tc>
          <w:tcPr>
            <w:tcW w:w="5000" w:type="pct"/>
            <w:gridSpan w:val="9"/>
            <w:shd w:val="clear" w:color="auto" w:fill="D9D9D9"/>
            <w:vAlign w:val="center"/>
          </w:tcPr>
          <w:p w14:paraId="4E9D95F5" w14:textId="3CCBA1AD" w:rsidR="00296842" w:rsidRPr="00660FC9" w:rsidRDefault="00660FC9" w:rsidP="00296842">
            <w:pPr>
              <w:pStyle w:val="Akapitzlist"/>
              <w:numPr>
                <w:ilvl w:val="0"/>
                <w:numId w:val="14"/>
              </w:numPr>
              <w:jc w:val="both"/>
              <w:rPr>
                <w:rFonts w:cs="Calibri"/>
                <w:b/>
              </w:rPr>
            </w:pPr>
            <w:bookmarkStart w:id="2" w:name="_Hlk523305904"/>
            <w:r w:rsidRPr="00660FC9">
              <w:rPr>
                <w:rFonts w:cs="Calibri"/>
                <w:b/>
              </w:rPr>
              <w:t>Projekt wynika z obowiązującego i pozytywnie zweryfikowanego przez IZ RPO WŁ programu rewitalizacji dla miasta Łodzi</w:t>
            </w:r>
            <w:r w:rsidR="006120DC" w:rsidRPr="00660FC9">
              <w:rPr>
                <w:rFonts w:cs="Calibri"/>
                <w:b/>
              </w:rPr>
              <w:t>.</w:t>
            </w:r>
          </w:p>
          <w:p w14:paraId="0A4271FC" w14:textId="77777777" w:rsidR="00452BF0" w:rsidRPr="00452BF0" w:rsidRDefault="00452BF0" w:rsidP="00452BF0">
            <w:pPr>
              <w:tabs>
                <w:tab w:val="left" w:pos="331"/>
                <w:tab w:val="left" w:pos="1157"/>
                <w:tab w:val="left" w:pos="1247"/>
              </w:tabs>
              <w:snapToGrid w:val="0"/>
              <w:spacing w:before="120" w:after="120"/>
              <w:jc w:val="both"/>
              <w:rPr>
                <w:rFonts w:ascii="Calibri" w:eastAsia="Calibri" w:hAnsi="Calibri"/>
                <w:sz w:val="20"/>
                <w:szCs w:val="20"/>
                <w:lang w:eastAsia="en-US"/>
              </w:rPr>
            </w:pPr>
            <w:r w:rsidRPr="00452BF0">
              <w:rPr>
                <w:rFonts w:ascii="Calibri" w:eastAsia="Calibri" w:hAnsi="Calibri"/>
                <w:sz w:val="20"/>
                <w:szCs w:val="20"/>
                <w:lang w:eastAsia="en-US"/>
              </w:rPr>
              <w:t>Projekt wynika z obowiązującego (na dzień składania wniosku o dofinansowanie) programu rewitalizacji dla miasta Łodzi znajdującego się w wykazie prowadzonym przez IZ RPO WŁ 2014-2020 (www.rpo.lodzkie.pl w zakładce „O programie/rewitalizacja” ).</w:t>
            </w:r>
          </w:p>
          <w:p w14:paraId="321B7E7B" w14:textId="77777777" w:rsidR="00452BF0" w:rsidRPr="00452BF0" w:rsidRDefault="00452BF0" w:rsidP="00452BF0">
            <w:pPr>
              <w:tabs>
                <w:tab w:val="left" w:pos="331"/>
                <w:tab w:val="left" w:pos="1157"/>
                <w:tab w:val="left" w:pos="1247"/>
              </w:tabs>
              <w:snapToGrid w:val="0"/>
              <w:spacing w:before="120" w:after="120"/>
              <w:jc w:val="both"/>
              <w:rPr>
                <w:rFonts w:ascii="Calibri" w:eastAsia="Calibri" w:hAnsi="Calibri"/>
                <w:sz w:val="20"/>
                <w:szCs w:val="20"/>
                <w:lang w:eastAsia="en-US"/>
              </w:rPr>
            </w:pPr>
            <w:r w:rsidRPr="00452BF0">
              <w:rPr>
                <w:rFonts w:ascii="Calibri" w:eastAsia="Calibri" w:hAnsi="Calibri"/>
                <w:sz w:val="20"/>
                <w:szCs w:val="20"/>
                <w:lang w:eastAsia="en-US"/>
              </w:rPr>
              <w:t>Wynikanie projektu z programu rewitalizacji oznacza albo wymienienie go wprost w programie rewitalizacji, albo określenie go w ogólnym (zbiorczym) opisie innych, uzupełniających rodzajów działań rewitalizacyjnych.</w:t>
            </w:r>
          </w:p>
          <w:p w14:paraId="16CE035E" w14:textId="7874F156" w:rsidR="00057139" w:rsidRPr="004D75D3" w:rsidRDefault="00452BF0" w:rsidP="00452BF0">
            <w:pPr>
              <w:tabs>
                <w:tab w:val="left" w:pos="331"/>
                <w:tab w:val="left" w:pos="1157"/>
                <w:tab w:val="left" w:pos="1247"/>
              </w:tabs>
              <w:snapToGrid w:val="0"/>
              <w:spacing w:before="120" w:after="120"/>
              <w:jc w:val="both"/>
              <w:rPr>
                <w:rFonts w:ascii="Calibri" w:eastAsia="Calibri" w:hAnsi="Calibri"/>
                <w:sz w:val="20"/>
                <w:szCs w:val="20"/>
                <w:lang w:eastAsia="en-US"/>
              </w:rPr>
            </w:pPr>
            <w:r w:rsidRPr="00452BF0">
              <w:rPr>
                <w:rFonts w:ascii="Calibri" w:eastAsia="Calibri" w:hAnsi="Calibri"/>
                <w:sz w:val="20"/>
                <w:szCs w:val="20"/>
                <w:lang w:eastAsia="en-US"/>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w:t>
            </w:r>
            <w:r w:rsidR="00660FC9">
              <w:rPr>
                <w:rFonts w:ascii="Calibri" w:eastAsia="Calibri" w:hAnsi="Calibri"/>
                <w:sz w:val="20"/>
                <w:szCs w:val="20"/>
                <w:lang w:eastAsia="en-US"/>
              </w:rPr>
              <w:t xml:space="preserve"> </w:t>
            </w:r>
            <w:r w:rsidR="00660FC9" w:rsidRPr="00660FC9">
              <w:rPr>
                <w:rFonts w:ascii="Calibri" w:eastAsia="Calibri" w:hAnsi="Calibri"/>
                <w:sz w:val="20"/>
                <w:szCs w:val="20"/>
                <w:lang w:eastAsia="en-US"/>
              </w:rPr>
              <w:t>rewitalizacji, co wymaga szczegółowego uzasadnienia). Uczestnikami projektu są mieszkańcy obszaru rewitalizowanego lub osoby przeniesione w związku z wdrażaniem procesu rewitalizacji.</w:t>
            </w:r>
          </w:p>
        </w:tc>
      </w:tr>
      <w:tr w:rsidR="00660FC9" w:rsidRPr="004D75D3" w14:paraId="6B6C8F34" w14:textId="77777777" w:rsidTr="00D809AC">
        <w:trPr>
          <w:trHeight w:val="566"/>
        </w:trPr>
        <w:tc>
          <w:tcPr>
            <w:tcW w:w="1615" w:type="pct"/>
            <w:gridSpan w:val="2"/>
            <w:shd w:val="clear" w:color="auto" w:fill="FFFFFF"/>
            <w:vAlign w:val="center"/>
          </w:tcPr>
          <w:p w14:paraId="5668F0E7" w14:textId="37627FE8" w:rsidR="00660FC9" w:rsidRPr="004D75D3" w:rsidRDefault="00660FC9" w:rsidP="006E42B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754" w:type="pct"/>
            <w:gridSpan w:val="5"/>
            <w:shd w:val="clear" w:color="auto" w:fill="FFFFFF"/>
            <w:vAlign w:val="center"/>
          </w:tcPr>
          <w:p w14:paraId="676638DD" w14:textId="7FF66FA7" w:rsidR="00660FC9" w:rsidRPr="004D75D3" w:rsidRDefault="00660FC9" w:rsidP="00660FC9">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 - Do Negocjacji</w:t>
            </w:r>
          </w:p>
        </w:tc>
        <w:tc>
          <w:tcPr>
            <w:tcW w:w="1631" w:type="pct"/>
            <w:gridSpan w:val="2"/>
            <w:shd w:val="clear" w:color="auto" w:fill="FFFFFF"/>
            <w:vAlign w:val="center"/>
          </w:tcPr>
          <w:p w14:paraId="12EEBA44" w14:textId="63FC76CB" w:rsidR="00660FC9" w:rsidRPr="004D75D3" w:rsidRDefault="00660FC9" w:rsidP="00705D1E">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7F7C84" w:rsidRPr="004D75D3" w14:paraId="091A1E3A" w14:textId="77777777" w:rsidTr="00847144">
        <w:trPr>
          <w:trHeight w:val="566"/>
        </w:trPr>
        <w:tc>
          <w:tcPr>
            <w:tcW w:w="5000" w:type="pct"/>
            <w:gridSpan w:val="9"/>
            <w:shd w:val="clear" w:color="auto" w:fill="D9D9D9" w:themeFill="background1" w:themeFillShade="D9"/>
            <w:vAlign w:val="center"/>
          </w:tcPr>
          <w:p w14:paraId="3EBEA930" w14:textId="53E376F7" w:rsidR="00957AB5" w:rsidRPr="000B18DE" w:rsidRDefault="00FA6B9F" w:rsidP="000B18DE">
            <w:pPr>
              <w:pStyle w:val="Akapitzlist"/>
              <w:numPr>
                <w:ilvl w:val="0"/>
                <w:numId w:val="14"/>
              </w:numPr>
              <w:rPr>
                <w:rFonts w:eastAsia="Arial Unicode MS"/>
                <w:b/>
              </w:rPr>
            </w:pPr>
            <w:r w:rsidRPr="00FA6B9F">
              <w:rPr>
                <w:rFonts w:eastAsia="Arial Unicode MS"/>
                <w:b/>
              </w:rPr>
              <w:t>Bezrobotni mężczyźni w wieku 30-49 lat, którzy nie znajdują się w szczególnie trudnej sytuacji na rynku pracy</w:t>
            </w:r>
            <w:r w:rsidR="006120DC">
              <w:rPr>
                <w:rFonts w:eastAsia="Arial Unicode MS"/>
                <w:b/>
              </w:rPr>
              <w:t>.</w:t>
            </w:r>
          </w:p>
          <w:p w14:paraId="336D7479" w14:textId="437210FF" w:rsidR="00F41AED" w:rsidRPr="004256B7" w:rsidRDefault="00FA6B9F" w:rsidP="000B18DE">
            <w:pPr>
              <w:rPr>
                <w:rFonts w:asciiTheme="minorHAnsi" w:hAnsiTheme="minorHAnsi" w:cstheme="minorHAnsi"/>
                <w:b/>
                <w:sz w:val="20"/>
                <w:szCs w:val="20"/>
              </w:rPr>
            </w:pPr>
            <w:r w:rsidRPr="00FA6B9F">
              <w:rPr>
                <w:rFonts w:asciiTheme="minorHAnsi" w:eastAsiaTheme="minorEastAsia" w:hAnsiTheme="minorHAnsi" w:cstheme="minorHAnsi"/>
                <w:sz w:val="20"/>
                <w:szCs w:val="20"/>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tc>
      </w:tr>
      <w:tr w:rsidR="0001757B" w:rsidRPr="004D75D3" w14:paraId="722C97C6" w14:textId="77777777" w:rsidTr="000869E0">
        <w:trPr>
          <w:trHeight w:val="579"/>
        </w:trPr>
        <w:tc>
          <w:tcPr>
            <w:tcW w:w="1666" w:type="pct"/>
            <w:gridSpan w:val="4"/>
            <w:shd w:val="clear" w:color="auto" w:fill="auto"/>
            <w:vAlign w:val="center"/>
          </w:tcPr>
          <w:p w14:paraId="4A06497F"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w:t>
            </w:r>
          </w:p>
        </w:tc>
        <w:tc>
          <w:tcPr>
            <w:tcW w:w="1635" w:type="pct"/>
            <w:shd w:val="clear" w:color="auto" w:fill="auto"/>
            <w:vAlign w:val="center"/>
          </w:tcPr>
          <w:p w14:paraId="6E3E7057"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Tak-Do Negocjacji</w:t>
            </w:r>
          </w:p>
        </w:tc>
        <w:tc>
          <w:tcPr>
            <w:tcW w:w="449" w:type="pct"/>
            <w:gridSpan w:val="3"/>
            <w:shd w:val="clear" w:color="auto" w:fill="auto"/>
            <w:vAlign w:val="center"/>
          </w:tcPr>
          <w:p w14:paraId="6C68A653"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Nie</w:t>
            </w:r>
          </w:p>
        </w:tc>
        <w:tc>
          <w:tcPr>
            <w:tcW w:w="1250" w:type="pct"/>
            <w:shd w:val="clear" w:color="auto" w:fill="auto"/>
            <w:vAlign w:val="center"/>
          </w:tcPr>
          <w:p w14:paraId="05C1AD93" w14:textId="77777777" w:rsidR="0001757B"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01757B" w:rsidRPr="004D75D3">
              <w:rPr>
                <w:kern w:val="24"/>
                <w:sz w:val="22"/>
                <w:szCs w:val="22"/>
              </w:rPr>
              <w:t xml:space="preserve"> </w:t>
            </w:r>
            <w:r w:rsidR="0001757B" w:rsidRPr="004D75D3">
              <w:rPr>
                <w:rFonts w:ascii="Calibri" w:hAnsi="Calibri"/>
                <w:smallCaps/>
                <w:kern w:val="24"/>
                <w:sz w:val="22"/>
                <w:szCs w:val="22"/>
              </w:rPr>
              <w:t>Nie Dotyczy</w:t>
            </w:r>
          </w:p>
        </w:tc>
      </w:tr>
      <w:tr w:rsidR="00713726" w:rsidRPr="004D75D3" w14:paraId="7E8CF147" w14:textId="77777777" w:rsidTr="00847144">
        <w:trPr>
          <w:trHeight w:val="566"/>
        </w:trPr>
        <w:tc>
          <w:tcPr>
            <w:tcW w:w="5000" w:type="pct"/>
            <w:gridSpan w:val="9"/>
            <w:shd w:val="clear" w:color="auto" w:fill="D9D9D9" w:themeFill="background1" w:themeFillShade="D9"/>
            <w:vAlign w:val="center"/>
          </w:tcPr>
          <w:p w14:paraId="33C769B0" w14:textId="62AA1506" w:rsidR="000B18DE" w:rsidRPr="002B4F6C" w:rsidRDefault="002B4F6C" w:rsidP="000B18DE">
            <w:pPr>
              <w:pStyle w:val="Akapitzlist"/>
              <w:numPr>
                <w:ilvl w:val="0"/>
                <w:numId w:val="14"/>
              </w:numPr>
              <w:rPr>
                <w:rFonts w:asciiTheme="minorHAnsi" w:eastAsia="Arial Unicode MS" w:hAnsiTheme="minorHAnsi" w:cstheme="minorHAnsi"/>
                <w:b/>
              </w:rPr>
            </w:pPr>
            <w:r w:rsidRPr="002B4F6C">
              <w:rPr>
                <w:rFonts w:asciiTheme="minorHAnsi" w:eastAsiaTheme="minorHAnsi" w:hAnsiTheme="minorHAnsi" w:cs="Arial"/>
                <w:b/>
              </w:rPr>
              <w:t>Projekt zakłada minimalne poziomy efektywności zatrudnieniowej</w:t>
            </w:r>
            <w:r w:rsidR="006120DC" w:rsidRPr="002B4F6C">
              <w:rPr>
                <w:rFonts w:asciiTheme="minorHAnsi" w:eastAsiaTheme="minorHAnsi" w:hAnsiTheme="minorHAnsi" w:cs="Arial"/>
                <w:b/>
              </w:rPr>
              <w:t>.</w:t>
            </w:r>
          </w:p>
          <w:p w14:paraId="31F56391" w14:textId="77777777" w:rsidR="002B4F6C" w:rsidRPr="002B4F6C" w:rsidRDefault="002B4F6C" w:rsidP="002B4F6C">
            <w:pPr>
              <w:pStyle w:val="Akapitzlist"/>
              <w:rPr>
                <w:rFonts w:asciiTheme="minorHAnsi" w:eastAsia="Arial Unicode MS" w:hAnsiTheme="minorHAnsi" w:cstheme="minorHAnsi"/>
                <w:b/>
              </w:rPr>
            </w:pPr>
          </w:p>
          <w:p w14:paraId="5E9767DC" w14:textId="1579FE9E" w:rsidR="002B4F6C" w:rsidRPr="002B4F6C" w:rsidRDefault="002B4F6C" w:rsidP="002B4F6C">
            <w:pPr>
              <w:pStyle w:val="Akapitzlist"/>
              <w:ind w:left="142"/>
              <w:rPr>
                <w:rFonts w:asciiTheme="minorHAnsi" w:hAnsiTheme="minorHAnsi" w:cstheme="minorHAnsi"/>
                <w:sz w:val="20"/>
                <w:szCs w:val="20"/>
              </w:rPr>
            </w:pPr>
            <w:r w:rsidRPr="002B4F6C">
              <w:rPr>
                <w:rFonts w:asciiTheme="minorHAnsi" w:hAnsiTheme="minorHAnsi" w:cstheme="minorHAnsi"/>
                <w:sz w:val="20"/>
                <w:szCs w:val="20"/>
              </w:rPr>
              <w:t>Projekt zakłada minimalny poziom kryterium efektywności zatrudnieniowej w odniesieniu do:</w:t>
            </w:r>
          </w:p>
          <w:p w14:paraId="0429AE5F" w14:textId="77777777" w:rsidR="002B4F6C" w:rsidRPr="002B4F6C" w:rsidRDefault="002B4F6C" w:rsidP="002B4F6C">
            <w:pPr>
              <w:pStyle w:val="Akapitzlist"/>
              <w:ind w:left="142"/>
              <w:rPr>
                <w:rFonts w:asciiTheme="minorHAnsi" w:hAnsiTheme="minorHAnsi" w:cstheme="minorHAnsi"/>
                <w:sz w:val="20"/>
                <w:szCs w:val="20"/>
              </w:rPr>
            </w:pPr>
          </w:p>
          <w:p w14:paraId="7178400E" w14:textId="77777777" w:rsidR="002B4F6C" w:rsidRPr="002B4F6C" w:rsidRDefault="002B4F6C" w:rsidP="002B4F6C">
            <w:pPr>
              <w:pStyle w:val="Akapitzlist"/>
              <w:ind w:left="142"/>
              <w:rPr>
                <w:rFonts w:asciiTheme="minorHAnsi" w:hAnsiTheme="minorHAnsi" w:cstheme="minorHAnsi"/>
                <w:sz w:val="20"/>
                <w:szCs w:val="20"/>
              </w:rPr>
            </w:pPr>
            <w:r w:rsidRPr="002B4F6C">
              <w:rPr>
                <w:rFonts w:asciiTheme="minorHAnsi" w:hAnsiTheme="minorHAnsi" w:cstheme="minorHAnsi"/>
                <w:sz w:val="20"/>
                <w:szCs w:val="20"/>
              </w:rPr>
              <w:t xml:space="preserve">1. osób w najtrudniejszej sytuacji (w tym: osoby w wieku 50 lat i więcej, kobiety, osoby z niepełnosprawnościami, osoby długotrwale bezrobotne, osoby z niskimi kwalifikacjami do poziomu ISCED 3, imigranci, reemigranci) – 44,3%; </w:t>
            </w:r>
          </w:p>
          <w:p w14:paraId="2D3E50D3" w14:textId="77777777" w:rsidR="002B4F6C" w:rsidRPr="002B4F6C" w:rsidRDefault="002B4F6C" w:rsidP="002B4F6C">
            <w:pPr>
              <w:pStyle w:val="Akapitzlist"/>
              <w:ind w:left="142"/>
              <w:rPr>
                <w:rFonts w:asciiTheme="minorHAnsi" w:hAnsiTheme="minorHAnsi" w:cstheme="minorHAnsi"/>
                <w:sz w:val="20"/>
                <w:szCs w:val="20"/>
              </w:rPr>
            </w:pPr>
            <w:r w:rsidRPr="002B4F6C">
              <w:rPr>
                <w:rFonts w:asciiTheme="minorHAnsi" w:hAnsiTheme="minorHAnsi" w:cstheme="minorHAnsi"/>
                <w:sz w:val="20"/>
                <w:szCs w:val="20"/>
              </w:rPr>
              <w:t xml:space="preserve">2. pozostałych osób nienależących do ww. grup – 60,4%; </w:t>
            </w:r>
          </w:p>
          <w:p w14:paraId="4AAF6C51" w14:textId="4E13241D" w:rsidR="002B4F6C" w:rsidRPr="002B4F6C" w:rsidRDefault="002B4F6C" w:rsidP="002B4F6C">
            <w:pPr>
              <w:pStyle w:val="Akapitzlist"/>
              <w:ind w:left="142"/>
              <w:rPr>
                <w:rFonts w:asciiTheme="minorHAnsi" w:hAnsiTheme="minorHAnsi" w:cstheme="minorHAnsi"/>
                <w:sz w:val="20"/>
                <w:szCs w:val="20"/>
              </w:rPr>
            </w:pPr>
            <w:r w:rsidRPr="002B4F6C">
              <w:rPr>
                <w:rFonts w:asciiTheme="minorHAnsi" w:hAnsiTheme="minorHAnsi" w:cstheme="minorHAnsi"/>
                <w:sz w:val="20"/>
                <w:szCs w:val="20"/>
              </w:rPr>
              <w:t>3. osób z niepełnosprawnościami w projektach adresowanych w całości i wyłącznie do osób z tej grupy – 24%.</w:t>
            </w:r>
          </w:p>
          <w:p w14:paraId="4F5D4FD1" w14:textId="77777777" w:rsidR="002B4F6C" w:rsidRPr="002B4F6C" w:rsidRDefault="002B4F6C" w:rsidP="002B4F6C">
            <w:pPr>
              <w:pStyle w:val="Akapitzlist"/>
              <w:ind w:left="142"/>
              <w:rPr>
                <w:rFonts w:asciiTheme="minorHAnsi" w:hAnsiTheme="minorHAnsi" w:cstheme="minorHAnsi"/>
                <w:sz w:val="20"/>
                <w:szCs w:val="20"/>
              </w:rPr>
            </w:pPr>
          </w:p>
          <w:p w14:paraId="042E4801" w14:textId="794CE1A9" w:rsidR="00713726" w:rsidRPr="000B18DE" w:rsidRDefault="002B4F6C" w:rsidP="002B4F6C">
            <w:pPr>
              <w:pStyle w:val="Akapitzlist"/>
              <w:ind w:left="142"/>
              <w:rPr>
                <w:rFonts w:asciiTheme="minorHAnsi" w:eastAsia="Arial Unicode MS" w:hAnsiTheme="minorHAnsi" w:cstheme="minorHAnsi"/>
                <w:b/>
              </w:rPr>
            </w:pPr>
            <w:r w:rsidRPr="002B4F6C">
              <w:rPr>
                <w:rFonts w:asciiTheme="minorHAnsi" w:hAnsiTheme="minorHAnsi" w:cstheme="minorHAnsi"/>
                <w:sz w:val="20"/>
                <w:szCs w:val="20"/>
              </w:rPr>
              <w:t>Spełnienie kryterium będzie weryfikowane w okresie realizacji projektu i po jego zakończeniu, zgodnie z aktualnymi na dzień ogłoszenia konkursu Wytycznymi w zakresie realizacji przedsięwzięć z udziałem</w:t>
            </w:r>
            <w:r w:rsidRPr="002B4F6C">
              <w:t xml:space="preserve"> </w:t>
            </w:r>
            <w:r w:rsidRPr="002B4F6C">
              <w:rPr>
                <w:rFonts w:asciiTheme="minorHAnsi" w:hAnsiTheme="minorHAnsi" w:cstheme="minorHAnsi"/>
                <w:sz w:val="20"/>
                <w:szCs w:val="20"/>
              </w:rPr>
              <w:t>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90 dni kalendarzowych następujących po dniu, w którym zakończyli udział w projekcie.</w:t>
            </w:r>
          </w:p>
        </w:tc>
      </w:tr>
      <w:bookmarkStart w:id="3" w:name="_Hlk534620659"/>
      <w:tr w:rsidR="005F7CEE" w:rsidRPr="004D75D3" w14:paraId="30FCDB35" w14:textId="77777777" w:rsidTr="000869E0">
        <w:trPr>
          <w:trHeight w:val="579"/>
        </w:trPr>
        <w:tc>
          <w:tcPr>
            <w:tcW w:w="1666" w:type="pct"/>
            <w:gridSpan w:val="4"/>
            <w:shd w:val="clear" w:color="auto" w:fill="auto"/>
            <w:vAlign w:val="center"/>
          </w:tcPr>
          <w:p w14:paraId="0011235D" w14:textId="77777777"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w:t>
            </w:r>
          </w:p>
        </w:tc>
        <w:tc>
          <w:tcPr>
            <w:tcW w:w="1635" w:type="pct"/>
            <w:shd w:val="clear" w:color="auto" w:fill="auto"/>
            <w:vAlign w:val="center"/>
          </w:tcPr>
          <w:p w14:paraId="2C864FEC" w14:textId="77777777"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Tak-Do Negocjacji</w:t>
            </w:r>
          </w:p>
        </w:tc>
        <w:tc>
          <w:tcPr>
            <w:tcW w:w="1699" w:type="pct"/>
            <w:gridSpan w:val="4"/>
            <w:shd w:val="clear" w:color="auto" w:fill="auto"/>
            <w:vAlign w:val="center"/>
          </w:tcPr>
          <w:p w14:paraId="37B4DFDC" w14:textId="77777777" w:rsidR="005F7CEE" w:rsidRPr="004D75D3" w:rsidRDefault="00BB2006" w:rsidP="005F7CEE">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5F7CEE" w:rsidRPr="004D75D3">
              <w:rPr>
                <w:kern w:val="24"/>
                <w:sz w:val="22"/>
                <w:szCs w:val="22"/>
              </w:rPr>
              <w:t xml:space="preserve"> </w:t>
            </w:r>
            <w:r w:rsidR="005F7CEE" w:rsidRPr="004D75D3">
              <w:rPr>
                <w:rFonts w:ascii="Calibri" w:hAnsi="Calibri"/>
                <w:smallCaps/>
                <w:kern w:val="24"/>
                <w:sz w:val="22"/>
                <w:szCs w:val="22"/>
              </w:rPr>
              <w:t xml:space="preserve">Nie </w:t>
            </w:r>
          </w:p>
        </w:tc>
      </w:tr>
      <w:bookmarkEnd w:id="2"/>
      <w:bookmarkEnd w:id="3"/>
      <w:tr w:rsidR="003F314F" w:rsidRPr="004D75D3" w14:paraId="1C1AFB24" w14:textId="77777777" w:rsidTr="00E20D76">
        <w:trPr>
          <w:trHeight w:val="699"/>
        </w:trPr>
        <w:tc>
          <w:tcPr>
            <w:tcW w:w="5000" w:type="pct"/>
            <w:gridSpan w:val="9"/>
            <w:shd w:val="clear" w:color="auto" w:fill="D9D9D9"/>
            <w:vAlign w:val="center"/>
          </w:tcPr>
          <w:p w14:paraId="06F614D3" w14:textId="7F202821" w:rsidR="003F314F" w:rsidRPr="004256B7" w:rsidRDefault="004256B7" w:rsidP="004256B7">
            <w:pPr>
              <w:pStyle w:val="Default"/>
              <w:numPr>
                <w:ilvl w:val="0"/>
                <w:numId w:val="14"/>
              </w:numPr>
              <w:rPr>
                <w:rFonts w:asciiTheme="minorHAnsi" w:hAnsiTheme="minorHAnsi" w:cstheme="minorHAnsi"/>
                <w:b/>
                <w:color w:val="auto"/>
                <w:sz w:val="20"/>
                <w:szCs w:val="20"/>
              </w:rPr>
            </w:pPr>
            <w:r w:rsidRPr="004D75D3">
              <w:rPr>
                <w:rFonts w:asciiTheme="minorHAnsi" w:hAnsiTheme="minorHAnsi" w:cstheme="minorHAnsi"/>
                <w:b/>
                <w:color w:val="auto"/>
                <w:sz w:val="22"/>
                <w:szCs w:val="22"/>
              </w:rPr>
              <w:t>Projekt zakłada identyfikację potrzeb każdego uczestnika</w:t>
            </w:r>
            <w:r w:rsidR="006120DC">
              <w:rPr>
                <w:rFonts w:asciiTheme="minorHAnsi" w:hAnsiTheme="minorHAnsi" w:cstheme="minorHAnsi"/>
                <w:b/>
                <w:color w:val="auto"/>
                <w:sz w:val="22"/>
                <w:szCs w:val="22"/>
              </w:rPr>
              <w:t>.</w:t>
            </w:r>
          </w:p>
          <w:p w14:paraId="2989875E" w14:textId="38177A7F" w:rsidR="003F314F" w:rsidRPr="004256B7" w:rsidRDefault="002B4F6C" w:rsidP="001330B3">
            <w:pPr>
              <w:autoSpaceDE w:val="0"/>
              <w:autoSpaceDN w:val="0"/>
              <w:adjustRightInd w:val="0"/>
              <w:spacing w:before="120" w:after="120"/>
              <w:rPr>
                <w:rFonts w:asciiTheme="minorHAnsi" w:hAnsiTheme="minorHAnsi"/>
                <w:sz w:val="20"/>
                <w:szCs w:val="20"/>
              </w:rPr>
            </w:pPr>
            <w:r w:rsidRPr="002B4F6C">
              <w:rPr>
                <w:rFonts w:asciiTheme="minorHAnsi" w:eastAsiaTheme="minorEastAsia"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tc>
      </w:tr>
      <w:tr w:rsidR="00672FA0" w:rsidRPr="004D75D3" w14:paraId="10B8B0FD" w14:textId="77777777" w:rsidTr="009D6FA6">
        <w:trPr>
          <w:trHeight w:val="566"/>
        </w:trPr>
        <w:tc>
          <w:tcPr>
            <w:tcW w:w="1666" w:type="pct"/>
            <w:gridSpan w:val="4"/>
            <w:shd w:val="clear" w:color="auto" w:fill="FFFFFF"/>
            <w:vAlign w:val="center"/>
          </w:tcPr>
          <w:p w14:paraId="52214D53"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cs="Calibri"/>
                <w:smallCaps/>
                <w:kern w:val="24"/>
                <w:sz w:val="22"/>
                <w:szCs w:val="22"/>
              </w:rPr>
              <w:t xml:space="preserve">Tak </w:t>
            </w:r>
          </w:p>
        </w:tc>
        <w:tc>
          <w:tcPr>
            <w:tcW w:w="1668" w:type="pct"/>
            <w:gridSpan w:val="2"/>
            <w:shd w:val="clear" w:color="auto" w:fill="FFFFFF"/>
            <w:vAlign w:val="center"/>
          </w:tcPr>
          <w:p w14:paraId="62A03A4C"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smallCaps/>
                <w:kern w:val="24"/>
                <w:sz w:val="22"/>
                <w:szCs w:val="22"/>
              </w:rPr>
              <w:t xml:space="preserve">Tak - Do Negocjacji </w:t>
            </w:r>
          </w:p>
        </w:tc>
        <w:tc>
          <w:tcPr>
            <w:tcW w:w="1666" w:type="pct"/>
            <w:gridSpan w:val="3"/>
            <w:shd w:val="clear" w:color="auto" w:fill="FFFFFF"/>
            <w:vAlign w:val="center"/>
          </w:tcPr>
          <w:p w14:paraId="37E96AF3"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eastAsia="Arial Unicode MS" w:hAnsi="Calibri"/>
                <w:sz w:val="22"/>
                <w:szCs w:val="22"/>
              </w:rPr>
              <w:t xml:space="preserve"> </w:t>
            </w:r>
            <w:r w:rsidR="00672FA0" w:rsidRPr="004D75D3">
              <w:rPr>
                <w:rFonts w:ascii="Calibri" w:hAnsi="Calibri"/>
                <w:smallCaps/>
                <w:kern w:val="24"/>
                <w:sz w:val="22"/>
                <w:szCs w:val="22"/>
              </w:rPr>
              <w:t>Nie</w:t>
            </w:r>
          </w:p>
        </w:tc>
      </w:tr>
      <w:tr w:rsidR="003F314F" w:rsidRPr="004D75D3" w14:paraId="153A3102" w14:textId="77777777" w:rsidTr="009D6FA6">
        <w:trPr>
          <w:trHeight w:val="566"/>
        </w:trPr>
        <w:tc>
          <w:tcPr>
            <w:tcW w:w="5000" w:type="pct"/>
            <w:gridSpan w:val="9"/>
            <w:shd w:val="clear" w:color="auto" w:fill="D9D9D9" w:themeFill="background1" w:themeFillShade="D9"/>
            <w:vAlign w:val="center"/>
          </w:tcPr>
          <w:p w14:paraId="186AA30B" w14:textId="0FB07D91" w:rsidR="00250AF8" w:rsidRPr="00250AF8" w:rsidRDefault="00250AF8" w:rsidP="00250AF8">
            <w:pPr>
              <w:pStyle w:val="Akapitzlist"/>
              <w:numPr>
                <w:ilvl w:val="0"/>
                <w:numId w:val="14"/>
              </w:numPr>
              <w:rPr>
                <w:rFonts w:asciiTheme="minorHAnsi" w:hAnsiTheme="minorHAnsi" w:cstheme="minorHAnsi"/>
                <w:b/>
                <w:sz w:val="20"/>
                <w:szCs w:val="20"/>
              </w:rPr>
            </w:pPr>
            <w:r w:rsidRPr="00250AF8">
              <w:rPr>
                <w:rFonts w:asciiTheme="minorHAnsi" w:hAnsiTheme="minorHAnsi" w:cstheme="minorHAnsi"/>
                <w:b/>
              </w:rPr>
              <w:lastRenderedPageBreak/>
              <w:t>Mechanizmy gwarantujące wysoką jakość szkoleń</w:t>
            </w:r>
            <w:r w:rsidR="006120DC">
              <w:rPr>
                <w:rFonts w:asciiTheme="minorHAnsi" w:hAnsiTheme="minorHAnsi" w:cstheme="minorHAnsi"/>
                <w:b/>
              </w:rPr>
              <w:t>.</w:t>
            </w:r>
          </w:p>
          <w:p w14:paraId="4DFD9B43" w14:textId="1567EB63" w:rsidR="003F314F" w:rsidRPr="00250AF8" w:rsidRDefault="002B4F6C" w:rsidP="00250AF8">
            <w:pPr>
              <w:pStyle w:val="Akapitzlist"/>
              <w:ind w:left="0"/>
              <w:rPr>
                <w:rFonts w:asciiTheme="minorHAnsi" w:hAnsiTheme="minorHAnsi" w:cstheme="minorHAnsi"/>
                <w:b/>
                <w:sz w:val="20"/>
                <w:szCs w:val="20"/>
              </w:rPr>
            </w:pPr>
            <w:r w:rsidRPr="002B4F6C">
              <w:rPr>
                <w:rFonts w:eastAsiaTheme="minorEastAsia" w:cstheme="minorHAnsi"/>
                <w:sz w:val="20"/>
                <w:szCs w:val="20"/>
              </w:rPr>
              <w:t>W przypadku realizacji szkoleń ich efektem jest uzyskanie kwalifikacji lub nabycie kompetencji w rozumieniu aktualnych na dzień ogłoszenia konkursu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tc>
      </w:tr>
      <w:bookmarkStart w:id="4" w:name="_Hlk534627844"/>
      <w:tr w:rsidR="000401FE" w:rsidRPr="004D75D3" w14:paraId="05818A4F" w14:textId="77777777" w:rsidTr="000869E0">
        <w:trPr>
          <w:trHeight w:val="579"/>
        </w:trPr>
        <w:tc>
          <w:tcPr>
            <w:tcW w:w="1666" w:type="pct"/>
            <w:gridSpan w:val="4"/>
            <w:shd w:val="clear" w:color="auto" w:fill="auto"/>
            <w:vAlign w:val="center"/>
          </w:tcPr>
          <w:p w14:paraId="7476E121"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w:t>
            </w:r>
          </w:p>
        </w:tc>
        <w:tc>
          <w:tcPr>
            <w:tcW w:w="1635" w:type="pct"/>
            <w:shd w:val="clear" w:color="auto" w:fill="auto"/>
            <w:vAlign w:val="center"/>
          </w:tcPr>
          <w:p w14:paraId="0FA7B32A"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Tak-Do Negocjacji</w:t>
            </w:r>
          </w:p>
        </w:tc>
        <w:tc>
          <w:tcPr>
            <w:tcW w:w="449" w:type="pct"/>
            <w:gridSpan w:val="3"/>
            <w:shd w:val="clear" w:color="auto" w:fill="auto"/>
            <w:vAlign w:val="center"/>
          </w:tcPr>
          <w:p w14:paraId="2F91159F"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Nie</w:t>
            </w:r>
          </w:p>
        </w:tc>
        <w:tc>
          <w:tcPr>
            <w:tcW w:w="1250" w:type="pct"/>
            <w:shd w:val="clear" w:color="auto" w:fill="auto"/>
            <w:vAlign w:val="center"/>
          </w:tcPr>
          <w:p w14:paraId="6BF7338D" w14:textId="77777777" w:rsidR="000401FE"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000401FE" w:rsidRPr="004D75D3">
              <w:rPr>
                <w:kern w:val="24"/>
                <w:sz w:val="22"/>
                <w:szCs w:val="22"/>
              </w:rPr>
              <w:t xml:space="preserve"> </w:t>
            </w:r>
            <w:r w:rsidR="000401FE" w:rsidRPr="004D75D3">
              <w:rPr>
                <w:rFonts w:ascii="Calibri" w:hAnsi="Calibri"/>
                <w:smallCaps/>
                <w:kern w:val="24"/>
                <w:sz w:val="22"/>
                <w:szCs w:val="22"/>
              </w:rPr>
              <w:t>Nie Dotyczy</w:t>
            </w:r>
          </w:p>
        </w:tc>
      </w:tr>
      <w:tr w:rsidR="00FD12A7" w:rsidRPr="004D75D3" w14:paraId="0B6E6B32" w14:textId="77777777" w:rsidTr="00FD12A7">
        <w:trPr>
          <w:trHeight w:val="579"/>
        </w:trPr>
        <w:tc>
          <w:tcPr>
            <w:tcW w:w="5000" w:type="pct"/>
            <w:gridSpan w:val="9"/>
            <w:shd w:val="clear" w:color="auto" w:fill="D9D9D9" w:themeFill="background1" w:themeFillShade="D9"/>
            <w:vAlign w:val="center"/>
          </w:tcPr>
          <w:p w14:paraId="625C40A9" w14:textId="00CDD5A8" w:rsidR="00FD12A7" w:rsidRDefault="00FA6B9F" w:rsidP="00FD12A7">
            <w:pPr>
              <w:pStyle w:val="Akapitzlist"/>
              <w:numPr>
                <w:ilvl w:val="0"/>
                <w:numId w:val="14"/>
              </w:numPr>
              <w:rPr>
                <w:rFonts w:eastAsia="Arial Unicode MS"/>
                <w:b/>
                <w:bCs/>
              </w:rPr>
            </w:pPr>
            <w:r w:rsidRPr="00FA6B9F">
              <w:rPr>
                <w:rFonts w:eastAsia="Arial Unicode MS"/>
                <w:b/>
                <w:bCs/>
              </w:rPr>
              <w:t>Projekty, w których przewidziano formy wsparcia w zakresie nabywania lub podnoszenia kwalifikacji/kompetencji muszą prowadzić do uzyskania określonych  kwalifikacji/kompetencji</w:t>
            </w:r>
            <w:r w:rsidR="006120DC">
              <w:rPr>
                <w:rFonts w:eastAsia="Arial Unicode MS"/>
                <w:b/>
                <w:bCs/>
              </w:rPr>
              <w:t>.</w:t>
            </w:r>
          </w:p>
          <w:p w14:paraId="46C4EABF" w14:textId="644D1820" w:rsidR="00FD12A7" w:rsidRPr="00FD12A7" w:rsidRDefault="002B4F6C" w:rsidP="00FD12A7">
            <w:pPr>
              <w:pStyle w:val="Akapitzlist"/>
              <w:ind w:left="0"/>
              <w:rPr>
                <w:rFonts w:eastAsia="Arial Unicode MS"/>
                <w:b/>
                <w:bCs/>
              </w:rPr>
            </w:pPr>
            <w:r w:rsidRPr="002B4F6C">
              <w:rPr>
                <w:rFonts w:eastAsia="Times New Roman" w:cstheme="minorHAnsi"/>
                <w:sz w:val="20"/>
                <w:szCs w:val="20"/>
              </w:rPr>
              <w:t>W przypadku realizacji szkoleń prowadzą one do uzyskania kwalifikacji/ kompetencji w zawodach uznanych za deficytowe zgodnie z wykazem zawartym w Barometrze zawodów aktualnym na dzień ogłoszenia konkursu - Raport podsumowujący badanie w województwie łódzkim.</w:t>
            </w:r>
          </w:p>
        </w:tc>
      </w:tr>
      <w:tr w:rsidR="00FD12A7" w:rsidRPr="004D75D3" w14:paraId="0A3EBE6A" w14:textId="77777777" w:rsidTr="000869E0">
        <w:trPr>
          <w:trHeight w:val="579"/>
        </w:trPr>
        <w:tc>
          <w:tcPr>
            <w:tcW w:w="1666" w:type="pct"/>
            <w:gridSpan w:val="4"/>
            <w:shd w:val="clear" w:color="auto" w:fill="auto"/>
            <w:vAlign w:val="center"/>
          </w:tcPr>
          <w:p w14:paraId="56011B2A" w14:textId="1981C76B" w:rsidR="00FD12A7" w:rsidRPr="004D75D3" w:rsidRDefault="00FD12A7" w:rsidP="0020298C">
            <w:pPr>
              <w:spacing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635" w:type="pct"/>
            <w:shd w:val="clear" w:color="auto" w:fill="auto"/>
            <w:vAlign w:val="center"/>
          </w:tcPr>
          <w:p w14:paraId="037C0243" w14:textId="378BD8A5" w:rsidR="00FD12A7" w:rsidRPr="004D75D3" w:rsidRDefault="00FD12A7" w:rsidP="0020298C">
            <w:pPr>
              <w:spacing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449" w:type="pct"/>
            <w:gridSpan w:val="3"/>
            <w:shd w:val="clear" w:color="auto" w:fill="auto"/>
            <w:vAlign w:val="center"/>
          </w:tcPr>
          <w:p w14:paraId="476F7C50" w14:textId="5F56C407" w:rsidR="00FD12A7" w:rsidRPr="004D75D3" w:rsidRDefault="00FD12A7" w:rsidP="0020298C">
            <w:pPr>
              <w:spacing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14:paraId="1B00D6D7" w14:textId="58F6D469" w:rsidR="00FD12A7" w:rsidRPr="004D75D3" w:rsidRDefault="00FD12A7" w:rsidP="0020298C">
            <w:pPr>
              <w:spacing w:after="120" w:line="240" w:lineRule="exact"/>
              <w:jc w:val="center"/>
              <w:rPr>
                <w:rFonts w:eastAsia="Arial Unicode M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705A5D">
              <w:rPr>
                <w:rFonts w:eastAsia="Arial Unicode MS"/>
                <w:sz w:val="22"/>
                <w:szCs w:val="22"/>
              </w:rPr>
            </w:r>
            <w:r w:rsidR="00705A5D">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4"/>
      <w:tr w:rsidR="003F314F" w:rsidRPr="004D75D3" w14:paraId="2B36CBF9" w14:textId="77777777" w:rsidTr="009D6FA6">
        <w:trPr>
          <w:trHeight w:val="566"/>
        </w:trPr>
        <w:tc>
          <w:tcPr>
            <w:tcW w:w="5000" w:type="pct"/>
            <w:gridSpan w:val="9"/>
            <w:shd w:val="clear" w:color="auto" w:fill="D9D9D9" w:themeFill="background1" w:themeFillShade="D9"/>
            <w:vAlign w:val="center"/>
          </w:tcPr>
          <w:p w14:paraId="55A3A355" w14:textId="173EFA5D" w:rsidR="00B92472" w:rsidRPr="00C97A65" w:rsidRDefault="00335D70" w:rsidP="00C97A65">
            <w:pPr>
              <w:pStyle w:val="Default"/>
              <w:numPr>
                <w:ilvl w:val="0"/>
                <w:numId w:val="14"/>
              </w:numPr>
              <w:rPr>
                <w:rFonts w:asciiTheme="minorHAnsi" w:hAnsiTheme="minorHAnsi" w:cstheme="minorHAnsi"/>
                <w:b/>
                <w:color w:val="auto"/>
                <w:sz w:val="22"/>
                <w:szCs w:val="22"/>
              </w:rPr>
            </w:pPr>
            <w:r w:rsidRPr="00335D70">
              <w:rPr>
                <w:rFonts w:eastAsiaTheme="minorEastAsia" w:cstheme="minorHAnsi"/>
                <w:b/>
                <w:sz w:val="22"/>
                <w:szCs w:val="22"/>
              </w:rPr>
              <w:t>Projekt zapewnia możliwość korzystania ze wsparcia byłym uczestnikom projektów realizowanych w ramach CT 9</w:t>
            </w:r>
            <w:r>
              <w:rPr>
                <w:rFonts w:eastAsiaTheme="minorEastAsia" w:cstheme="minorHAnsi"/>
                <w:b/>
                <w:sz w:val="22"/>
                <w:szCs w:val="22"/>
              </w:rPr>
              <w:t>.</w:t>
            </w:r>
          </w:p>
          <w:p w14:paraId="01BDDB49" w14:textId="77777777" w:rsidR="00C97A65" w:rsidRPr="00C97A65" w:rsidRDefault="00C97A65" w:rsidP="00C97A65">
            <w:pPr>
              <w:pStyle w:val="Default"/>
              <w:ind w:left="720"/>
              <w:rPr>
                <w:rFonts w:asciiTheme="minorHAnsi" w:hAnsiTheme="minorHAnsi" w:cstheme="minorHAnsi"/>
                <w:b/>
                <w:color w:val="auto"/>
                <w:sz w:val="22"/>
                <w:szCs w:val="22"/>
              </w:rPr>
            </w:pPr>
          </w:p>
          <w:p w14:paraId="6B92261B" w14:textId="306E8FA6" w:rsidR="00C97A65" w:rsidRPr="00C97A65" w:rsidRDefault="00030459" w:rsidP="00C97A65">
            <w:pPr>
              <w:pStyle w:val="Default"/>
              <w:rPr>
                <w:rFonts w:asciiTheme="minorHAnsi" w:hAnsiTheme="minorHAnsi" w:cstheme="minorHAnsi"/>
                <w:b/>
                <w:color w:val="auto"/>
                <w:sz w:val="20"/>
                <w:szCs w:val="20"/>
              </w:rPr>
            </w:pPr>
            <w:r w:rsidRPr="00030459">
              <w:rPr>
                <w:rFonts w:eastAsiaTheme="minorEastAsia" w:cstheme="minorHAnsi"/>
                <w:sz w:val="20"/>
                <w:szCs w:val="20"/>
              </w:rPr>
              <w:t>Kryteria rekrutacji uwzględniają preferencje dla byłych uczestników projektów z zakresu włączenia społecznego realizowanych w ramach IX OP RPO WŁ na lata 2014 - 2020.</w:t>
            </w:r>
          </w:p>
          <w:p w14:paraId="60CCC88E" w14:textId="77777777" w:rsidR="003F314F" w:rsidRPr="004D75D3" w:rsidRDefault="003F314F" w:rsidP="00356D1D">
            <w:pPr>
              <w:rPr>
                <w:rFonts w:eastAsia="Arial Unicode MS"/>
              </w:rPr>
            </w:pPr>
          </w:p>
        </w:tc>
      </w:tr>
      <w:tr w:rsidR="00302CF0" w:rsidRPr="004D75D3" w14:paraId="7099161A" w14:textId="77777777" w:rsidTr="0020298C">
        <w:trPr>
          <w:trHeight w:val="566"/>
        </w:trPr>
        <w:tc>
          <w:tcPr>
            <w:tcW w:w="1666" w:type="pct"/>
            <w:gridSpan w:val="4"/>
            <w:shd w:val="clear" w:color="auto" w:fill="FFFFFF"/>
            <w:vAlign w:val="center"/>
          </w:tcPr>
          <w:p w14:paraId="703BE7DF"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cs="Calibri"/>
                <w:smallCaps/>
                <w:kern w:val="24"/>
                <w:sz w:val="22"/>
                <w:szCs w:val="22"/>
              </w:rPr>
              <w:t xml:space="preserve">Tak </w:t>
            </w:r>
          </w:p>
        </w:tc>
        <w:tc>
          <w:tcPr>
            <w:tcW w:w="1668" w:type="pct"/>
            <w:gridSpan w:val="2"/>
            <w:shd w:val="clear" w:color="auto" w:fill="FFFFFF"/>
            <w:vAlign w:val="center"/>
          </w:tcPr>
          <w:p w14:paraId="453B3CBD"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smallCaps/>
                <w:kern w:val="24"/>
                <w:sz w:val="22"/>
                <w:szCs w:val="22"/>
              </w:rPr>
              <w:t xml:space="preserve">Tak - Do Negocjacji </w:t>
            </w:r>
          </w:p>
        </w:tc>
        <w:tc>
          <w:tcPr>
            <w:tcW w:w="1666" w:type="pct"/>
            <w:gridSpan w:val="3"/>
            <w:shd w:val="clear" w:color="auto" w:fill="FFFFFF"/>
            <w:vAlign w:val="center"/>
          </w:tcPr>
          <w:p w14:paraId="0C95F9B4"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eastAsia="Arial Unicode MS" w:hAnsi="Calibri"/>
                <w:sz w:val="22"/>
                <w:szCs w:val="22"/>
              </w:rPr>
              <w:t xml:space="preserve"> </w:t>
            </w:r>
            <w:r w:rsidR="00302CF0" w:rsidRPr="004D75D3">
              <w:rPr>
                <w:rFonts w:ascii="Calibri" w:hAnsi="Calibri"/>
                <w:smallCaps/>
                <w:kern w:val="24"/>
                <w:sz w:val="22"/>
                <w:szCs w:val="22"/>
              </w:rPr>
              <w:t>Nie</w:t>
            </w:r>
          </w:p>
        </w:tc>
      </w:tr>
      <w:tr w:rsidR="00FD12A7" w:rsidRPr="004D75D3" w14:paraId="1E5AB6B7" w14:textId="77777777" w:rsidTr="00A1402E">
        <w:trPr>
          <w:trHeight w:val="566"/>
        </w:trPr>
        <w:tc>
          <w:tcPr>
            <w:tcW w:w="5000" w:type="pct"/>
            <w:gridSpan w:val="9"/>
            <w:shd w:val="clear" w:color="auto" w:fill="D9D9D9" w:themeFill="background1" w:themeFillShade="D9"/>
            <w:vAlign w:val="center"/>
          </w:tcPr>
          <w:p w14:paraId="62DA8E18" w14:textId="44F9BB46" w:rsidR="00FD12A7" w:rsidRDefault="00335D70" w:rsidP="00FD12A7">
            <w:pPr>
              <w:pStyle w:val="Default"/>
              <w:numPr>
                <w:ilvl w:val="0"/>
                <w:numId w:val="14"/>
              </w:numPr>
              <w:rPr>
                <w:rFonts w:eastAsiaTheme="minorEastAsia" w:cstheme="minorHAnsi"/>
                <w:b/>
                <w:sz w:val="22"/>
                <w:szCs w:val="22"/>
              </w:rPr>
            </w:pPr>
            <w:r w:rsidRPr="00335D70">
              <w:rPr>
                <w:rFonts w:eastAsiaTheme="minorEastAsia" w:cstheme="minorHAnsi"/>
                <w:b/>
                <w:sz w:val="22"/>
                <w:szCs w:val="22"/>
              </w:rPr>
              <w:t>Okres realizacji projektu</w:t>
            </w:r>
            <w:r>
              <w:rPr>
                <w:rFonts w:eastAsiaTheme="minorEastAsia" w:cstheme="minorHAnsi"/>
                <w:b/>
                <w:sz w:val="22"/>
                <w:szCs w:val="22"/>
              </w:rPr>
              <w:t>.</w:t>
            </w:r>
          </w:p>
          <w:p w14:paraId="5D97D8E8" w14:textId="77777777" w:rsidR="00A1402E" w:rsidRDefault="00A1402E" w:rsidP="00A1402E">
            <w:pPr>
              <w:pStyle w:val="Default"/>
              <w:ind w:left="720"/>
              <w:rPr>
                <w:rFonts w:eastAsiaTheme="minorEastAsia" w:cstheme="minorHAnsi"/>
                <w:b/>
                <w:sz w:val="22"/>
                <w:szCs w:val="22"/>
              </w:rPr>
            </w:pPr>
          </w:p>
          <w:p w14:paraId="566C4054" w14:textId="3AE09CCD" w:rsidR="00335D70" w:rsidRPr="00335D70" w:rsidRDefault="00335D70" w:rsidP="00335D70">
            <w:pPr>
              <w:pStyle w:val="Default"/>
              <w:rPr>
                <w:sz w:val="20"/>
                <w:szCs w:val="20"/>
              </w:rPr>
            </w:pPr>
            <w:r w:rsidRPr="00335D70">
              <w:rPr>
                <w:sz w:val="20"/>
                <w:szCs w:val="20"/>
              </w:rPr>
              <w:t>Projekt nie może trwać dłuże</w:t>
            </w:r>
            <w:r w:rsidR="00D809AC">
              <w:rPr>
                <w:sz w:val="20"/>
                <w:szCs w:val="20"/>
              </w:rPr>
              <w:t>j niż do końca sierpnia 2023 r.</w:t>
            </w:r>
          </w:p>
          <w:p w14:paraId="5651E212" w14:textId="11ECB0CF" w:rsidR="00FD12A7" w:rsidRPr="00FD12A7" w:rsidRDefault="00335D70" w:rsidP="00335D70">
            <w:pPr>
              <w:pStyle w:val="Default"/>
              <w:rPr>
                <w:rFonts w:eastAsiaTheme="minorEastAsia" w:cstheme="minorHAnsi"/>
                <w:b/>
                <w:sz w:val="22"/>
                <w:szCs w:val="22"/>
              </w:rPr>
            </w:pPr>
            <w:r w:rsidRPr="00335D70">
              <w:rPr>
                <w:sz w:val="20"/>
                <w:szCs w:val="20"/>
              </w:rPr>
              <w:t>Na etapie realizacji projektu dopuszcza się, w uzasadnionych przypadkach i za zgodą IOK, odstępstwo od przedmiotowego kryterium.</w:t>
            </w:r>
            <w:r w:rsidR="00FD12A7">
              <w:rPr>
                <w:sz w:val="20"/>
                <w:szCs w:val="20"/>
              </w:rPr>
              <w:t xml:space="preserve"> </w:t>
            </w:r>
          </w:p>
        </w:tc>
      </w:tr>
      <w:tr w:rsidR="00D809AC" w:rsidRPr="004D75D3" w14:paraId="75910399" w14:textId="77777777" w:rsidTr="00D809AC">
        <w:trPr>
          <w:trHeight w:val="566"/>
        </w:trPr>
        <w:tc>
          <w:tcPr>
            <w:tcW w:w="1650" w:type="pct"/>
            <w:gridSpan w:val="3"/>
            <w:shd w:val="clear" w:color="auto" w:fill="FFFFFF"/>
            <w:vAlign w:val="center"/>
          </w:tcPr>
          <w:p w14:paraId="2BD92E36" w14:textId="77777777" w:rsidR="00D809AC" w:rsidRPr="004D75D3" w:rsidRDefault="00D809AC" w:rsidP="0020298C">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Tak</w:t>
            </w:r>
          </w:p>
        </w:tc>
        <w:tc>
          <w:tcPr>
            <w:tcW w:w="1651" w:type="pct"/>
            <w:gridSpan w:val="2"/>
            <w:shd w:val="clear" w:color="auto" w:fill="FFFFFF"/>
            <w:vAlign w:val="center"/>
          </w:tcPr>
          <w:p w14:paraId="677A3268" w14:textId="00D0C57A" w:rsidR="00D809AC" w:rsidRPr="004D75D3" w:rsidRDefault="00D809AC" w:rsidP="0020298C">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 - Do Negocjacji</w:t>
            </w:r>
          </w:p>
        </w:tc>
        <w:tc>
          <w:tcPr>
            <w:tcW w:w="1699" w:type="pct"/>
            <w:gridSpan w:val="4"/>
            <w:shd w:val="clear" w:color="auto" w:fill="FFFFFF"/>
            <w:vAlign w:val="center"/>
          </w:tcPr>
          <w:p w14:paraId="55ECB964" w14:textId="2F476DD0" w:rsidR="00D809AC" w:rsidRPr="004D75D3" w:rsidRDefault="00D809AC" w:rsidP="0020298C">
            <w:pPr>
              <w:jc w:val="center"/>
              <w:rPr>
                <w:rFonts w:ascii="Calibri" w:eastAsia="Arial Unicode MS" w:hAnsi="Calibri"/>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847144" w:rsidRPr="004D75D3" w14:paraId="4584196B" w14:textId="77777777" w:rsidTr="00847144">
        <w:trPr>
          <w:trHeight w:val="579"/>
        </w:trPr>
        <w:tc>
          <w:tcPr>
            <w:tcW w:w="5000" w:type="pct"/>
            <w:gridSpan w:val="9"/>
            <w:shd w:val="clear" w:color="auto" w:fill="BFBFBF"/>
            <w:vAlign w:val="center"/>
          </w:tcPr>
          <w:p w14:paraId="3BF1C7A0" w14:textId="77777777" w:rsidR="00847144" w:rsidRPr="004D75D3" w:rsidRDefault="00847144" w:rsidP="00847144">
            <w:pPr>
              <w:rPr>
                <w:rFonts w:ascii="Calibri" w:hAnsi="Calibri"/>
                <w:kern w:val="24"/>
              </w:rPr>
            </w:pPr>
            <w:r w:rsidRPr="004D75D3">
              <w:rPr>
                <w:rFonts w:ascii="Calibri" w:hAnsi="Calibri"/>
                <w:b/>
                <w:sz w:val="22"/>
                <w:szCs w:val="22"/>
              </w:rPr>
              <w:t>Czy projekt spełnia szczegółowe kryteria dostępu?</w:t>
            </w:r>
          </w:p>
        </w:tc>
      </w:tr>
      <w:bookmarkStart w:id="5" w:name="_Hlk515361836"/>
      <w:tr w:rsidR="00847144" w:rsidRPr="004D75D3" w14:paraId="218B95EB" w14:textId="77777777" w:rsidTr="00847144">
        <w:trPr>
          <w:trHeight w:val="566"/>
        </w:trPr>
        <w:tc>
          <w:tcPr>
            <w:tcW w:w="1666" w:type="pct"/>
            <w:gridSpan w:val="4"/>
            <w:shd w:val="clear" w:color="auto" w:fill="FFFFFF"/>
            <w:vAlign w:val="center"/>
          </w:tcPr>
          <w:p w14:paraId="77D004F8"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cs="Calibri"/>
                <w:smallCaps/>
                <w:kern w:val="24"/>
                <w:sz w:val="22"/>
                <w:szCs w:val="22"/>
              </w:rPr>
              <w:t>Tak – wypełnić część c</w:t>
            </w:r>
          </w:p>
        </w:tc>
        <w:tc>
          <w:tcPr>
            <w:tcW w:w="1668" w:type="pct"/>
            <w:gridSpan w:val="2"/>
            <w:shd w:val="clear" w:color="auto" w:fill="FFFFFF"/>
            <w:vAlign w:val="center"/>
          </w:tcPr>
          <w:p w14:paraId="025B9BE7"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smallCaps/>
                <w:kern w:val="24"/>
                <w:sz w:val="22"/>
                <w:szCs w:val="22"/>
              </w:rPr>
              <w:t>Tak, Do Negocjacji – wypełnić część c</w:t>
            </w:r>
          </w:p>
        </w:tc>
        <w:tc>
          <w:tcPr>
            <w:tcW w:w="1666" w:type="pct"/>
            <w:gridSpan w:val="3"/>
            <w:shd w:val="clear" w:color="auto" w:fill="FFFFFF"/>
            <w:vAlign w:val="center"/>
          </w:tcPr>
          <w:p w14:paraId="0F789F7F"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eastAsia="Arial Unicode MS" w:hAnsi="Calibri"/>
                <w:sz w:val="22"/>
                <w:szCs w:val="22"/>
              </w:rPr>
              <w:t xml:space="preserve"> </w:t>
            </w:r>
            <w:r w:rsidR="00847144" w:rsidRPr="004D75D3">
              <w:rPr>
                <w:rFonts w:ascii="Calibri" w:hAnsi="Calibri"/>
                <w:smallCaps/>
                <w:kern w:val="24"/>
                <w:sz w:val="22"/>
                <w:szCs w:val="22"/>
              </w:rPr>
              <w:t>Nie – uzasadnić i odrzucić projekt (przejść do części E)</w:t>
            </w:r>
          </w:p>
        </w:tc>
      </w:tr>
      <w:bookmarkEnd w:id="5"/>
      <w:tr w:rsidR="00847144" w:rsidRPr="004D75D3" w14:paraId="705EC829" w14:textId="77777777" w:rsidTr="00847144">
        <w:trPr>
          <w:trHeight w:val="579"/>
        </w:trPr>
        <w:tc>
          <w:tcPr>
            <w:tcW w:w="5000" w:type="pct"/>
            <w:gridSpan w:val="9"/>
            <w:shd w:val="clear" w:color="auto" w:fill="auto"/>
            <w:vAlign w:val="center"/>
          </w:tcPr>
          <w:p w14:paraId="03032D7E" w14:textId="77777777" w:rsidR="00847144" w:rsidRPr="004D75D3" w:rsidRDefault="00847144" w:rsidP="00847144">
            <w:pPr>
              <w:spacing w:after="120" w:line="240" w:lineRule="exact"/>
              <w:jc w:val="both"/>
              <w:rPr>
                <w:rFonts w:ascii="Calibri" w:hAnsi="Calibri"/>
                <w:b/>
                <w:bCs/>
              </w:rPr>
            </w:pPr>
            <w:r w:rsidRPr="004D75D3">
              <w:rPr>
                <w:rFonts w:ascii="Calibri" w:hAnsi="Calibri"/>
                <w:b/>
                <w:bCs/>
                <w:sz w:val="22"/>
                <w:szCs w:val="22"/>
              </w:rPr>
              <w:t xml:space="preserve">UZASADNIENIE OCENY NIESPEŁNIENIA SZCZEGÓŁOWYCH KRYTERIÓW DOSTĘPU (WYPEŁNIĆ W PRZYPADKU ZAZNACZENIA ODPOWIEDZI „NIE” POWYŻEJ) </w:t>
            </w:r>
          </w:p>
          <w:p w14:paraId="2BF4FB70" w14:textId="77777777" w:rsidR="00847144" w:rsidRPr="004D75D3" w:rsidRDefault="00847144" w:rsidP="00847144">
            <w:pPr>
              <w:rPr>
                <w:rFonts w:ascii="Calibri" w:eastAsia="Arial Unicode MS" w:hAnsi="Calibri" w:cs="Arial"/>
              </w:rPr>
            </w:pPr>
          </w:p>
        </w:tc>
      </w:tr>
    </w:tbl>
    <w:p w14:paraId="7F31C0E1" w14:textId="77777777" w:rsidR="00126E78" w:rsidRPr="004D75D3" w:rsidRDefault="00126E78" w:rsidP="00795EE4">
      <w:pPr>
        <w:tabs>
          <w:tab w:val="left" w:pos="1425"/>
        </w:tabs>
        <w:sectPr w:rsidR="00126E78" w:rsidRPr="004D75D3" w:rsidSect="00795EE4">
          <w:footerReference w:type="even" r:id="rId9"/>
          <w:footerReference w:type="default" r:id="rId10"/>
          <w:footerReference w:type="first" r:id="rId11"/>
          <w:pgSz w:w="11906" w:h="16838"/>
          <w:pgMar w:top="720" w:right="720" w:bottom="720" w:left="720" w:header="708" w:footer="708" w:gutter="0"/>
          <w:cols w:space="708"/>
          <w:titlePg/>
        </w:sectPr>
      </w:pPr>
    </w:p>
    <w:p w14:paraId="32C17ED6" w14:textId="77777777" w:rsidR="004D4702" w:rsidRPr="004D75D3"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63"/>
        <w:gridCol w:w="12991"/>
      </w:tblGrid>
      <w:tr w:rsidR="004D4702" w:rsidRPr="004D75D3" w14:paraId="3EFF17DA" w14:textId="77777777"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14:paraId="442B9E66" w14:textId="77777777" w:rsidR="004D4702" w:rsidRPr="004D75D3" w:rsidRDefault="004D4702" w:rsidP="00795EE4">
            <w:pPr>
              <w:jc w:val="center"/>
              <w:rPr>
                <w:rFonts w:ascii="Calibri" w:hAnsi="Calibri"/>
                <w:b/>
              </w:rPr>
            </w:pPr>
            <w:bookmarkStart w:id="6" w:name="_Hlk482017309"/>
            <w:r w:rsidRPr="004D75D3">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86893E8" w14:textId="77777777" w:rsidR="004D4702" w:rsidRPr="004D75D3" w:rsidRDefault="004D4702" w:rsidP="00795EE4">
            <w:pPr>
              <w:rPr>
                <w:rFonts w:ascii="Calibri" w:hAnsi="Calibri"/>
              </w:rPr>
            </w:pPr>
            <w:r w:rsidRPr="004D75D3">
              <w:rPr>
                <w:rFonts w:ascii="Calibri" w:hAnsi="Calibri"/>
                <w:b/>
                <w:sz w:val="22"/>
                <w:szCs w:val="22"/>
              </w:rPr>
              <w:t xml:space="preserve">OGÓLNE KRYTERIA MERYTORYCZNE </w:t>
            </w:r>
          </w:p>
        </w:tc>
      </w:tr>
      <w:tr w:rsidR="004D4702" w:rsidRPr="004D75D3" w14:paraId="21F3DED0" w14:textId="77777777"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14:paraId="5B42E79A"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1.</w:t>
            </w:r>
            <w:r w:rsidRPr="004D75D3">
              <w:rPr>
                <w:rFonts w:ascii="Calibri" w:hAnsi="Calibri"/>
                <w:bCs/>
                <w:sz w:val="18"/>
                <w:szCs w:val="18"/>
              </w:rPr>
              <w:t xml:space="preserve"> Kryterium merytoryczne</w:t>
            </w:r>
          </w:p>
          <w:p w14:paraId="30BBDDE1"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323BDFE6" w14:textId="77777777" w:rsidR="004D4702" w:rsidRPr="004D75D3" w:rsidRDefault="004D4702" w:rsidP="00795EE4">
            <w:pPr>
              <w:jc w:val="center"/>
              <w:rPr>
                <w:rFonts w:ascii="Calibri" w:hAnsi="Calibri"/>
                <w:kern w:val="24"/>
                <w:sz w:val="18"/>
                <w:szCs w:val="18"/>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3E094841" w14:textId="0613AB0A"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sidRPr="004D75D3">
              <w:rPr>
                <w:rFonts w:ascii="Calibri" w:hAnsi="Calibri" w:cs="Calibri"/>
                <w:b/>
                <w:sz w:val="22"/>
                <w:szCs w:val="22"/>
              </w:rPr>
              <w:t>Ż</w:t>
            </w:r>
            <w:r w:rsidRPr="004D75D3">
              <w:rPr>
                <w:rFonts w:ascii="Calibri" w:hAnsi="Calibri" w:cs="Calibri"/>
                <w:b/>
                <w:sz w:val="22"/>
                <w:szCs w:val="22"/>
              </w:rPr>
              <w:t>ENIAMI RPO WŁ 2014-2020</w:t>
            </w:r>
            <w:r w:rsidR="006120DC">
              <w:rPr>
                <w:rFonts w:ascii="Calibri" w:hAnsi="Calibri" w:cs="Calibri"/>
                <w:b/>
                <w:sz w:val="22"/>
                <w:szCs w:val="22"/>
              </w:rPr>
              <w:t>,</w:t>
            </w:r>
          </w:p>
          <w:p w14:paraId="0525CD51" w14:textId="77777777" w:rsidR="004D4702" w:rsidRPr="004D75D3" w:rsidRDefault="004D4702" w:rsidP="00795EE4">
            <w:pPr>
              <w:spacing w:after="120"/>
              <w:jc w:val="both"/>
              <w:rPr>
                <w:rFonts w:ascii="Calibri" w:hAnsi="Calibri" w:cs="Calibri"/>
                <w:sz w:val="4"/>
                <w:szCs w:val="4"/>
              </w:rPr>
            </w:pPr>
          </w:p>
          <w:p w14:paraId="16425EE4"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14:paraId="0B3F08B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14:paraId="0C3E8E62"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sidRPr="004D75D3">
              <w:rPr>
                <w:rFonts w:ascii="Calibri" w:hAnsi="Calibri" w:cs="Calibri"/>
                <w:sz w:val="20"/>
                <w:szCs w:val="20"/>
              </w:rPr>
              <w:t>;</w:t>
            </w:r>
          </w:p>
          <w:p w14:paraId="56E8EBA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sidRPr="004D75D3">
              <w:rPr>
                <w:rFonts w:ascii="Calibri" w:hAnsi="Calibri" w:cs="Calibri"/>
                <w:sz w:val="20"/>
                <w:szCs w:val="20"/>
              </w:rPr>
              <w:t>;</w:t>
            </w:r>
          </w:p>
          <w:p w14:paraId="40A5BD16"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uwzględniono wskaźnik / wskaźniki produktu z ram wykonania (jeśli dotyczy)</w:t>
            </w:r>
            <w:r w:rsidR="005864B5" w:rsidRPr="004D75D3">
              <w:rPr>
                <w:rFonts w:ascii="Calibri" w:hAnsi="Calibri" w:cs="Calibri"/>
                <w:sz w:val="20"/>
                <w:szCs w:val="20"/>
              </w:rPr>
              <w:t>;</w:t>
            </w:r>
          </w:p>
          <w:p w14:paraId="3153D726"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wskazany we wniosku cel główny projektu wynika ze zdiagnozowanego/nych problemów jakie w ramach projektu Wnioskodawca chce rozwiązać lub złagodzić</w:t>
            </w:r>
            <w:r w:rsidR="005864B5" w:rsidRPr="004D75D3">
              <w:rPr>
                <w:rFonts w:ascii="Calibri" w:hAnsi="Calibri" w:cs="Calibri"/>
                <w:sz w:val="20"/>
                <w:szCs w:val="20"/>
              </w:rPr>
              <w:t>;</w:t>
            </w:r>
          </w:p>
          <w:p w14:paraId="7871A4B1"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jest spójny z celem szczegółowym RPO WŁ 2014-2020 i jeśli dotyczy innymi celami sformułowanymi w dokumentach strategicznych</w:t>
            </w:r>
            <w:r w:rsidR="005864B5" w:rsidRPr="004D75D3">
              <w:rPr>
                <w:rFonts w:ascii="Calibri" w:hAnsi="Calibri" w:cs="Calibri"/>
                <w:sz w:val="20"/>
                <w:szCs w:val="20"/>
              </w:rPr>
              <w:t>;</w:t>
            </w:r>
          </w:p>
          <w:p w14:paraId="3AC81CF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został sformułowany w sposób prawidłowy z uwzględnieniem reguły SMART.</w:t>
            </w:r>
          </w:p>
          <w:p w14:paraId="2A0C7445" w14:textId="77777777" w:rsidR="004D4702" w:rsidRPr="004D75D3" w:rsidRDefault="004D4702" w:rsidP="00795EE4">
            <w:pPr>
              <w:spacing w:after="120"/>
              <w:jc w:val="center"/>
              <w:rPr>
                <w:rFonts w:ascii="Calibri" w:hAnsi="Calibri" w:cs="Calibri"/>
                <w:b/>
              </w:rPr>
            </w:pPr>
            <w:r w:rsidRPr="004D75D3">
              <w:rPr>
                <w:rFonts w:ascii="Calibri" w:hAnsi="Calibri" w:cs="Calibri"/>
                <w:b/>
                <w:sz w:val="22"/>
                <w:szCs w:val="22"/>
              </w:rPr>
              <w:t>6/10 lub 3/5*</w:t>
            </w:r>
          </w:p>
          <w:p w14:paraId="3AD53F8D" w14:textId="77777777" w:rsidR="004D4702" w:rsidRPr="004D75D3" w:rsidRDefault="004D4702" w:rsidP="00795EE4">
            <w:pPr>
              <w:jc w:val="both"/>
              <w:rPr>
                <w:rFonts w:ascii="Calibri" w:hAnsi="Calibri"/>
                <w:b/>
              </w:rPr>
            </w:pPr>
            <w:r w:rsidRPr="004D75D3">
              <w:rPr>
                <w:rFonts w:ascii="Calibri" w:hAnsi="Calibri" w:cs="Calibri"/>
                <w:sz w:val="22"/>
                <w:szCs w:val="22"/>
              </w:rPr>
              <w:t xml:space="preserve">* </w:t>
            </w:r>
            <w:r w:rsidRPr="004D75D3">
              <w:rPr>
                <w:rFonts w:ascii="Calibri" w:hAnsi="Calibri" w:cs="Calibri"/>
                <w:sz w:val="16"/>
                <w:szCs w:val="16"/>
              </w:rPr>
              <w:t>dotyczy wyłącznie projektów, których wnioskowana kwota dofinansowania jest równa albo przekracza 2 mln PLN</w:t>
            </w:r>
          </w:p>
        </w:tc>
      </w:tr>
      <w:tr w:rsidR="004D4702" w:rsidRPr="004D75D3" w14:paraId="6D9833F0"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23B79C31"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5EFDA58"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0E33193B" w14:textId="77777777"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14:paraId="030D7374"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3612E6F5" w14:textId="77777777" w:rsidR="004D4702" w:rsidRPr="004D75D3" w:rsidRDefault="004D4702" w:rsidP="00795EE4">
            <w:pPr>
              <w:rPr>
                <w:rFonts w:ascii="Calibri" w:hAnsi="Calibri"/>
                <w:kern w:val="24"/>
              </w:rPr>
            </w:pPr>
          </w:p>
        </w:tc>
      </w:tr>
      <w:tr w:rsidR="004D4702" w:rsidRPr="004D75D3" w14:paraId="18AD50A0"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595B96D7"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2.</w:t>
            </w:r>
            <w:r w:rsidRPr="004D75D3">
              <w:rPr>
                <w:rFonts w:ascii="Calibri" w:hAnsi="Calibri"/>
                <w:bCs/>
                <w:sz w:val="18"/>
                <w:szCs w:val="18"/>
              </w:rPr>
              <w:t xml:space="preserve"> Kryterium merytoryczne</w:t>
            </w:r>
          </w:p>
          <w:p w14:paraId="29B6AEF7"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6063130B"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3DE7A9E" w14:textId="77777777"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GRUPY DOCELOWEJ DO WŁAŚCIWEGO CELU SZCZEGÓŁOWEGO RPO WŁ 2014-2020 ORAZ JAKOŚĆ DIAGNOZY SPECYFIKI TEJ GRUPY,</w:t>
            </w:r>
          </w:p>
          <w:p w14:paraId="1912CF46" w14:textId="77777777" w:rsidR="004D4702" w:rsidRPr="004D75D3" w:rsidRDefault="004D4702" w:rsidP="00795EE4">
            <w:pPr>
              <w:jc w:val="both"/>
              <w:rPr>
                <w:rFonts w:ascii="Calibri" w:hAnsi="Calibri" w:cs="Calibri"/>
                <w:b/>
                <w:sz w:val="8"/>
                <w:szCs w:val="8"/>
              </w:rPr>
            </w:pPr>
          </w:p>
          <w:p w14:paraId="01A67C09" w14:textId="77777777" w:rsidR="004D4702" w:rsidRPr="004D75D3" w:rsidRDefault="004D4702" w:rsidP="00795EE4">
            <w:pPr>
              <w:jc w:val="both"/>
              <w:rPr>
                <w:rFonts w:ascii="Calibri" w:hAnsi="Calibri" w:cs="Calibri"/>
                <w:b/>
                <w:sz w:val="2"/>
                <w:szCs w:val="2"/>
              </w:rPr>
            </w:pPr>
          </w:p>
          <w:p w14:paraId="6AF1234F"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Zasady oceny: </w:t>
            </w:r>
          </w:p>
          <w:p w14:paraId="3FE476D3"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14:paraId="3AAF5C09"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istotnych cech uczestników (osób lub podmiotów), którzy zostaną objęci wsparciem;</w:t>
            </w:r>
          </w:p>
          <w:p w14:paraId="746AA7DF"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potrzeb i oczekiwań uczestników projektu w kontekście wsparcia, które ma być udzielane w ramach projektu;</w:t>
            </w:r>
          </w:p>
          <w:p w14:paraId="3AB717B7"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barier, które napotykają uczestnicy projektu;</w:t>
            </w:r>
          </w:p>
          <w:p w14:paraId="1D158B25"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sposobu rekrutacji uczestników projektu, w tym kryteriów rekrutacji i kwestii zapewnienia dostępności dla osób z niepełnosprawnościami.</w:t>
            </w:r>
          </w:p>
          <w:p w14:paraId="5E87BEBD" w14:textId="77777777" w:rsidR="004D4702" w:rsidRPr="004D75D3" w:rsidRDefault="004D4702" w:rsidP="00795EE4">
            <w:pPr>
              <w:jc w:val="center"/>
              <w:rPr>
                <w:rFonts w:ascii="Calibri" w:hAnsi="Calibri" w:cs="Calibri"/>
                <w:b/>
              </w:rPr>
            </w:pPr>
            <w:r w:rsidRPr="004D75D3">
              <w:rPr>
                <w:rFonts w:ascii="Calibri" w:hAnsi="Calibri" w:cs="Calibri"/>
                <w:b/>
                <w:sz w:val="22"/>
                <w:szCs w:val="22"/>
              </w:rPr>
              <w:t>12/20</w:t>
            </w:r>
          </w:p>
        </w:tc>
      </w:tr>
      <w:tr w:rsidR="004D4702" w:rsidRPr="004D75D3" w14:paraId="6E59299C"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4BFAB62F" w14:textId="77777777" w:rsidR="004D4702" w:rsidRPr="004D75D3" w:rsidRDefault="004D4702" w:rsidP="00795EE4">
            <w:pPr>
              <w:rPr>
                <w:rFonts w:ascii="Calibri" w:hAnsi="Calibri"/>
                <w:kern w:val="24"/>
              </w:rPr>
            </w:pPr>
            <w:r w:rsidRPr="004D75D3">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C2BFB6B"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2D6A6891"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6D9E3BAE"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6A6485B5" w14:textId="77777777" w:rsidR="004D4702" w:rsidRPr="004D75D3" w:rsidRDefault="004D4702" w:rsidP="00795EE4">
            <w:pPr>
              <w:rPr>
                <w:rFonts w:ascii="Calibri" w:hAnsi="Calibri"/>
                <w:kern w:val="24"/>
              </w:rPr>
            </w:pPr>
          </w:p>
        </w:tc>
      </w:tr>
      <w:tr w:rsidR="004D4702" w:rsidRPr="004D75D3" w14:paraId="171B8912"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663A4729"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3.</w:t>
            </w:r>
            <w:r w:rsidRPr="004D75D3">
              <w:rPr>
                <w:rFonts w:ascii="Calibri" w:hAnsi="Calibri"/>
                <w:bCs/>
                <w:sz w:val="18"/>
                <w:szCs w:val="18"/>
              </w:rPr>
              <w:t xml:space="preserve"> Kryterium merytoryczne</w:t>
            </w:r>
          </w:p>
          <w:p w14:paraId="64C8CA7B"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060CC1AE"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326EE064" w14:textId="77777777" w:rsidR="004D4702" w:rsidRPr="004D75D3" w:rsidRDefault="004D4702" w:rsidP="00795EE4">
            <w:pPr>
              <w:ind w:left="152" w:right="142"/>
              <w:jc w:val="both"/>
              <w:rPr>
                <w:rFonts w:ascii="Calibri" w:hAnsi="Calibri"/>
                <w:sz w:val="20"/>
                <w:szCs w:val="20"/>
              </w:rPr>
            </w:pPr>
            <w:r w:rsidRPr="004D75D3">
              <w:rPr>
                <w:rFonts w:ascii="Calibri" w:hAnsi="Calibri"/>
                <w:b/>
                <w:sz w:val="20"/>
                <w:szCs w:val="20"/>
              </w:rPr>
              <w:t>TRAFNOŚĆ OPISANEJ ANALIZY RYZYKA NIEOSIĄGNIĘCIA ZAŁOŻEŃ PROJEKTU</w:t>
            </w:r>
            <w:r w:rsidRPr="004D75D3">
              <w:rPr>
                <w:rFonts w:ascii="Calibri" w:hAnsi="Calibri" w:cs="Calibri"/>
                <w:b/>
                <w:sz w:val="22"/>
                <w:szCs w:val="22"/>
              </w:rPr>
              <w:t>*</w:t>
            </w:r>
            <w:r w:rsidRPr="004D75D3">
              <w:rPr>
                <w:rFonts w:ascii="Calibri" w:hAnsi="Calibri"/>
                <w:sz w:val="20"/>
                <w:szCs w:val="20"/>
              </w:rPr>
              <w:t xml:space="preserve">, </w:t>
            </w:r>
          </w:p>
          <w:p w14:paraId="62A32E4C" w14:textId="77777777" w:rsidR="004D4702" w:rsidRPr="004D75D3" w:rsidRDefault="004D4702" w:rsidP="00795EE4">
            <w:pPr>
              <w:ind w:left="152" w:right="142"/>
              <w:jc w:val="both"/>
              <w:rPr>
                <w:rFonts w:ascii="Calibri" w:hAnsi="Calibri"/>
                <w:sz w:val="8"/>
                <w:szCs w:val="8"/>
              </w:rPr>
            </w:pPr>
          </w:p>
          <w:p w14:paraId="29340EE0"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14:paraId="4D2B651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xml:space="preserve">We wniosku o dofinansowanie, </w:t>
            </w:r>
            <w:r w:rsidRPr="004D75D3">
              <w:rPr>
                <w:rFonts w:ascii="Calibri" w:hAnsi="Calibri" w:cs="Calibri"/>
                <w:b/>
                <w:sz w:val="20"/>
                <w:szCs w:val="20"/>
              </w:rPr>
              <w:t>w przypadku projektów których kwota dofinansowania jest równa lub przekracza 2 mln zł</w:t>
            </w:r>
            <w:r w:rsidRPr="004D75D3">
              <w:rPr>
                <w:rFonts w:ascii="Calibri" w:hAnsi="Calibri" w:cs="Calibri"/>
                <w:sz w:val="20"/>
                <w:szCs w:val="20"/>
              </w:rPr>
              <w:t>, powinny zostać przedstawione informacje dotyczące sytuacji, które mogą utrudnić osiągnięcie celów i/lub wskaźników.</w:t>
            </w:r>
          </w:p>
          <w:p w14:paraId="14D2FD27"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 opisu:</w:t>
            </w:r>
          </w:p>
          <w:p w14:paraId="7D467F0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sytuacji, których wystąpienie utrudni lub uniemożliwi osiągnięcie wartości docelowej wskaźników rezultatu;</w:t>
            </w:r>
          </w:p>
          <w:p w14:paraId="14853DA4"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sposobu identyfikacji wystąpienia takich sytuacji (zajścia ryzyka);</w:t>
            </w:r>
          </w:p>
          <w:p w14:paraId="569A724D"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działań, które zostaną podjęte, aby zapobiec wystąpieniu ryzyka i jakie będą mogły zostać podjęte, aby zminimalizować skutki wystąpienia ryzyka.</w:t>
            </w:r>
          </w:p>
          <w:p w14:paraId="7E1FD6E0" w14:textId="77777777" w:rsidR="004D4702" w:rsidRPr="004D75D3" w:rsidRDefault="004D4702" w:rsidP="00795EE4">
            <w:pPr>
              <w:jc w:val="center"/>
              <w:rPr>
                <w:rFonts w:ascii="Calibri" w:hAnsi="Calibri" w:cs="Calibri"/>
                <w:b/>
              </w:rPr>
            </w:pPr>
            <w:r w:rsidRPr="004D75D3">
              <w:rPr>
                <w:rFonts w:ascii="Calibri" w:hAnsi="Calibri" w:cs="Calibri"/>
                <w:b/>
                <w:sz w:val="22"/>
                <w:szCs w:val="22"/>
              </w:rPr>
              <w:t>3/5* lub 0/0</w:t>
            </w:r>
          </w:p>
          <w:p w14:paraId="26834696" w14:textId="77777777" w:rsidR="004D4702" w:rsidRPr="004D75D3" w:rsidRDefault="004D4702" w:rsidP="00795EE4">
            <w:pPr>
              <w:jc w:val="center"/>
              <w:rPr>
                <w:rFonts w:ascii="Calibri" w:hAnsi="Calibri" w:cs="Calibri"/>
                <w:b/>
              </w:rPr>
            </w:pPr>
          </w:p>
          <w:p w14:paraId="1537C209" w14:textId="77777777" w:rsidR="004D4702" w:rsidRPr="004D75D3" w:rsidRDefault="004D4702" w:rsidP="00795EE4">
            <w:pPr>
              <w:rPr>
                <w:rFonts w:ascii="Calibri" w:hAnsi="Calibri" w:cs="Calibri"/>
                <w:b/>
              </w:rPr>
            </w:pPr>
            <w:r w:rsidRPr="004D75D3">
              <w:rPr>
                <w:rFonts w:ascii="Calibri" w:hAnsi="Calibri" w:cs="Calibri"/>
                <w:b/>
                <w:sz w:val="22"/>
                <w:szCs w:val="22"/>
              </w:rPr>
              <w:t xml:space="preserve"> </w:t>
            </w:r>
            <w:r w:rsidRPr="004D75D3">
              <w:rPr>
                <w:rFonts w:ascii="Calibri" w:hAnsi="Calibri" w:cs="Calibri"/>
                <w:sz w:val="18"/>
                <w:szCs w:val="18"/>
              </w:rPr>
              <w:t>* dotyczy wyłącznie projektów, których wnioskowana kwota dofinansowania jest równa albo przekracza 2 mln PLN</w:t>
            </w:r>
          </w:p>
        </w:tc>
      </w:tr>
      <w:tr w:rsidR="004D4702" w:rsidRPr="004D75D3" w14:paraId="34A6CB9E"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16663B0D"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AF42E72" w14:textId="77777777" w:rsidR="004D4702" w:rsidRPr="004D75D3" w:rsidRDefault="004D4702" w:rsidP="00795EE4">
            <w:pPr>
              <w:rPr>
                <w:rFonts w:ascii="Calibri" w:hAnsi="Calibri"/>
                <w:kern w:val="24"/>
                <w:sz w:val="20"/>
                <w:szCs w:val="20"/>
              </w:rPr>
            </w:pPr>
            <w:r w:rsidRPr="004D75D3">
              <w:rPr>
                <w:rFonts w:ascii="Calibri" w:hAnsi="Calibri"/>
                <w:sz w:val="21"/>
                <w:szCs w:val="20"/>
              </w:rPr>
              <w:t xml:space="preserve">Uzasadnienie oceny w przypadku przyznania liczby punktów mniejszej niż maksymalna </w:t>
            </w:r>
          </w:p>
        </w:tc>
      </w:tr>
      <w:tr w:rsidR="004D4702" w:rsidRPr="004D75D3" w14:paraId="56030FBA"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DDE3E24"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5202F1CC" w14:textId="77777777" w:rsidR="004D4702" w:rsidRPr="004D75D3" w:rsidRDefault="004D4702" w:rsidP="00795EE4">
            <w:pPr>
              <w:rPr>
                <w:rFonts w:ascii="Calibri" w:hAnsi="Calibri"/>
                <w:kern w:val="24"/>
              </w:rPr>
            </w:pPr>
          </w:p>
        </w:tc>
      </w:tr>
      <w:tr w:rsidR="004D4702" w:rsidRPr="004D75D3" w14:paraId="3FE308ED"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E7F2CA2"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4.</w:t>
            </w:r>
            <w:r w:rsidRPr="004D75D3">
              <w:rPr>
                <w:rFonts w:ascii="Calibri" w:hAnsi="Calibri"/>
                <w:bCs/>
                <w:sz w:val="18"/>
                <w:szCs w:val="18"/>
              </w:rPr>
              <w:t xml:space="preserve"> Kryterium merytoryczne</w:t>
            </w:r>
          </w:p>
          <w:p w14:paraId="7FE0296D"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55A22DFC" w14:textId="77777777"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49CB1242" w14:textId="77777777" w:rsidR="004D4702" w:rsidRPr="004D75D3" w:rsidRDefault="004D4702" w:rsidP="00795EE4">
            <w:pPr>
              <w:ind w:left="142" w:right="161"/>
              <w:jc w:val="both"/>
              <w:rPr>
                <w:rFonts w:ascii="Calibri" w:hAnsi="Calibri"/>
                <w:b/>
                <w:sz w:val="20"/>
                <w:szCs w:val="20"/>
              </w:rPr>
            </w:pPr>
            <w:r w:rsidRPr="004D75D3">
              <w:rPr>
                <w:rFonts w:ascii="Calibri" w:hAnsi="Calibri"/>
                <w:b/>
                <w:sz w:val="20"/>
                <w:szCs w:val="20"/>
              </w:rPr>
              <w:t>SPÓJNOŚĆ ZADAŃ PRZEWIDZIANYCH DO REALIZACJI W RAMACH PROJEKTU ORAZ TRAFNOŚĆ DOBORU I OPISU TYCH ZADAŃ</w:t>
            </w:r>
            <w:r w:rsidRPr="004D75D3">
              <w:rPr>
                <w:rFonts w:ascii="Calibri" w:hAnsi="Calibri"/>
                <w:sz w:val="20"/>
                <w:szCs w:val="20"/>
              </w:rPr>
              <w:t>,</w:t>
            </w:r>
            <w:r w:rsidRPr="004D75D3">
              <w:rPr>
                <w:rFonts w:ascii="Calibri" w:hAnsi="Calibri"/>
                <w:b/>
                <w:sz w:val="20"/>
                <w:szCs w:val="20"/>
              </w:rPr>
              <w:t xml:space="preserve"> </w:t>
            </w:r>
          </w:p>
          <w:p w14:paraId="0E885588" w14:textId="77777777" w:rsidR="004D4702" w:rsidRPr="004D75D3" w:rsidRDefault="004D4702" w:rsidP="00795EE4">
            <w:pPr>
              <w:ind w:left="142" w:right="161"/>
              <w:jc w:val="both"/>
              <w:rPr>
                <w:rFonts w:ascii="Calibri" w:hAnsi="Calibri"/>
                <w:b/>
                <w:sz w:val="8"/>
                <w:szCs w:val="8"/>
              </w:rPr>
            </w:pPr>
          </w:p>
          <w:p w14:paraId="1F45F6EF" w14:textId="77777777" w:rsidR="004D4702" w:rsidRPr="004D75D3" w:rsidRDefault="004D4702" w:rsidP="00795EE4">
            <w:pPr>
              <w:spacing w:after="120"/>
              <w:ind w:right="161"/>
              <w:jc w:val="both"/>
              <w:rPr>
                <w:rFonts w:ascii="Calibri" w:hAnsi="Calibri" w:cs="Calibri"/>
                <w:sz w:val="20"/>
                <w:szCs w:val="20"/>
              </w:rPr>
            </w:pPr>
            <w:r w:rsidRPr="004D75D3">
              <w:rPr>
                <w:rFonts w:ascii="Calibri" w:hAnsi="Calibri" w:cs="Calibri"/>
                <w:sz w:val="20"/>
                <w:szCs w:val="20"/>
              </w:rPr>
              <w:t>Zasady oceny:</w:t>
            </w:r>
          </w:p>
          <w:p w14:paraId="5A1EEEF6" w14:textId="77777777"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Analiza przez oceniających informacji zawartych we wniosku o dofinansowanie, wypełnionego na podstawie instrukcji, pod kątem spełnienia kryterium,</w:t>
            </w:r>
            <w:r w:rsidRPr="004D75D3">
              <w:rPr>
                <w:rFonts w:ascii="Calibri" w:eastAsia="Calibri" w:hAnsi="Calibri" w:cs="Calibri"/>
                <w:sz w:val="20"/>
                <w:szCs w:val="20"/>
              </w:rPr>
              <w:br/>
            </w:r>
            <w:r w:rsidRPr="004D75D3">
              <w:rPr>
                <w:rFonts w:ascii="Calibri" w:eastAsia="Calibri" w:hAnsi="Calibri"/>
                <w:sz w:val="20"/>
                <w:szCs w:val="20"/>
              </w:rPr>
              <w:t>w tym opisu:</w:t>
            </w:r>
          </w:p>
          <w:p w14:paraId="6FC23FC9"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uzasadnienia potrzeby realizacji zadań;</w:t>
            </w:r>
          </w:p>
          <w:p w14:paraId="0A15FBDB"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planowanego sposobu realizacji zadań;</w:t>
            </w:r>
          </w:p>
          <w:p w14:paraId="086BC186"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sposobu realizacji zasady równości szans i niedyskryminacji, w tym dostępności dla osób z niepełnosprawnościami; </w:t>
            </w:r>
          </w:p>
          <w:p w14:paraId="28EBF7AA"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wartości wskaźników realizacji właściwego celu szczegółowego RPO WŁ 2014-2020 lub innych wskaźników określonych we wniosku o dofinansowanie, które zostaną osiągnięte w ramach zadań;</w:t>
            </w:r>
          </w:p>
          <w:p w14:paraId="7F890142"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sposobu, w jaki zostanie zachowana trwałość rezultatów projektu (o ile dotyczy);</w:t>
            </w:r>
          </w:p>
          <w:p w14:paraId="46022C46"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uzasadnienia wyboru partnerów do realizacji poszczególnych zadań (o ile dotyczy) </w:t>
            </w:r>
          </w:p>
          <w:p w14:paraId="5C695777" w14:textId="77777777"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 trafności doboru wskaźników dla rozliczenia kwot ryczałtowych i dokumentów potwierdzających ich wykonanie (o ile dotyczy).</w:t>
            </w:r>
          </w:p>
          <w:p w14:paraId="504D487F" w14:textId="77777777" w:rsidR="004D4702" w:rsidRPr="004D75D3" w:rsidRDefault="004D4702" w:rsidP="00795EE4">
            <w:pPr>
              <w:jc w:val="center"/>
              <w:rPr>
                <w:rFonts w:ascii="Calibri" w:hAnsi="Calibri" w:cs="Calibri"/>
                <w:b/>
              </w:rPr>
            </w:pPr>
            <w:r w:rsidRPr="004D75D3">
              <w:rPr>
                <w:rFonts w:ascii="Calibri" w:hAnsi="Calibri" w:cs="Calibri"/>
                <w:b/>
                <w:sz w:val="22"/>
                <w:szCs w:val="22"/>
              </w:rPr>
              <w:lastRenderedPageBreak/>
              <w:t>15/25</w:t>
            </w:r>
          </w:p>
        </w:tc>
      </w:tr>
      <w:tr w:rsidR="004D4702" w:rsidRPr="004D75D3" w14:paraId="38495AA5"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03DA4F4F" w14:textId="77777777" w:rsidR="004D4702" w:rsidRPr="004D75D3" w:rsidRDefault="004D4702" w:rsidP="00795EE4">
            <w:pPr>
              <w:rPr>
                <w:rFonts w:ascii="Calibri" w:hAnsi="Calibri"/>
                <w:kern w:val="24"/>
                <w:sz w:val="21"/>
                <w:szCs w:val="21"/>
              </w:rPr>
            </w:pPr>
            <w:r w:rsidRPr="004D75D3">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92129B1" w14:textId="77777777" w:rsidR="004D4702" w:rsidRPr="004D75D3" w:rsidRDefault="004D4702" w:rsidP="00795EE4">
            <w:pPr>
              <w:rPr>
                <w:rFonts w:ascii="Calibri" w:hAnsi="Calibri"/>
                <w:kern w:val="24"/>
              </w:rPr>
            </w:pPr>
            <w:r w:rsidRPr="004D75D3">
              <w:rPr>
                <w:rFonts w:ascii="Calibri" w:hAnsi="Calibri"/>
                <w:sz w:val="21"/>
                <w:szCs w:val="21"/>
              </w:rPr>
              <w:t>Uzasadnienie oceny w przypadku przyznania liczby punktów mniejszej niż maksymalna</w:t>
            </w:r>
            <w:r w:rsidRPr="004D75D3">
              <w:rPr>
                <w:rFonts w:ascii="Calibri" w:hAnsi="Calibri"/>
                <w:sz w:val="18"/>
                <w:szCs w:val="18"/>
              </w:rPr>
              <w:t xml:space="preserve"> </w:t>
            </w:r>
          </w:p>
        </w:tc>
      </w:tr>
      <w:tr w:rsidR="004D4702" w:rsidRPr="004D75D3" w14:paraId="0CD99F80"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12742A1"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0A3420C3" w14:textId="77777777" w:rsidR="004D4702" w:rsidRPr="004D75D3" w:rsidRDefault="004D4702" w:rsidP="00795EE4">
            <w:pPr>
              <w:rPr>
                <w:rFonts w:ascii="Calibri" w:hAnsi="Calibri"/>
                <w:kern w:val="24"/>
              </w:rPr>
            </w:pPr>
          </w:p>
        </w:tc>
      </w:tr>
      <w:tr w:rsidR="004D4702" w:rsidRPr="004D75D3" w14:paraId="5A780B1F"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13C8AFFE"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5.</w:t>
            </w:r>
            <w:r w:rsidRPr="004D75D3">
              <w:rPr>
                <w:rFonts w:ascii="Calibri" w:hAnsi="Calibri"/>
                <w:bCs/>
                <w:sz w:val="18"/>
                <w:szCs w:val="18"/>
              </w:rPr>
              <w:t xml:space="preserve"> Kryterium merytoryczne</w:t>
            </w:r>
          </w:p>
          <w:p w14:paraId="1514697C"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4B1F7517"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10DBD24B" w14:textId="77777777" w:rsidR="004D4702" w:rsidRPr="004D75D3" w:rsidRDefault="004D4702" w:rsidP="00795EE4">
            <w:pPr>
              <w:ind w:left="152" w:right="141"/>
              <w:jc w:val="both"/>
              <w:rPr>
                <w:rFonts w:ascii="Calibri" w:eastAsia="Arial Unicode MS" w:hAnsi="Calibri"/>
                <w:b/>
                <w:sz w:val="20"/>
                <w:szCs w:val="20"/>
              </w:rPr>
            </w:pPr>
            <w:r w:rsidRPr="004D75D3">
              <w:rPr>
                <w:rFonts w:ascii="Calibri" w:hAnsi="Calibri"/>
                <w:b/>
                <w:sz w:val="20"/>
                <w:szCs w:val="20"/>
              </w:rPr>
              <w:t>ZAANGAŻOWANIE POTENCJAŁU WNIOSKODAWCY I PARTNERÓW (O ILE DOTYCZY</w:t>
            </w:r>
            <w:r w:rsidRPr="004D75D3">
              <w:rPr>
                <w:rFonts w:ascii="Calibri" w:eastAsia="Arial Unicode MS" w:hAnsi="Calibri"/>
                <w:b/>
                <w:sz w:val="20"/>
                <w:szCs w:val="20"/>
              </w:rPr>
              <w:t>)</w:t>
            </w:r>
            <w:r w:rsidRPr="004D75D3">
              <w:rPr>
                <w:rFonts w:ascii="Calibri" w:eastAsia="Arial Unicode MS" w:hAnsi="Calibri"/>
                <w:sz w:val="20"/>
                <w:szCs w:val="20"/>
              </w:rPr>
              <w:t>,</w:t>
            </w:r>
            <w:r w:rsidRPr="004D75D3">
              <w:rPr>
                <w:rFonts w:ascii="Calibri" w:eastAsia="Arial Unicode MS" w:hAnsi="Calibri"/>
                <w:b/>
                <w:sz w:val="20"/>
                <w:szCs w:val="20"/>
              </w:rPr>
              <w:t xml:space="preserve"> </w:t>
            </w:r>
          </w:p>
          <w:p w14:paraId="5C1F400A" w14:textId="77777777" w:rsidR="004D4702" w:rsidRPr="004D75D3" w:rsidRDefault="004D4702" w:rsidP="00795EE4">
            <w:pPr>
              <w:ind w:left="152" w:right="141"/>
              <w:jc w:val="both"/>
              <w:rPr>
                <w:rFonts w:ascii="Calibri" w:eastAsia="Arial Unicode MS" w:hAnsi="Calibri"/>
                <w:b/>
                <w:sz w:val="8"/>
                <w:szCs w:val="8"/>
              </w:rPr>
            </w:pPr>
          </w:p>
          <w:p w14:paraId="35E8B3B3"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14:paraId="3B429B5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w:t>
            </w:r>
          </w:p>
          <w:p w14:paraId="054F279D"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14:paraId="48AF69EE"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xml:space="preserve">- potencjału technicznego, w tym sprzętowego i warunków lokalowych wnioskodawcy i partnerów (o ile dotyczy) i sposobu jego wykorzystania w ramach projektu; </w:t>
            </w:r>
          </w:p>
          <w:p w14:paraId="0C7FBCA3"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zasobów finansowych, jakie wniesie do projektu wnioskodawca i partnerzy (o ile dotyczy).</w:t>
            </w:r>
          </w:p>
          <w:p w14:paraId="1B745F48" w14:textId="77777777"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14:paraId="4645AB27"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A4F866B" w14:textId="77777777"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7E48EC3" w14:textId="77777777" w:rsidR="004D4702" w:rsidRPr="004D75D3" w:rsidRDefault="004D4702" w:rsidP="00795EE4">
            <w:pPr>
              <w:rPr>
                <w:rFonts w:ascii="Calibri" w:hAnsi="Calibri"/>
                <w:kern w:val="24"/>
                <w:sz w:val="21"/>
                <w:szCs w:val="21"/>
              </w:rPr>
            </w:pPr>
            <w:r w:rsidRPr="004D75D3">
              <w:rPr>
                <w:rFonts w:ascii="Calibri" w:hAnsi="Calibri"/>
                <w:sz w:val="21"/>
                <w:szCs w:val="21"/>
              </w:rPr>
              <w:t xml:space="preserve">Uzasadnienie oceny w przypadku przyznania liczby punktów mniejszej niż maksymalna </w:t>
            </w:r>
          </w:p>
        </w:tc>
      </w:tr>
      <w:tr w:rsidR="004D4702" w:rsidRPr="004D75D3" w14:paraId="3D91CDD7"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9C3C89D"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66F419E2" w14:textId="77777777" w:rsidR="004D4702" w:rsidRPr="004D75D3" w:rsidRDefault="004D4702" w:rsidP="00795EE4">
            <w:pPr>
              <w:rPr>
                <w:rFonts w:ascii="Calibri" w:hAnsi="Calibri"/>
                <w:kern w:val="24"/>
              </w:rPr>
            </w:pPr>
          </w:p>
        </w:tc>
      </w:tr>
      <w:tr w:rsidR="004D4702" w:rsidRPr="004D75D3" w14:paraId="0F5EDDDC" w14:textId="77777777"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14:paraId="1D9289AC"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6.</w:t>
            </w:r>
            <w:r w:rsidRPr="004D75D3">
              <w:rPr>
                <w:rFonts w:ascii="Calibri" w:hAnsi="Calibri"/>
                <w:bCs/>
                <w:sz w:val="18"/>
                <w:szCs w:val="18"/>
              </w:rPr>
              <w:t xml:space="preserve"> Kryterium merytoryczne</w:t>
            </w:r>
          </w:p>
          <w:p w14:paraId="19B859C9"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505946BD" w14:textId="77777777"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0BFBAEE2" w14:textId="77777777" w:rsidR="004D4702" w:rsidRPr="004D75D3" w:rsidRDefault="004D4702" w:rsidP="00795EE4">
            <w:pPr>
              <w:ind w:left="142" w:right="141"/>
              <w:rPr>
                <w:rFonts w:ascii="Calibri" w:eastAsia="Arial Unicode MS" w:hAnsi="Calibri"/>
                <w:b/>
                <w:sz w:val="20"/>
                <w:szCs w:val="20"/>
              </w:rPr>
            </w:pPr>
            <w:r w:rsidRPr="004D75D3">
              <w:rPr>
                <w:rFonts w:ascii="Calibri" w:eastAsia="Arial Unicode MS" w:hAnsi="Calibri"/>
                <w:b/>
                <w:sz w:val="20"/>
                <w:szCs w:val="20"/>
              </w:rPr>
              <w:t>ADEKWATNOŚĆ POTENCJAŁU SPOŁECZNEGO WNIOSKODAWCY I PARTNERÓW (O IL</w:t>
            </w:r>
            <w:r w:rsidR="00893B97" w:rsidRPr="004D75D3">
              <w:rPr>
                <w:rFonts w:ascii="Calibri" w:eastAsia="Arial Unicode MS" w:hAnsi="Calibri"/>
                <w:b/>
                <w:sz w:val="20"/>
                <w:szCs w:val="20"/>
              </w:rPr>
              <w:t>E DOTYCZY) DO ZAKRESU REALIZACJI</w:t>
            </w:r>
            <w:r w:rsidRPr="004D75D3">
              <w:rPr>
                <w:rFonts w:ascii="Calibri" w:eastAsia="Arial Unicode MS" w:hAnsi="Calibri"/>
                <w:b/>
                <w:sz w:val="20"/>
                <w:szCs w:val="20"/>
              </w:rPr>
              <w:t xml:space="preserve"> PROJEKTU, </w:t>
            </w:r>
          </w:p>
          <w:p w14:paraId="5170CEFF" w14:textId="77777777" w:rsidR="004D4702" w:rsidRPr="004D75D3" w:rsidRDefault="004D4702" w:rsidP="00795EE4">
            <w:pPr>
              <w:ind w:left="142" w:right="141"/>
              <w:rPr>
                <w:rFonts w:ascii="Calibri" w:eastAsia="Arial Unicode MS" w:hAnsi="Calibri"/>
                <w:b/>
                <w:sz w:val="8"/>
                <w:szCs w:val="8"/>
              </w:rPr>
            </w:pPr>
          </w:p>
          <w:p w14:paraId="6FC1DDA2" w14:textId="77777777" w:rsidR="004D4702" w:rsidRPr="004D75D3" w:rsidRDefault="004D4702" w:rsidP="00795EE4">
            <w:pPr>
              <w:spacing w:before="60" w:after="60" w:line="240" w:lineRule="exact"/>
              <w:ind w:right="141"/>
              <w:rPr>
                <w:rFonts w:ascii="Calibri" w:eastAsia="Arial Unicode MS" w:hAnsi="Calibri" w:cs="Calibri"/>
                <w:sz w:val="20"/>
                <w:szCs w:val="20"/>
              </w:rPr>
            </w:pPr>
            <w:r w:rsidRPr="004D75D3">
              <w:rPr>
                <w:rFonts w:ascii="Calibri" w:eastAsia="Arial Unicode MS" w:hAnsi="Calibri" w:cs="Calibri"/>
                <w:sz w:val="20"/>
                <w:szCs w:val="20"/>
              </w:rPr>
              <w:t>Zasady oceny:</w:t>
            </w:r>
          </w:p>
          <w:p w14:paraId="7B607740" w14:textId="77777777" w:rsidR="004D4702" w:rsidRPr="004D75D3" w:rsidRDefault="004D4702" w:rsidP="00795EE4">
            <w:pPr>
              <w:spacing w:after="120"/>
              <w:jc w:val="both"/>
              <w:rPr>
                <w:rFonts w:ascii="Calibri" w:eastAsia="Calibri" w:hAnsi="Calibri" w:cs="Calibri"/>
                <w:sz w:val="20"/>
                <w:szCs w:val="20"/>
              </w:rPr>
            </w:pPr>
            <w:r w:rsidRPr="004D75D3">
              <w:rPr>
                <w:rFonts w:ascii="Calibri" w:eastAsia="Calibri" w:hAnsi="Calibri"/>
                <w:sz w:val="20"/>
                <w:szCs w:val="20"/>
              </w:rPr>
              <w:t xml:space="preserve">Analiza przez oceniających informacji zawartych we wniosku o dofinansowanie, wypełnionego na podstawie instrukcji, pod kątem spełnienia kryterium, </w:t>
            </w:r>
            <w:r w:rsidRPr="004D75D3">
              <w:rPr>
                <w:rFonts w:ascii="Calibri" w:eastAsia="Calibri" w:hAnsi="Calibri" w:cs="Calibri"/>
                <w:sz w:val="20"/>
                <w:szCs w:val="20"/>
              </w:rPr>
              <w:t xml:space="preserve">w tym </w:t>
            </w:r>
            <w:r w:rsidR="00941FE7" w:rsidRPr="004D75D3">
              <w:rPr>
                <w:rFonts w:ascii="Calibri" w:eastAsia="Calibri" w:hAnsi="Calibri" w:cs="Calibri"/>
                <w:sz w:val="20"/>
                <w:szCs w:val="20"/>
              </w:rPr>
              <w:t xml:space="preserve"> - </w:t>
            </w:r>
            <w:r w:rsidRPr="004D75D3">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14:paraId="3ECBC591"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1.</w:t>
            </w:r>
            <w:r w:rsidRPr="004D75D3">
              <w:rPr>
                <w:rFonts w:ascii="Calibri" w:eastAsia="Calibri" w:hAnsi="Calibri" w:cs="Calibri"/>
                <w:sz w:val="20"/>
                <w:szCs w:val="20"/>
              </w:rPr>
              <w:tab/>
              <w:t xml:space="preserve">w obszarze wsparcia projektu, </w:t>
            </w:r>
          </w:p>
          <w:p w14:paraId="2A671422"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2.</w:t>
            </w:r>
            <w:r w:rsidRPr="004D75D3">
              <w:rPr>
                <w:rFonts w:ascii="Calibri" w:eastAsia="Calibri" w:hAnsi="Calibri" w:cs="Calibri"/>
                <w:sz w:val="20"/>
                <w:szCs w:val="20"/>
              </w:rPr>
              <w:tab/>
              <w:t xml:space="preserve">na rzecz grupy docelowej, do której skierowany będzie projekt oraz </w:t>
            </w:r>
          </w:p>
          <w:p w14:paraId="4F7C28A1"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3.</w:t>
            </w:r>
            <w:r w:rsidRPr="004D75D3">
              <w:rPr>
                <w:rFonts w:ascii="Calibri" w:eastAsia="Calibri" w:hAnsi="Calibri" w:cs="Calibri"/>
                <w:sz w:val="20"/>
                <w:szCs w:val="20"/>
              </w:rPr>
              <w:tab/>
              <w:t>na określonym terytorium, którego będzie dotyczyć realizacja projektu.</w:t>
            </w:r>
          </w:p>
          <w:p w14:paraId="692F7EE1" w14:textId="77777777" w:rsidR="004D4702" w:rsidRPr="004D75D3" w:rsidRDefault="00D13E67" w:rsidP="00795EE4">
            <w:pPr>
              <w:spacing w:after="120"/>
              <w:jc w:val="both"/>
              <w:rPr>
                <w:rFonts w:ascii="Calibri" w:hAnsi="Calibri" w:cs="Calibri"/>
                <w:b/>
                <w:sz w:val="20"/>
                <w:szCs w:val="20"/>
              </w:rPr>
            </w:pPr>
            <w:r w:rsidRPr="004D75D3">
              <w:rPr>
                <w:rFonts w:ascii="Calibri" w:eastAsia="Calibri" w:hAnsi="Calibri" w:cs="Calibri"/>
                <w:sz w:val="20"/>
                <w:szCs w:val="20"/>
              </w:rPr>
              <w:t xml:space="preserve"> - w</w:t>
            </w:r>
            <w:r w:rsidR="004D4702" w:rsidRPr="004D75D3">
              <w:rPr>
                <w:rFonts w:ascii="Calibri" w:eastAsia="Calibri" w:hAnsi="Calibri" w:cs="Calibri"/>
                <w:sz w:val="20"/>
                <w:szCs w:val="20"/>
              </w:rPr>
              <w:t>skazanie instytucji, które mogą potwierdzić potencjał społeczny wnioskodawcy i partnerów (o ile dotyczy).</w:t>
            </w:r>
          </w:p>
          <w:p w14:paraId="5E236823" w14:textId="77777777"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14:paraId="08C54714"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571FDEA"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4126CE4D"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4565508D" w14:textId="77777777"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14:paraId="13447B59"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453CB7D5" w14:textId="77777777" w:rsidR="004D4702" w:rsidRPr="004D75D3" w:rsidRDefault="004D4702" w:rsidP="00795EE4">
            <w:pPr>
              <w:rPr>
                <w:rFonts w:ascii="Calibri" w:hAnsi="Calibri"/>
                <w:kern w:val="24"/>
              </w:rPr>
            </w:pPr>
          </w:p>
        </w:tc>
      </w:tr>
      <w:tr w:rsidR="004D4702" w:rsidRPr="004D75D3" w14:paraId="1B56FF5D"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5AD019D2"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lastRenderedPageBreak/>
              <w:t>7.</w:t>
            </w:r>
            <w:r w:rsidRPr="004D75D3">
              <w:rPr>
                <w:rFonts w:ascii="Calibri" w:hAnsi="Calibri"/>
                <w:bCs/>
                <w:sz w:val="18"/>
                <w:szCs w:val="18"/>
              </w:rPr>
              <w:t xml:space="preserve"> Kryterium merytoryczne</w:t>
            </w:r>
          </w:p>
          <w:p w14:paraId="7C7B7D01"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287788E6"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0CCBAB03" w14:textId="77777777" w:rsidR="004D4702" w:rsidRPr="004D75D3" w:rsidRDefault="004D4702" w:rsidP="00795EE4">
            <w:pPr>
              <w:rPr>
                <w:rFonts w:ascii="Calibri" w:hAnsi="Calibri"/>
                <w:b/>
                <w:sz w:val="20"/>
                <w:szCs w:val="20"/>
              </w:rPr>
            </w:pPr>
            <w:r w:rsidRPr="004D75D3">
              <w:rPr>
                <w:rFonts w:ascii="Calibri" w:eastAsia="Arial Unicode MS" w:hAnsi="Calibri"/>
                <w:b/>
                <w:sz w:val="20"/>
                <w:szCs w:val="20"/>
              </w:rPr>
              <w:t xml:space="preserve"> ADEKWATNOŚĆ SPOSOBU ZARZĄDZANIA PROJEKTEM</w:t>
            </w:r>
            <w:r w:rsidRPr="004D75D3">
              <w:rPr>
                <w:rFonts w:ascii="Calibri" w:hAnsi="Calibri" w:cs="Calibri"/>
                <w:sz w:val="20"/>
                <w:szCs w:val="20"/>
              </w:rPr>
              <w:t xml:space="preserve"> </w:t>
            </w:r>
            <w:r w:rsidRPr="004D75D3">
              <w:rPr>
                <w:rFonts w:ascii="Calibri" w:eastAsia="Arial Unicode MS" w:hAnsi="Calibri"/>
                <w:b/>
                <w:sz w:val="20"/>
                <w:szCs w:val="20"/>
              </w:rPr>
              <w:t>DO ZAKRESU ZADAŃ W PROJEKCIE</w:t>
            </w:r>
            <w:r w:rsidRPr="004D75D3">
              <w:rPr>
                <w:rFonts w:ascii="Calibri" w:hAnsi="Calibri"/>
                <w:sz w:val="20"/>
                <w:szCs w:val="20"/>
              </w:rPr>
              <w:t>,</w:t>
            </w:r>
            <w:r w:rsidRPr="004D75D3">
              <w:rPr>
                <w:rFonts w:ascii="Calibri" w:hAnsi="Calibri"/>
                <w:b/>
                <w:sz w:val="20"/>
                <w:szCs w:val="20"/>
              </w:rPr>
              <w:t xml:space="preserve"> </w:t>
            </w:r>
          </w:p>
          <w:p w14:paraId="7C6C4231" w14:textId="77777777" w:rsidR="004D4702" w:rsidRPr="004D75D3" w:rsidRDefault="004D4702" w:rsidP="00795EE4">
            <w:pPr>
              <w:rPr>
                <w:rFonts w:ascii="Calibri" w:hAnsi="Calibri"/>
                <w:b/>
                <w:sz w:val="8"/>
                <w:szCs w:val="8"/>
              </w:rPr>
            </w:pPr>
          </w:p>
          <w:p w14:paraId="6034432A"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14:paraId="50019BB7"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68BFA62D" w14:textId="77777777" w:rsidR="004D4702" w:rsidRPr="004D75D3" w:rsidRDefault="004D4702" w:rsidP="00795EE4">
            <w:pPr>
              <w:jc w:val="center"/>
              <w:rPr>
                <w:rFonts w:ascii="Calibri" w:hAnsi="Calibri" w:cs="Calibri"/>
                <w:b/>
              </w:rPr>
            </w:pPr>
            <w:r w:rsidRPr="004D75D3">
              <w:rPr>
                <w:rFonts w:ascii="Calibri" w:hAnsi="Calibri" w:cs="Calibri"/>
                <w:b/>
                <w:sz w:val="22"/>
                <w:szCs w:val="22"/>
              </w:rPr>
              <w:t>3/5</w:t>
            </w:r>
          </w:p>
        </w:tc>
      </w:tr>
      <w:tr w:rsidR="004D4702" w:rsidRPr="004D75D3" w14:paraId="106E7EBF"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738F65A7"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F3BB3D3"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57CF071B" w14:textId="77777777"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14:paraId="7A0117BC"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16F889E6" w14:textId="77777777" w:rsidR="004D4702" w:rsidRPr="004D75D3" w:rsidRDefault="004D4702" w:rsidP="00795EE4">
            <w:pPr>
              <w:rPr>
                <w:rFonts w:ascii="Calibri" w:hAnsi="Calibri"/>
                <w:kern w:val="24"/>
              </w:rPr>
            </w:pPr>
          </w:p>
        </w:tc>
      </w:tr>
      <w:tr w:rsidR="004D4702" w:rsidRPr="004D75D3" w14:paraId="3CDD3DCE" w14:textId="77777777"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14:paraId="3C508CBF"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8.</w:t>
            </w:r>
            <w:r w:rsidRPr="004D75D3">
              <w:rPr>
                <w:rFonts w:ascii="Calibri" w:hAnsi="Calibri"/>
                <w:bCs/>
                <w:sz w:val="18"/>
                <w:szCs w:val="18"/>
              </w:rPr>
              <w:t xml:space="preserve"> Kryterium merytoryczne</w:t>
            </w:r>
          </w:p>
          <w:p w14:paraId="7934517A"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6726AA35"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15C9AE1" w14:textId="77777777" w:rsidR="004D4702" w:rsidRPr="004D75D3" w:rsidRDefault="004D4702" w:rsidP="00795EE4">
            <w:pPr>
              <w:ind w:left="152" w:right="170"/>
              <w:jc w:val="both"/>
              <w:rPr>
                <w:rFonts w:ascii="Calibri" w:eastAsia="Arial Unicode MS" w:hAnsi="Calibri"/>
                <w:sz w:val="20"/>
                <w:szCs w:val="20"/>
              </w:rPr>
            </w:pPr>
            <w:r w:rsidRPr="004D75D3">
              <w:rPr>
                <w:rFonts w:ascii="Calibri" w:eastAsia="Arial Unicode MS" w:hAnsi="Calibri"/>
                <w:b/>
                <w:sz w:val="20"/>
                <w:szCs w:val="20"/>
              </w:rPr>
              <w:t>PRAWIDŁOWOŚĆ SPORZĄDZENIA BUDŻETU PROJEKTU</w:t>
            </w:r>
            <w:r w:rsidRPr="004D75D3">
              <w:rPr>
                <w:rFonts w:ascii="Calibri" w:eastAsia="Arial Unicode MS" w:hAnsi="Calibri"/>
                <w:sz w:val="20"/>
                <w:szCs w:val="20"/>
              </w:rPr>
              <w:t xml:space="preserve">, </w:t>
            </w:r>
          </w:p>
          <w:p w14:paraId="68AE8B98" w14:textId="77777777" w:rsidR="004D4702" w:rsidRPr="004D75D3" w:rsidRDefault="004D4702" w:rsidP="00795EE4">
            <w:pPr>
              <w:ind w:left="152" w:right="170"/>
              <w:jc w:val="both"/>
              <w:rPr>
                <w:rFonts w:ascii="Calibri" w:eastAsia="Arial Unicode MS" w:hAnsi="Calibri"/>
                <w:sz w:val="8"/>
                <w:szCs w:val="8"/>
              </w:rPr>
            </w:pPr>
          </w:p>
          <w:p w14:paraId="0B2E289A" w14:textId="77777777"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Zasady oceny: </w:t>
            </w:r>
          </w:p>
          <w:p w14:paraId="04D86262" w14:textId="77777777"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4D75D3">
              <w:rPr>
                <w:rFonts w:ascii="Calibri" w:eastAsia="Arial Unicode MS" w:hAnsi="Calibri" w:cs="Calibri"/>
                <w:sz w:val="20"/>
                <w:szCs w:val="20"/>
              </w:rPr>
              <w:br/>
              <w:t xml:space="preserve">w tym: </w:t>
            </w:r>
          </w:p>
          <w:p w14:paraId="7C42F32F"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kwalifikowalność wydatków, </w:t>
            </w:r>
          </w:p>
          <w:p w14:paraId="2F784B03"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niezbędność wydatków do realizacji projektu i osiągania jego celów, </w:t>
            </w:r>
          </w:p>
          <w:p w14:paraId="34E26C29"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racjonalność i efektywność wydatków projektu, </w:t>
            </w:r>
          </w:p>
          <w:p w14:paraId="6D5C31F7"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poprawność uzasadnienia wydatków w ramach kwot ryczałtowych (o ile dotyczy), </w:t>
            </w:r>
          </w:p>
          <w:p w14:paraId="04F5BF1B"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ze standardem i cenami rynkowymi określonymi w regulaminie konkursu,</w:t>
            </w:r>
          </w:p>
          <w:p w14:paraId="62B11159"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techniczna poprawność sporządzenia budżetu projektu,</w:t>
            </w:r>
          </w:p>
          <w:p w14:paraId="3DF3796B"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14:paraId="4085E1E7"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wniesienie wkładu własnego w odpowiedniej formie  i na odpowiednim poziomie określonym w regulaminie konkursu,</w:t>
            </w:r>
          </w:p>
          <w:p w14:paraId="6B382133"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kosztów w ramach cross-financingu i środków trwałych z odpowiednim limitem określonym w regulaminie konkursu.</w:t>
            </w:r>
          </w:p>
          <w:p w14:paraId="635E89E7" w14:textId="77777777" w:rsidR="004D4702" w:rsidRPr="004D75D3" w:rsidRDefault="004D4702" w:rsidP="00795EE4">
            <w:pPr>
              <w:jc w:val="center"/>
              <w:rPr>
                <w:rFonts w:ascii="Calibri" w:hAnsi="Calibri"/>
                <w:bCs/>
              </w:rPr>
            </w:pPr>
            <w:r w:rsidRPr="004D75D3">
              <w:rPr>
                <w:rFonts w:ascii="Calibri" w:hAnsi="Calibri" w:cs="Calibri"/>
                <w:b/>
                <w:sz w:val="22"/>
                <w:szCs w:val="22"/>
              </w:rPr>
              <w:t>12/20</w:t>
            </w:r>
          </w:p>
        </w:tc>
      </w:tr>
      <w:tr w:rsidR="004D4702" w:rsidRPr="004D75D3" w14:paraId="38095E3B"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0E98EE57"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1BFC45AA"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42B8195A"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5A70BE3F" w14:textId="77777777" w:rsidR="004D4702" w:rsidRPr="004D75D3"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14:paraId="323F554C" w14:textId="77777777" w:rsidR="004D4702" w:rsidRPr="004D75D3" w:rsidRDefault="004D4702" w:rsidP="00795EE4">
            <w:pPr>
              <w:rPr>
                <w:rFonts w:ascii="Calibri" w:hAnsi="Calibri"/>
                <w:b/>
                <w:bCs/>
              </w:rPr>
            </w:pPr>
          </w:p>
        </w:tc>
      </w:tr>
      <w:tr w:rsidR="004D4702" w:rsidRPr="004D75D3" w14:paraId="52F83B9A" w14:textId="77777777"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2BB17C3F" w14:textId="77777777" w:rsidR="004D4702" w:rsidRPr="004D75D3" w:rsidRDefault="004D4702" w:rsidP="00795EE4">
            <w:pPr>
              <w:rPr>
                <w:rFonts w:ascii="Calibri" w:hAnsi="Calibri"/>
                <w:b/>
                <w:bCs/>
              </w:rPr>
            </w:pPr>
          </w:p>
        </w:tc>
      </w:tr>
      <w:bookmarkEnd w:id="6"/>
    </w:tbl>
    <w:p w14:paraId="18135E10" w14:textId="77777777" w:rsidR="004D4702" w:rsidRPr="004D75D3" w:rsidRDefault="004D4702" w:rsidP="004D4702">
      <w:pPr>
        <w:sectPr w:rsidR="004D4702" w:rsidRPr="004D75D3">
          <w:pgSz w:w="16838" w:h="11906" w:orient="landscape"/>
          <w:pgMar w:top="720" w:right="720" w:bottom="720" w:left="720" w:header="708" w:footer="708" w:gutter="0"/>
          <w:cols w:space="708"/>
        </w:sectPr>
      </w:pPr>
    </w:p>
    <w:p w14:paraId="3A0C3A7E" w14:textId="77777777" w:rsidR="004D4702" w:rsidRPr="004D75D3"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0"/>
        <w:gridCol w:w="2325"/>
        <w:gridCol w:w="2327"/>
      </w:tblGrid>
      <w:tr w:rsidR="004D4702" w:rsidRPr="004D75D3" w14:paraId="58C63B12" w14:textId="77777777"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022CD3D6" w14:textId="77777777" w:rsidR="004D4702" w:rsidRPr="004D75D3" w:rsidRDefault="004D4702" w:rsidP="00795EE4">
            <w:pPr>
              <w:jc w:val="center"/>
              <w:rPr>
                <w:rFonts w:ascii="Calibri" w:hAnsi="Calibri"/>
                <w:lang w:eastAsia="ja-JP"/>
              </w:rPr>
            </w:pPr>
            <w:bookmarkStart w:id="7" w:name="_Hlk482017395"/>
            <w:r w:rsidRPr="004D75D3">
              <w:rPr>
                <w:rFonts w:ascii="Calibri" w:eastAsia="MS Mincho" w:hAnsi="Calibri" w:cs="Calibri"/>
                <w:b/>
                <w:bCs/>
                <w:sz w:val="22"/>
                <w:szCs w:val="22"/>
                <w:lang w:eastAsia="ja-JP"/>
              </w:rPr>
              <w:t xml:space="preserve">Suma punktów za ogólne </w:t>
            </w:r>
            <w:r w:rsidRPr="004D75D3">
              <w:rPr>
                <w:rFonts w:ascii="Calibri" w:eastAsia="MS Mincho" w:hAnsi="Calibri" w:cs="Calibri"/>
                <w:b/>
                <w:bCs/>
                <w:sz w:val="22"/>
                <w:szCs w:val="22"/>
                <w:u w:val="single"/>
                <w:lang w:eastAsia="ja-JP"/>
              </w:rPr>
              <w:t>kryteria</w:t>
            </w:r>
            <w:r w:rsidRPr="004D75D3">
              <w:rPr>
                <w:rFonts w:ascii="Calibri" w:eastAsia="MS Mincho" w:hAnsi="Calibri" w:cs="Calibri"/>
                <w:b/>
                <w:bCs/>
                <w:sz w:val="22"/>
                <w:szCs w:val="22"/>
                <w:u w:val="single"/>
                <w:lang w:eastAsia="ja-JP"/>
              </w:rPr>
              <w:br/>
              <w:t xml:space="preserve">merytoryczne - część C </w:t>
            </w:r>
            <w:r w:rsidRPr="004D75D3">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14:paraId="0CC766FA" w14:textId="77777777" w:rsidR="004D4702" w:rsidRPr="004D75D3" w:rsidRDefault="004D4702" w:rsidP="00795EE4">
            <w:pPr>
              <w:jc w:val="center"/>
              <w:rPr>
                <w:rFonts w:ascii="Calibri" w:eastAsia="MS Mincho" w:hAnsi="Calibri"/>
                <w:b/>
                <w:lang w:eastAsia="ja-JP"/>
              </w:rPr>
            </w:pPr>
          </w:p>
        </w:tc>
      </w:tr>
      <w:tr w:rsidR="004D4702" w:rsidRPr="004D75D3" w14:paraId="1A4E35EA" w14:textId="77777777"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47D4FF7D" w14:textId="77777777" w:rsidR="004D4702" w:rsidRPr="004D75D3" w:rsidRDefault="004D4702" w:rsidP="00795EE4">
            <w:pPr>
              <w:jc w:val="center"/>
              <w:rPr>
                <w:rFonts w:ascii="Calibri" w:eastAsia="MS Mincho" w:hAnsi="Calibri" w:cs="Calibri"/>
                <w:b/>
                <w:lang w:eastAsia="ja-JP"/>
              </w:rPr>
            </w:pPr>
            <w:r w:rsidRPr="004D75D3">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14:paraId="515A46C9" w14:textId="77777777" w:rsidR="004D4702" w:rsidRPr="004D75D3" w:rsidRDefault="00BB2006" w:rsidP="00DE5DF7">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TAK – </w:t>
            </w:r>
            <w:r w:rsidR="004D4702" w:rsidRPr="004D75D3">
              <w:rPr>
                <w:rFonts w:ascii="Calibri" w:hAnsi="Calibri"/>
                <w:sz w:val="22"/>
                <w:szCs w:val="22"/>
                <w:lang w:eastAsia="ja-JP"/>
              </w:rPr>
              <w:br/>
              <w:t xml:space="preserve">WYPEŁNIĆ CZĘŚĆ </w:t>
            </w:r>
            <w:r w:rsidR="004C3107">
              <w:rPr>
                <w:rFonts w:ascii="Calibri" w:hAnsi="Calibri"/>
                <w:sz w:val="22"/>
                <w:szCs w:val="22"/>
                <w:lang w:eastAsia="ja-JP"/>
              </w:rPr>
              <w:t>D</w:t>
            </w:r>
            <w:r w:rsidR="004D4702" w:rsidRPr="004D75D3">
              <w:rPr>
                <w:rFonts w:ascii="Calibri" w:hAnsi="Calibri"/>
                <w:sz w:val="22"/>
                <w:szCs w:val="22"/>
                <w:lang w:eastAsia="ja-JP"/>
              </w:rPr>
              <w:t xml:space="preserve"> </w:t>
            </w:r>
            <w:r w:rsidR="00A51DCB">
              <w:rPr>
                <w:rFonts w:ascii="Calibri" w:hAnsi="Calibri"/>
                <w:sz w:val="22"/>
                <w:szCs w:val="22"/>
                <w:lang w:eastAsia="ja-JP"/>
              </w:rPr>
              <w:t>i E</w:t>
            </w:r>
          </w:p>
        </w:tc>
        <w:tc>
          <w:tcPr>
            <w:tcW w:w="1281" w:type="pct"/>
            <w:tcBorders>
              <w:top w:val="single" w:sz="4" w:space="0" w:color="auto"/>
              <w:left w:val="single" w:sz="4" w:space="0" w:color="auto"/>
              <w:bottom w:val="single" w:sz="4" w:space="0" w:color="auto"/>
              <w:right w:val="single" w:sz="4" w:space="0" w:color="auto"/>
            </w:tcBorders>
            <w:vAlign w:val="center"/>
          </w:tcPr>
          <w:p w14:paraId="0F5A67D6" w14:textId="77777777" w:rsidR="004D4702" w:rsidRPr="004D75D3" w:rsidRDefault="00BB2006" w:rsidP="00795EE4">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NIE – </w:t>
            </w:r>
            <w:r w:rsidR="004D4702" w:rsidRPr="004D75D3">
              <w:rPr>
                <w:rFonts w:ascii="Calibri" w:hAnsi="Calibri"/>
                <w:sz w:val="22"/>
                <w:szCs w:val="22"/>
                <w:lang w:eastAsia="ja-JP"/>
              </w:rPr>
              <w:br/>
              <w:t xml:space="preserve">WYPEŁNIĆ CZĘŚĆ </w:t>
            </w:r>
            <w:r w:rsidR="00E90B78" w:rsidRPr="004D75D3">
              <w:rPr>
                <w:rFonts w:ascii="Calibri" w:hAnsi="Calibri"/>
                <w:sz w:val="22"/>
                <w:szCs w:val="22"/>
                <w:lang w:eastAsia="ja-JP"/>
              </w:rPr>
              <w:t>E</w:t>
            </w:r>
          </w:p>
        </w:tc>
      </w:tr>
      <w:bookmarkEnd w:id="7"/>
    </w:tbl>
    <w:p w14:paraId="45771C30" w14:textId="77777777" w:rsidR="00866139" w:rsidRDefault="0086613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4521"/>
        <w:gridCol w:w="1844"/>
        <w:gridCol w:w="1827"/>
      </w:tblGrid>
      <w:tr w:rsidR="005362C4" w14:paraId="753B44FE" w14:textId="77777777" w:rsidTr="005362C4">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0D34903" w14:textId="77777777" w:rsidR="005362C4" w:rsidRDefault="005362C4">
            <w:pPr>
              <w:spacing w:before="120" w:after="120" w:line="240" w:lineRule="exact"/>
              <w:rPr>
                <w:rFonts w:ascii="Calibri" w:hAnsi="Calibri"/>
                <w:sz w:val="20"/>
                <w:szCs w:val="20"/>
                <w:lang w:eastAsia="ja-JP"/>
              </w:rPr>
            </w:pPr>
            <w:r>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74A4E6E8" w14:textId="77777777" w:rsidR="005362C4" w:rsidRDefault="005362C4">
            <w:pPr>
              <w:spacing w:before="120" w:after="120" w:line="240" w:lineRule="exact"/>
              <w:rPr>
                <w:rFonts w:ascii="Calibri" w:hAnsi="Calibri"/>
                <w:sz w:val="20"/>
                <w:szCs w:val="20"/>
                <w:lang w:eastAsia="ja-JP"/>
              </w:rPr>
            </w:pPr>
            <w:r>
              <w:rPr>
                <w:rFonts w:ascii="Calibri" w:eastAsia="MS Mincho" w:hAnsi="Calibri"/>
                <w:b/>
                <w:bCs/>
                <w:sz w:val="20"/>
                <w:szCs w:val="20"/>
                <w:lang w:eastAsia="ja-JP"/>
              </w:rPr>
              <w:t xml:space="preserve"> KRYTERIA PREMIUJĄCE </w:t>
            </w:r>
            <w:r>
              <w:rPr>
                <w:rFonts w:ascii="Calibri" w:eastAsia="MS Mincho" w:hAnsi="Calibri" w:cs="Calibri"/>
                <w:sz w:val="20"/>
                <w:szCs w:val="20"/>
                <w:lang w:eastAsia="ja-JP"/>
              </w:rPr>
              <w:t>(w odniesieniu do każdego kryterium zaznaczyć właściwe znakiem „X”)</w:t>
            </w:r>
          </w:p>
        </w:tc>
      </w:tr>
      <w:tr w:rsidR="005362C4" w14:paraId="126EE81C" w14:textId="77777777" w:rsidTr="005362C4">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DD2C812" w14:textId="77777777" w:rsidR="005362C4" w:rsidRDefault="005362C4">
            <w:pPr>
              <w:spacing w:line="256" w:lineRule="auto"/>
              <w:rPr>
                <w:rFonts w:ascii="Calibri" w:hAnsi="Calibri" w:cs="Calibri"/>
                <w:b/>
                <w:bCs/>
              </w:rPr>
            </w:pPr>
            <w:r>
              <w:rPr>
                <w:rFonts w:ascii="Calibri" w:hAnsi="Calibri" w:cs="Calibri"/>
                <w:b/>
                <w:bCs/>
                <w:sz w:val="22"/>
                <w:szCs w:val="22"/>
              </w:rPr>
              <w:t xml:space="preserve">Nie dotyczy </w:t>
            </w:r>
          </w:p>
          <w:p w14:paraId="1A5247DD" w14:textId="6486C598" w:rsidR="005362C4" w:rsidRDefault="005362C4">
            <w:pPr>
              <w:spacing w:line="256" w:lineRule="auto"/>
              <w:rPr>
                <w:rFonts w:ascii="Calibri" w:eastAsia="MS Mincho" w:hAnsi="Calibri" w:cs="Calibri"/>
                <w:bCs/>
                <w:i/>
                <w:lang w:eastAsia="ja-JP"/>
              </w:rPr>
            </w:pPr>
            <w:r>
              <w:rPr>
                <w:rFonts w:ascii="Calibri" w:hAnsi="Calibri" w:cs="Calibri"/>
                <w:bCs/>
                <w:sz w:val="22"/>
                <w:szCs w:val="22"/>
              </w:rPr>
              <w:t>Komitet Monitorujący RPO WŁ 2014-2020 nie zatwierdził dla konkursu nr RPLD.08.02.02-IP.01-10-001/22 kryteriów premiujących.</w:t>
            </w:r>
          </w:p>
          <w:p w14:paraId="619B9D5C" w14:textId="77777777" w:rsidR="005362C4" w:rsidRDefault="005362C4">
            <w:pPr>
              <w:spacing w:line="256" w:lineRule="auto"/>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9F0B57B" w14:textId="77777777" w:rsidR="005362C4" w:rsidRDefault="005362C4">
            <w:pPr>
              <w:spacing w:line="256" w:lineRule="auto"/>
              <w:jc w:val="center"/>
              <w:rPr>
                <w:rFonts w:ascii="Calibri" w:hAnsi="Calibri"/>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5362C4" w14:paraId="5158C886" w14:textId="77777777" w:rsidTr="005362C4">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CB2508" w14:textId="77777777" w:rsidR="005362C4" w:rsidRDefault="005362C4">
            <w:pPr>
              <w:suppressAutoHyphens w:val="0"/>
              <w:spacing w:line="256" w:lineRule="auto"/>
              <w:rPr>
                <w:rFonts w:ascii="Calibri" w:eastAsia="MS Mincho" w:hAnsi="Calibri" w:cs="Calibri"/>
                <w:b/>
                <w:bCs/>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5879D9" w14:textId="77777777" w:rsidR="005362C4" w:rsidRDefault="005362C4">
            <w:pPr>
              <w:spacing w:line="256" w:lineRule="auto"/>
              <w:jc w:val="center"/>
              <w:rPr>
                <w:rFonts w:ascii="Calibri" w:hAnsi="Calibri" w:cs="Calibri"/>
                <w:bCs/>
                <w:lang w:eastAsia="pl-PL"/>
              </w:rPr>
            </w:pPr>
            <w:r>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4760C8" w14:textId="77777777" w:rsidR="005362C4" w:rsidRDefault="005362C4">
            <w:pPr>
              <w:spacing w:line="256" w:lineRule="auto"/>
              <w:jc w:val="center"/>
              <w:rPr>
                <w:rFonts w:ascii="Calibri" w:hAnsi="Calibri" w:cs="Calibri"/>
                <w:bCs/>
              </w:rPr>
            </w:pPr>
            <w:r>
              <w:rPr>
                <w:rFonts w:ascii="Calibri" w:hAnsi="Calibri"/>
                <w:sz w:val="22"/>
                <w:szCs w:val="22"/>
                <w:lang w:eastAsia="ja-JP"/>
              </w:rPr>
              <w:t>niespełnione</w:t>
            </w:r>
          </w:p>
        </w:tc>
      </w:tr>
      <w:tr w:rsidR="005362C4" w14:paraId="14AD0BB2" w14:textId="77777777" w:rsidTr="005362C4">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119DC9" w14:textId="77777777" w:rsidR="005362C4" w:rsidRDefault="005362C4">
            <w:pPr>
              <w:spacing w:line="256" w:lineRule="auto"/>
              <w:rPr>
                <w:rFonts w:ascii="Calibri" w:eastAsia="MS Mincho" w:hAnsi="Calibri" w:cs="Calibri"/>
                <w:b/>
                <w:bCs/>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DF1171" w14:textId="77777777" w:rsidR="005362C4" w:rsidRDefault="005362C4">
            <w:pPr>
              <w:spacing w:line="256" w:lineRule="auto"/>
              <w:jc w:val="center"/>
              <w:rPr>
                <w:rFonts w:ascii="Calibri" w:eastAsia="MS Mincho" w:hAnsi="Calibri" w:cs="Calibri"/>
                <w:b/>
                <w:bCs/>
                <w:lang w:eastAsia="ja-JP"/>
              </w:rPr>
            </w:pPr>
          </w:p>
        </w:tc>
      </w:tr>
      <w:tr w:rsidR="005362C4" w14:paraId="54E027D7" w14:textId="77777777" w:rsidTr="005362C4">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DA67804" w14:textId="77777777" w:rsidR="005362C4" w:rsidRDefault="005362C4">
            <w:pPr>
              <w:spacing w:after="120" w:line="256" w:lineRule="auto"/>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14:paraId="06570ED1" w14:textId="77777777" w:rsidR="005362C4" w:rsidRDefault="005362C4">
            <w:pPr>
              <w:spacing w:line="256" w:lineRule="auto"/>
              <w:rPr>
                <w:rFonts w:ascii="Calibri" w:hAnsi="Calibri"/>
                <w:highlight w:val="yellow"/>
                <w:lang w:eastAsia="ja-JP"/>
              </w:rPr>
            </w:pPr>
          </w:p>
        </w:tc>
      </w:tr>
    </w:tbl>
    <w:p w14:paraId="05813089" w14:textId="77777777" w:rsidR="00407864" w:rsidRDefault="00407864" w:rsidP="00407864"/>
    <w:p w14:paraId="4E6BECB5" w14:textId="77777777" w:rsidR="00727D7B" w:rsidRPr="004D75D3" w:rsidRDefault="00727D7B"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3934"/>
        <w:gridCol w:w="4258"/>
      </w:tblGrid>
      <w:tr w:rsidR="00954921" w:rsidRPr="004D75D3" w14:paraId="7EAB201E" w14:textId="77777777"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14:paraId="1D64CDA6" w14:textId="77777777" w:rsidR="00954921" w:rsidRPr="004D75D3" w:rsidRDefault="00954921" w:rsidP="00033A7C">
            <w:pPr>
              <w:spacing w:before="120" w:after="120" w:line="240" w:lineRule="exact"/>
              <w:rPr>
                <w:rFonts w:ascii="Calibri" w:eastAsia="MS Mincho" w:hAnsi="Calibri"/>
                <w:sz w:val="20"/>
                <w:szCs w:val="20"/>
                <w:lang w:eastAsia="ja-JP"/>
              </w:rPr>
            </w:pPr>
            <w:r w:rsidRPr="004D75D3">
              <w:rPr>
                <w:rFonts w:ascii="Calibri" w:eastAsia="MS Mincho" w:hAnsi="Calibri"/>
                <w:b/>
                <w:bCs/>
                <w:sz w:val="20"/>
                <w:szCs w:val="20"/>
                <w:lang w:eastAsia="ja-JP"/>
              </w:rPr>
              <w:t>CZĘŚĆ</w:t>
            </w:r>
            <w:r w:rsidR="00121A47">
              <w:rPr>
                <w:rFonts w:ascii="Calibri" w:eastAsia="MS Mincho" w:hAnsi="Calibri"/>
                <w:b/>
                <w:bCs/>
                <w:sz w:val="20"/>
                <w:szCs w:val="20"/>
                <w:lang w:eastAsia="ja-JP"/>
              </w:rPr>
              <w:t xml:space="preserve"> E</w:t>
            </w:r>
            <w:r w:rsidRPr="004D75D3">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F321061" w14:textId="77777777" w:rsidR="00954921" w:rsidRPr="004D75D3" w:rsidRDefault="00ED76B5" w:rsidP="00F17E6B">
            <w:pPr>
              <w:spacing w:before="120" w:after="120" w:line="240" w:lineRule="exact"/>
              <w:jc w:val="center"/>
              <w:rPr>
                <w:rFonts w:ascii="Calibri" w:eastAsia="MS Mincho" w:hAnsi="Calibri"/>
                <w:sz w:val="20"/>
                <w:szCs w:val="20"/>
                <w:lang w:eastAsia="ja-JP"/>
              </w:rPr>
            </w:pPr>
            <w:r w:rsidRPr="004D75D3">
              <w:rPr>
                <w:rFonts w:ascii="Calibri" w:eastAsia="MS Mincho" w:hAnsi="Calibri"/>
                <w:b/>
                <w:bCs/>
                <w:sz w:val="20"/>
                <w:szCs w:val="20"/>
                <w:lang w:eastAsia="ja-JP"/>
              </w:rPr>
              <w:t xml:space="preserve">LICZBA PUNKTÓW I </w:t>
            </w:r>
            <w:r w:rsidR="00954921" w:rsidRPr="004D75D3">
              <w:rPr>
                <w:rFonts w:ascii="Calibri" w:eastAsia="MS Mincho" w:hAnsi="Calibri"/>
                <w:b/>
                <w:bCs/>
                <w:sz w:val="20"/>
                <w:szCs w:val="20"/>
                <w:lang w:eastAsia="ja-JP"/>
              </w:rPr>
              <w:t>DECYZJA O MOŻLIWOŚCI REKOMENDOWANIA DO KOLEJNEGO ETAPU OCENY</w:t>
            </w:r>
          </w:p>
        </w:tc>
      </w:tr>
      <w:tr w:rsidR="002B706A" w:rsidRPr="004D75D3" w14:paraId="008E357F" w14:textId="77777777"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248"/>
            </w:tblGrid>
            <w:tr w:rsidR="002B706A" w:rsidRPr="004D75D3" w14:paraId="19779F90" w14:textId="77777777"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14:paraId="05FC18A9" w14:textId="77777777" w:rsidR="00E90B78" w:rsidRPr="004D75D3" w:rsidRDefault="00E90B78" w:rsidP="002B706A">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t>ŁĄCZNA LICZBA PUNKTÓW PRZYZNANYCH</w:t>
                  </w:r>
                </w:p>
                <w:p w14:paraId="334AC551" w14:textId="77777777" w:rsidR="002B706A" w:rsidRPr="004D75D3" w:rsidRDefault="004650FD" w:rsidP="002B706A">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t xml:space="preserve"> W CZĘŚCI C</w:t>
                  </w:r>
                  <w:r w:rsidR="00A51DCB">
                    <w:rPr>
                      <w:rFonts w:ascii="Calibri" w:eastAsia="Arial Unicode MS" w:hAnsi="Calibri"/>
                      <w:sz w:val="22"/>
                      <w:szCs w:val="22"/>
                    </w:rPr>
                    <w:t xml:space="preserve"> i D</w:t>
                  </w:r>
                  <w:r>
                    <w:rPr>
                      <w:rFonts w:ascii="Calibri" w:eastAsia="Arial Unicode MS" w:hAnsi="Calibri"/>
                      <w:sz w:val="22"/>
                      <w:szCs w:val="22"/>
                    </w:rPr>
                    <w:t xml:space="preserve"> </w:t>
                  </w:r>
                  <w:r w:rsidR="00E90B78" w:rsidRPr="004D75D3">
                    <w:rPr>
                      <w:rFonts w:ascii="Calibri" w:eastAsia="Arial Unicode MS" w:hAnsi="Calibri"/>
                      <w:sz w:val="22"/>
                      <w:szCs w:val="22"/>
                    </w:rPr>
                    <w:t>:</w:t>
                  </w:r>
                </w:p>
              </w:tc>
              <w:tc>
                <w:tcPr>
                  <w:tcW w:w="2344" w:type="pct"/>
                  <w:tcBorders>
                    <w:top w:val="single" w:sz="4" w:space="0" w:color="auto"/>
                    <w:left w:val="single" w:sz="4" w:space="0" w:color="auto"/>
                    <w:bottom w:val="single" w:sz="4" w:space="0" w:color="auto"/>
                    <w:right w:val="single" w:sz="4" w:space="0" w:color="auto"/>
                  </w:tcBorders>
                  <w:vAlign w:val="center"/>
                </w:tcPr>
                <w:p w14:paraId="5680778F" w14:textId="77777777" w:rsidR="002B706A" w:rsidRPr="004D75D3" w:rsidRDefault="002B706A" w:rsidP="002B706A">
                  <w:pPr>
                    <w:spacing w:before="120" w:after="120" w:line="240" w:lineRule="exact"/>
                    <w:jc w:val="center"/>
                    <w:rPr>
                      <w:rFonts w:ascii="Calibri" w:eastAsia="MS Mincho" w:hAnsi="Calibri"/>
                      <w:lang w:eastAsia="ja-JP"/>
                    </w:rPr>
                  </w:pPr>
                </w:p>
              </w:tc>
            </w:tr>
          </w:tbl>
          <w:p w14:paraId="1D311F65" w14:textId="77777777" w:rsidR="002B706A" w:rsidRPr="004D75D3" w:rsidRDefault="002B706A" w:rsidP="002B706A"/>
        </w:tc>
      </w:tr>
      <w:tr w:rsidR="00954921" w:rsidRPr="004D75D3" w14:paraId="2008694F" w14:textId="77777777"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AA6E768" w14:textId="77777777" w:rsidR="00954921" w:rsidRPr="004D75D3" w:rsidRDefault="00954921" w:rsidP="00033A7C">
            <w:pPr>
              <w:rPr>
                <w:rFonts w:ascii="Calibri" w:eastAsia="MS Mincho" w:hAnsi="Calibri"/>
                <w:sz w:val="20"/>
                <w:lang w:eastAsia="ja-JP"/>
              </w:rPr>
            </w:pPr>
            <w:r w:rsidRPr="004D75D3">
              <w:rPr>
                <w:rFonts w:ascii="Calibri" w:eastAsia="MS Mincho" w:hAnsi="Calibri"/>
                <w:b/>
                <w:bCs/>
                <w:sz w:val="20"/>
                <w:szCs w:val="18"/>
                <w:lang w:eastAsia="ja-JP"/>
              </w:rPr>
              <w:t xml:space="preserve">CZY PROJEKT SPEŁNIA WYMAGANIA MINIMALNE </w:t>
            </w:r>
            <w:r w:rsidRPr="004D75D3">
              <w:rPr>
                <w:rFonts w:ascii="Calibri" w:eastAsia="MS Mincho" w:hAnsi="Calibri"/>
                <w:b/>
                <w:bCs/>
                <w:sz w:val="22"/>
                <w:szCs w:val="22"/>
                <w:lang w:eastAsia="ja-JP"/>
              </w:rPr>
              <w:t>(uzyskał pozytywną ocenę w części A, B i C</w:t>
            </w:r>
            <w:r w:rsidRPr="004D75D3">
              <w:rPr>
                <w:rFonts w:ascii="Calibri" w:eastAsia="MS Mincho" w:hAnsi="Calibri" w:cs="Calibri"/>
                <w:b/>
                <w:sz w:val="22"/>
                <w:szCs w:val="22"/>
                <w:lang w:eastAsia="ja-JP"/>
              </w:rPr>
              <w:t>)</w:t>
            </w:r>
            <w:r w:rsidRPr="004D75D3">
              <w:rPr>
                <w:rFonts w:ascii="Calibri" w:eastAsia="MS Mincho" w:hAnsi="Calibri"/>
                <w:b/>
                <w:bCs/>
                <w:sz w:val="20"/>
                <w:szCs w:val="18"/>
                <w:lang w:eastAsia="ja-JP"/>
              </w:rPr>
              <w:t>, ABY REKOMENDOWAĆ GO DO KOLEJNEGO ETAPU OCENY?</w:t>
            </w:r>
          </w:p>
        </w:tc>
      </w:tr>
      <w:tr w:rsidR="00954921" w:rsidRPr="004D75D3" w14:paraId="10B2E9DF" w14:textId="77777777"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14:paraId="7DBCC98C" w14:textId="77777777" w:rsidR="00954921" w:rsidRPr="004D75D3" w:rsidRDefault="00BB2006" w:rsidP="00033A7C">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14:paraId="4E8CF57F" w14:textId="77777777" w:rsidR="00954921" w:rsidRPr="004D75D3" w:rsidRDefault="00BB2006" w:rsidP="00033A7C">
            <w:pPr>
              <w:spacing w:before="120" w:after="120"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 – odrzucić projekt</w:t>
            </w:r>
          </w:p>
        </w:tc>
      </w:tr>
      <w:tr w:rsidR="00954921" w:rsidRPr="004D75D3" w14:paraId="5FAF631A" w14:textId="77777777"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AC2D698" w14:textId="77777777" w:rsidR="00954921" w:rsidRPr="004D75D3" w:rsidRDefault="00954921" w:rsidP="00033A7C">
            <w:pPr>
              <w:rPr>
                <w:rFonts w:ascii="Calibri" w:eastAsia="MS Mincho" w:hAnsi="Calibri"/>
                <w:b/>
                <w:bCs/>
                <w:sz w:val="20"/>
                <w:szCs w:val="18"/>
                <w:lang w:eastAsia="ja-JP"/>
              </w:rPr>
            </w:pPr>
            <w:r w:rsidRPr="004D75D3">
              <w:rPr>
                <w:rFonts w:ascii="Calibri" w:eastAsia="MS Mincho" w:hAnsi="Calibri"/>
                <w:b/>
                <w:bCs/>
                <w:sz w:val="20"/>
                <w:szCs w:val="18"/>
                <w:lang w:eastAsia="ja-JP"/>
              </w:rPr>
              <w:t>CZY PROJEKT WYMAGA NEGOCJACJI (wypełnić jeżeli w pytaniu powyżej zaznaczono odpowiedź „TAK”):</w:t>
            </w:r>
          </w:p>
        </w:tc>
      </w:tr>
      <w:tr w:rsidR="00954921" w:rsidRPr="004D75D3" w14:paraId="7653B9D7" w14:textId="77777777"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14:paraId="6679CD23" w14:textId="77777777" w:rsidR="00954921" w:rsidRPr="004D75D3" w:rsidRDefault="00BB2006" w:rsidP="00033A7C">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 xml:space="preserve">TAK – WYPEŁNIĆ CZĘŚĆ </w:t>
            </w:r>
            <w:r w:rsidR="004C3107">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14:paraId="69BF98BF" w14:textId="77777777" w:rsidR="00954921" w:rsidRPr="004D75D3" w:rsidRDefault="00BB2006" w:rsidP="00033A7C">
            <w:pPr>
              <w:spacing w:before="120"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705A5D">
              <w:rPr>
                <w:rFonts w:ascii="Calibri" w:eastAsia="Arial Unicode MS" w:hAnsi="Calibri"/>
                <w:sz w:val="22"/>
                <w:szCs w:val="22"/>
              </w:rPr>
            </w:r>
            <w:r w:rsidR="00705A5D">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w:t>
            </w:r>
          </w:p>
        </w:tc>
      </w:tr>
    </w:tbl>
    <w:p w14:paraId="050D60E0" w14:textId="77777777" w:rsidR="004D4702" w:rsidRPr="004D75D3" w:rsidRDefault="004D4702" w:rsidP="004D4702"/>
    <w:p w14:paraId="6D4A16E9" w14:textId="77777777" w:rsidR="004D4702" w:rsidRPr="004D75D3"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0"/>
        <w:gridCol w:w="57"/>
        <w:gridCol w:w="335"/>
        <w:gridCol w:w="758"/>
        <w:gridCol w:w="262"/>
        <w:gridCol w:w="770"/>
        <w:gridCol w:w="196"/>
        <w:gridCol w:w="272"/>
        <w:gridCol w:w="1143"/>
        <w:gridCol w:w="1203"/>
        <w:gridCol w:w="3477"/>
      </w:tblGrid>
      <w:tr w:rsidR="004D4702" w:rsidRPr="004D75D3" w14:paraId="17A5FE25" w14:textId="77777777"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14:paraId="4E5DE8EC" w14:textId="77777777"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CZĘŚĆ</w:t>
            </w:r>
            <w:r w:rsidR="00954921" w:rsidRPr="004D75D3">
              <w:rPr>
                <w:rFonts w:ascii="Calibri" w:eastAsia="MS Mincho" w:hAnsi="Calibri"/>
                <w:b/>
                <w:bCs/>
                <w:sz w:val="20"/>
                <w:szCs w:val="20"/>
                <w:lang w:eastAsia="ja-JP"/>
              </w:rPr>
              <w:t xml:space="preserve"> </w:t>
            </w:r>
            <w:r w:rsidR="00121A47">
              <w:rPr>
                <w:rFonts w:ascii="Calibri" w:eastAsia="MS Mincho" w:hAnsi="Calibri"/>
                <w:b/>
                <w:bCs/>
                <w:sz w:val="20"/>
                <w:szCs w:val="20"/>
                <w:lang w:eastAsia="ja-JP"/>
              </w:rPr>
              <w:t>F</w:t>
            </w:r>
            <w:r w:rsidRPr="004D75D3">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14:paraId="03BD7E61" w14:textId="77777777"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 xml:space="preserve">NEGOCJACJE </w:t>
            </w:r>
            <w:r w:rsidRPr="004D75D3">
              <w:rPr>
                <w:rFonts w:ascii="Calibri" w:eastAsia="MS Mincho" w:hAnsi="Calibri"/>
                <w:bCs/>
                <w:sz w:val="20"/>
                <w:szCs w:val="20"/>
                <w:lang w:eastAsia="ja-JP"/>
              </w:rPr>
              <w:t>(wypełnić</w:t>
            </w:r>
            <w:r w:rsidR="00954921"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jeżeli w części </w:t>
            </w:r>
            <w:r w:rsidR="00E90B78" w:rsidRPr="004D75D3">
              <w:rPr>
                <w:rFonts w:ascii="Calibri" w:eastAsia="MS Mincho" w:hAnsi="Calibri"/>
                <w:bCs/>
                <w:sz w:val="20"/>
                <w:szCs w:val="20"/>
                <w:lang w:eastAsia="ja-JP"/>
              </w:rPr>
              <w:t>E</w:t>
            </w:r>
            <w:r w:rsidRPr="004D75D3">
              <w:rPr>
                <w:rFonts w:ascii="Calibri" w:eastAsia="MS Mincho" w:hAnsi="Calibri"/>
                <w:bCs/>
                <w:sz w:val="20"/>
                <w:szCs w:val="20"/>
                <w:lang w:eastAsia="ja-JP"/>
              </w:rPr>
              <w:t xml:space="preserve"> zaznaczono</w:t>
            </w:r>
            <w:r w:rsidR="00DF1C97"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że projekt wymaga negocjacji)</w:t>
            </w:r>
          </w:p>
        </w:tc>
      </w:tr>
      <w:tr w:rsidR="004D4702" w:rsidRPr="004D75D3" w14:paraId="49EF8E3A" w14:textId="77777777"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5613A00A" w14:textId="77777777" w:rsidR="004D4702" w:rsidRPr="004D75D3"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sidRPr="004D75D3">
              <w:rPr>
                <w:rFonts w:ascii="Calibri" w:eastAsia="MS Mincho" w:hAnsi="Calibri"/>
                <w:b/>
                <w:bCs/>
                <w:sz w:val="22"/>
                <w:szCs w:val="22"/>
                <w:lang w:eastAsia="ja-JP"/>
              </w:rPr>
              <w:t>WYBRANE WARUNKI W ZAKRESIE KRYTERIUM DOTYCZĄCEGO BUDŻETU PROJEKTU</w:t>
            </w:r>
          </w:p>
        </w:tc>
      </w:tr>
      <w:tr w:rsidR="004D4702" w:rsidRPr="004D75D3" w14:paraId="0000D598"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63024CF" w14:textId="77777777" w:rsidR="004D4702" w:rsidRPr="004D75D3" w:rsidRDefault="004D4702" w:rsidP="00795EE4">
            <w:pPr>
              <w:tabs>
                <w:tab w:val="num" w:pos="360"/>
              </w:tabs>
              <w:spacing w:before="120" w:after="120" w:line="240" w:lineRule="exact"/>
              <w:rPr>
                <w:rFonts w:ascii="Calibri" w:eastAsia="MS Mincho" w:hAnsi="Calibri" w:cs="Calibri"/>
                <w:b/>
                <w:lang w:eastAsia="ja-JP"/>
              </w:rPr>
            </w:pPr>
            <w:r w:rsidRPr="004D75D3">
              <w:rPr>
                <w:rFonts w:ascii="Calibri" w:eastAsia="MS Mincho" w:hAnsi="Calibri" w:cs="Calibri"/>
                <w:b/>
                <w:lang w:eastAsia="ja-JP"/>
              </w:rPr>
              <w:t>1. Kwestionowane pozycje wydatków jako niekwalifikowalne</w:t>
            </w:r>
          </w:p>
        </w:tc>
      </w:tr>
      <w:tr w:rsidR="004D4702" w:rsidRPr="004D75D3" w14:paraId="6923B2E9" w14:textId="77777777"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14:paraId="3B0EEB21"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14:paraId="465F32B2"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14:paraId="4D28B8E5"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14:paraId="2E4A080D"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7D1A1E5F"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19938CD5"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4C8E8857" w14:textId="77777777"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14:paraId="13115DF4" w14:textId="77777777"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14:paraId="1C4E2625"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19561DDC"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6E0C26E8"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633D90FC" w14:textId="77777777"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14:paraId="4BEFF361" w14:textId="77777777"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14:paraId="4F58B64A"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5FDB3F0A"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17C446C2" w14:textId="77777777" w:rsidR="004D4702" w:rsidRPr="004D75D3" w:rsidRDefault="004D4702" w:rsidP="00795EE4">
            <w:pPr>
              <w:tabs>
                <w:tab w:val="num" w:pos="360"/>
              </w:tabs>
              <w:spacing w:before="120" w:after="120" w:line="240" w:lineRule="exact"/>
              <w:rPr>
                <w:rFonts w:ascii="Calibri" w:eastAsia="MS Mincho" w:hAnsi="Calibri" w:cs="Calibri"/>
                <w:lang w:eastAsia="ja-JP"/>
              </w:rPr>
            </w:pPr>
            <w:r w:rsidRPr="004D75D3">
              <w:rPr>
                <w:rFonts w:ascii="Calibri" w:eastAsia="MS Mincho" w:hAnsi="Calibri" w:cs="Calibri"/>
                <w:b/>
                <w:lang w:eastAsia="ja-JP"/>
              </w:rPr>
              <w:t>2. Kwestionowane wysokości wydatków</w:t>
            </w:r>
          </w:p>
        </w:tc>
      </w:tr>
      <w:tr w:rsidR="004D4702" w:rsidRPr="004D75D3" w14:paraId="3B80C223" w14:textId="77777777"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0E562B" w14:textId="77777777" w:rsidR="004D4702" w:rsidRPr="004D75D3" w:rsidRDefault="004D4702" w:rsidP="00795EE4">
            <w:pPr>
              <w:tabs>
                <w:tab w:val="num" w:pos="360"/>
              </w:tabs>
              <w:spacing w:before="120" w:after="120" w:line="240" w:lineRule="exact"/>
              <w:ind w:left="34"/>
              <w:jc w:val="center"/>
              <w:rPr>
                <w:rFonts w:ascii="Calibri" w:eastAsia="MS Mincho" w:hAnsi="Calibri" w:cs="Calibri"/>
                <w:lang w:eastAsia="ja-JP"/>
              </w:rPr>
            </w:pPr>
            <w:r w:rsidRPr="004D75D3">
              <w:rPr>
                <w:rFonts w:ascii="Calibri" w:eastAsia="MS Mincho" w:hAnsi="Calibri" w:cs="Calibri"/>
                <w:lang w:eastAsia="ja-JP"/>
              </w:rPr>
              <w:lastRenderedPageBreak/>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0CB345"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463D74"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B04762"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AF55F1"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7C1A7C36"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55A48C69"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24AB6DDD" w14:textId="77777777"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14:paraId="5FA28954" w14:textId="77777777"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14:paraId="797B57BE" w14:textId="77777777"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14:paraId="0BE21A60"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04D3EB85"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1F1C0B52" w14:textId="77777777" w:rsidR="004D4702" w:rsidRPr="004D75D3"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14:paraId="11EB0B41" w14:textId="77777777"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14:paraId="011B7484" w14:textId="77777777"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14:paraId="15518C66" w14:textId="77777777"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14:paraId="7483F17B"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5F83D7CC"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50FEF182" w14:textId="77777777" w:rsidR="004D4702" w:rsidRPr="004D75D3"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4D75D3">
              <w:rPr>
                <w:rFonts w:ascii="Calibri" w:eastAsia="MS Mincho" w:hAnsi="Calibri"/>
                <w:b/>
                <w:bCs/>
                <w:sz w:val="20"/>
                <w:lang w:eastAsia="ja-JP"/>
              </w:rPr>
              <w:t>POZOSTAŁE WARUNKI DOTYCZĄCE ZAKRESU MERYTORYCZNEGO PROJEKTU Z CZ</w:t>
            </w:r>
            <w:r w:rsidR="0077408F" w:rsidRPr="004D75D3">
              <w:rPr>
                <w:rFonts w:ascii="Calibri" w:eastAsia="MS Mincho" w:hAnsi="Calibri"/>
                <w:b/>
                <w:bCs/>
                <w:sz w:val="20"/>
                <w:lang w:eastAsia="ja-JP"/>
              </w:rPr>
              <w:t>Ę</w:t>
            </w:r>
            <w:r w:rsidRPr="004D75D3">
              <w:rPr>
                <w:rFonts w:ascii="Calibri" w:eastAsia="MS Mincho" w:hAnsi="Calibri"/>
                <w:b/>
                <w:bCs/>
                <w:sz w:val="20"/>
                <w:lang w:eastAsia="ja-JP"/>
              </w:rPr>
              <w:t xml:space="preserve">ŚCI </w:t>
            </w:r>
            <w:r w:rsidR="00E1787C" w:rsidRPr="004D75D3">
              <w:rPr>
                <w:rFonts w:ascii="Calibri" w:eastAsia="MS Mincho" w:hAnsi="Calibri"/>
                <w:b/>
                <w:bCs/>
                <w:sz w:val="20"/>
                <w:lang w:eastAsia="ja-JP"/>
              </w:rPr>
              <w:t xml:space="preserve">B i </w:t>
            </w:r>
            <w:r w:rsidRPr="004D75D3">
              <w:rPr>
                <w:rFonts w:ascii="Calibri" w:eastAsia="MS Mincho" w:hAnsi="Calibri"/>
                <w:b/>
                <w:bCs/>
                <w:sz w:val="20"/>
                <w:lang w:eastAsia="ja-JP"/>
              </w:rPr>
              <w:t>C</w:t>
            </w:r>
          </w:p>
        </w:tc>
      </w:tr>
      <w:tr w:rsidR="004D4702" w:rsidRPr="004D75D3" w14:paraId="5E4CEC8F" w14:textId="77777777"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5FFAA990"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E47EE34"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sidRPr="004D75D3">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88A0228"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14:paraId="01817407"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188D53DD" w14:textId="77777777" w:rsidTr="00795EE4">
        <w:tc>
          <w:tcPr>
            <w:tcW w:w="331" w:type="pct"/>
            <w:tcBorders>
              <w:top w:val="single" w:sz="4" w:space="0" w:color="auto"/>
              <w:left w:val="single" w:sz="4" w:space="0" w:color="auto"/>
              <w:bottom w:val="single" w:sz="4" w:space="0" w:color="auto"/>
              <w:right w:val="single" w:sz="4" w:space="0" w:color="auto"/>
            </w:tcBorders>
          </w:tcPr>
          <w:p w14:paraId="481C16BF" w14:textId="77777777"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14:paraId="78A178CC" w14:textId="77777777"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14:paraId="65A41B06" w14:textId="77777777"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14:paraId="63ADAB31" w14:textId="77777777" w:rsidR="004D4702" w:rsidRPr="004D75D3" w:rsidRDefault="004D4702" w:rsidP="00795EE4">
            <w:pPr>
              <w:rPr>
                <w:rFonts w:ascii="Calibri" w:eastAsia="MS Mincho" w:hAnsi="Calibri" w:cs="Calibri"/>
                <w:sz w:val="20"/>
                <w:szCs w:val="16"/>
                <w:lang w:eastAsia="ja-JP"/>
              </w:rPr>
            </w:pPr>
          </w:p>
        </w:tc>
      </w:tr>
      <w:tr w:rsidR="004D4702" w:rsidRPr="004D75D3" w14:paraId="7DC51618" w14:textId="77777777" w:rsidTr="00795EE4">
        <w:tc>
          <w:tcPr>
            <w:tcW w:w="331" w:type="pct"/>
            <w:tcBorders>
              <w:top w:val="single" w:sz="4" w:space="0" w:color="auto"/>
              <w:left w:val="single" w:sz="4" w:space="0" w:color="auto"/>
              <w:bottom w:val="single" w:sz="4" w:space="0" w:color="auto"/>
              <w:right w:val="single" w:sz="4" w:space="0" w:color="auto"/>
            </w:tcBorders>
          </w:tcPr>
          <w:p w14:paraId="00D70FB1" w14:textId="77777777"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14:paraId="5581BAF0" w14:textId="77777777"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14:paraId="6CED6785" w14:textId="77777777"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14:paraId="6AA958EB" w14:textId="77777777" w:rsidR="004D4702" w:rsidRPr="004D75D3" w:rsidRDefault="004D4702" w:rsidP="00795EE4">
            <w:pPr>
              <w:rPr>
                <w:rFonts w:ascii="Calibri" w:eastAsia="MS Mincho" w:hAnsi="Calibri" w:cs="Calibri"/>
                <w:sz w:val="20"/>
                <w:szCs w:val="16"/>
                <w:lang w:eastAsia="ja-JP"/>
              </w:rPr>
            </w:pPr>
          </w:p>
        </w:tc>
      </w:tr>
      <w:tr w:rsidR="004D4702" w:rsidRPr="004D75D3" w14:paraId="11EECB9F"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CED980C" w14:textId="77777777" w:rsidR="004D4702" w:rsidRPr="004D75D3" w:rsidRDefault="004D4702" w:rsidP="00795EE4">
            <w:pPr>
              <w:rPr>
                <w:rFonts w:ascii="Calibri" w:eastAsia="MS Mincho" w:hAnsi="Calibri" w:cs="Calibri"/>
                <w:sz w:val="20"/>
                <w:szCs w:val="20"/>
                <w:lang w:eastAsia="ja-JP"/>
              </w:rPr>
            </w:pPr>
            <w:r w:rsidRPr="004D75D3">
              <w:rPr>
                <w:rFonts w:ascii="Calibri" w:eastAsia="MS Mincho" w:hAnsi="Calibri" w:cs="Calibri"/>
                <w:b/>
                <w:bCs/>
                <w:kern w:val="24"/>
                <w:sz w:val="20"/>
                <w:szCs w:val="20"/>
                <w:lang w:eastAsia="ja-JP"/>
              </w:rPr>
              <w:t>III. INNE (oczywiste omyłki)</w:t>
            </w:r>
          </w:p>
        </w:tc>
      </w:tr>
      <w:tr w:rsidR="004D4702" w:rsidRPr="004D75D3" w14:paraId="1BCD97D3" w14:textId="77777777"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14:paraId="11063C46" w14:textId="77777777" w:rsidR="004D4702" w:rsidRPr="004D75D3"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14:paraId="37431508"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14:paraId="238AB850"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sz w:val="20"/>
                <w:szCs w:val="16"/>
                <w:lang w:eastAsia="ja-JP"/>
              </w:rPr>
              <w:t>Opis</w:t>
            </w:r>
          </w:p>
        </w:tc>
      </w:tr>
      <w:tr w:rsidR="004D4702" w:rsidRPr="004D75D3" w14:paraId="137BECA4" w14:textId="77777777" w:rsidTr="00795EE4">
        <w:tc>
          <w:tcPr>
            <w:tcW w:w="331" w:type="pct"/>
            <w:tcBorders>
              <w:top w:val="single" w:sz="4" w:space="0" w:color="auto"/>
              <w:left w:val="single" w:sz="4" w:space="0" w:color="auto"/>
              <w:bottom w:val="single" w:sz="4" w:space="0" w:color="auto"/>
              <w:right w:val="single" w:sz="4" w:space="0" w:color="auto"/>
            </w:tcBorders>
          </w:tcPr>
          <w:p w14:paraId="39464D6C" w14:textId="77777777"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14:paraId="591504EB" w14:textId="77777777"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14:paraId="166A9FAA" w14:textId="77777777" w:rsidR="004D4702" w:rsidRPr="004D75D3" w:rsidRDefault="004D4702" w:rsidP="00795EE4">
            <w:pPr>
              <w:rPr>
                <w:rFonts w:ascii="Calibri" w:eastAsia="MS Mincho" w:hAnsi="Calibri" w:cs="Calibri"/>
                <w:sz w:val="20"/>
                <w:szCs w:val="16"/>
                <w:lang w:eastAsia="ja-JP"/>
              </w:rPr>
            </w:pPr>
          </w:p>
        </w:tc>
      </w:tr>
      <w:tr w:rsidR="004D4702" w:rsidRPr="004D75D3" w14:paraId="6D8331F8" w14:textId="77777777" w:rsidTr="00795EE4">
        <w:tc>
          <w:tcPr>
            <w:tcW w:w="331" w:type="pct"/>
            <w:tcBorders>
              <w:top w:val="single" w:sz="4" w:space="0" w:color="auto"/>
              <w:left w:val="single" w:sz="4" w:space="0" w:color="auto"/>
              <w:bottom w:val="single" w:sz="4" w:space="0" w:color="auto"/>
              <w:right w:val="single" w:sz="4" w:space="0" w:color="auto"/>
            </w:tcBorders>
          </w:tcPr>
          <w:p w14:paraId="143205AE" w14:textId="77777777"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14:paraId="5E109D3B" w14:textId="77777777"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14:paraId="3E6CC30A" w14:textId="77777777" w:rsidR="004D4702" w:rsidRPr="004D75D3" w:rsidRDefault="004D4702" w:rsidP="00795EE4">
            <w:pPr>
              <w:rPr>
                <w:rFonts w:ascii="Calibri" w:eastAsia="MS Mincho" w:hAnsi="Calibri" w:cs="Calibri"/>
                <w:sz w:val="20"/>
                <w:szCs w:val="16"/>
                <w:lang w:eastAsia="ja-JP"/>
              </w:rPr>
            </w:pPr>
          </w:p>
        </w:tc>
      </w:tr>
    </w:tbl>
    <w:p w14:paraId="5D20E10A" w14:textId="77777777" w:rsidR="004D4702" w:rsidRPr="004D75D3" w:rsidRDefault="004D4702" w:rsidP="004D4702">
      <w:pPr>
        <w:spacing w:after="120"/>
        <w:rPr>
          <w:rFonts w:ascii="Calibri" w:eastAsia="MS Mincho" w:hAnsi="Calibri"/>
          <w:kern w:val="24"/>
          <w:sz w:val="20"/>
          <w:lang w:eastAsia="ja-JP"/>
        </w:rPr>
      </w:pPr>
    </w:p>
    <w:p w14:paraId="516636D7" w14:textId="77777777" w:rsidR="00DF1C97" w:rsidRDefault="00DF1C97" w:rsidP="004D4702">
      <w:pPr>
        <w:spacing w:after="120"/>
        <w:rPr>
          <w:rFonts w:ascii="Calibri" w:eastAsia="MS Mincho" w:hAnsi="Calibri"/>
          <w:kern w:val="24"/>
          <w:sz w:val="20"/>
          <w:lang w:eastAsia="ja-JP"/>
        </w:rPr>
      </w:pPr>
    </w:p>
    <w:p w14:paraId="65C261C8" w14:textId="77777777" w:rsidR="005B4B31" w:rsidRPr="004D75D3" w:rsidRDefault="005B4B31" w:rsidP="004D4702">
      <w:pPr>
        <w:spacing w:after="120"/>
        <w:rPr>
          <w:rFonts w:ascii="Calibri" w:eastAsia="MS Mincho" w:hAnsi="Calibri"/>
          <w:kern w:val="24"/>
          <w:sz w:val="20"/>
          <w:lang w:eastAsia="ja-JP"/>
        </w:rPr>
      </w:pPr>
    </w:p>
    <w:p w14:paraId="5952B9C2" w14:textId="77777777" w:rsidR="00DF1C97" w:rsidRPr="004D75D3"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2"/>
        <w:gridCol w:w="1864"/>
        <w:gridCol w:w="3612"/>
      </w:tblGrid>
      <w:tr w:rsidR="004D4702" w:rsidRPr="004D75D3" w14:paraId="5D2E86AE" w14:textId="77777777" w:rsidTr="00795EE4">
        <w:tc>
          <w:tcPr>
            <w:tcW w:w="4219" w:type="dxa"/>
            <w:tcBorders>
              <w:top w:val="single" w:sz="4" w:space="0" w:color="FFFFFF"/>
              <w:left w:val="single" w:sz="4" w:space="0" w:color="FFFFFF"/>
              <w:bottom w:val="single" w:sz="4" w:space="0" w:color="FFFFFF"/>
              <w:right w:val="single" w:sz="4" w:space="0" w:color="FFFFFF"/>
            </w:tcBorders>
          </w:tcPr>
          <w:p w14:paraId="55AD37A5" w14:textId="77777777" w:rsidR="004D4702" w:rsidRPr="004D75D3" w:rsidRDefault="004D4702" w:rsidP="00795EE4">
            <w:pPr>
              <w:jc w:val="center"/>
              <w:rPr>
                <w:rFonts w:ascii="Calibri" w:hAnsi="Calibri"/>
                <w:b/>
                <w:bCs/>
                <w:sz w:val="20"/>
                <w:szCs w:val="20"/>
                <w:lang w:eastAsia="pl-PL"/>
              </w:rPr>
            </w:pPr>
            <w:r w:rsidRPr="004D75D3">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14:paraId="713C8B8E" w14:textId="77777777" w:rsidR="004D4702" w:rsidRPr="004D75D3"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14:paraId="3AC2C5E4" w14:textId="77777777" w:rsidR="004D4702" w:rsidRPr="004D75D3" w:rsidRDefault="004D4702" w:rsidP="00795EE4">
            <w:pPr>
              <w:jc w:val="center"/>
              <w:rPr>
                <w:rFonts w:ascii="Calibri" w:hAnsi="Calibri"/>
                <w:b/>
                <w:bCs/>
                <w:sz w:val="20"/>
                <w:szCs w:val="20"/>
              </w:rPr>
            </w:pPr>
            <w:r w:rsidRPr="004D75D3">
              <w:rPr>
                <w:rFonts w:ascii="Calibri" w:hAnsi="Calibri"/>
                <w:sz w:val="20"/>
                <w:szCs w:val="20"/>
              </w:rPr>
              <w:t>.........................................</w:t>
            </w:r>
          </w:p>
        </w:tc>
      </w:tr>
      <w:tr w:rsidR="004D4702" w:rsidRPr="004D75D3" w14:paraId="56CC0A81" w14:textId="77777777" w:rsidTr="00795EE4">
        <w:tc>
          <w:tcPr>
            <w:tcW w:w="4219" w:type="dxa"/>
            <w:tcBorders>
              <w:top w:val="single" w:sz="4" w:space="0" w:color="FFFFFF"/>
              <w:left w:val="single" w:sz="4" w:space="0" w:color="FFFFFF"/>
              <w:bottom w:val="single" w:sz="4" w:space="0" w:color="FFFFFF"/>
              <w:right w:val="single" w:sz="4" w:space="0" w:color="FFFFFF"/>
            </w:tcBorders>
          </w:tcPr>
          <w:p w14:paraId="5CF1ACA8" w14:textId="77777777" w:rsidR="004D4702" w:rsidRPr="004D75D3" w:rsidRDefault="004D4702" w:rsidP="00795EE4">
            <w:pPr>
              <w:jc w:val="center"/>
              <w:rPr>
                <w:rFonts w:ascii="Calibri" w:hAnsi="Calibri"/>
                <w:b/>
                <w:bCs/>
                <w:sz w:val="20"/>
                <w:szCs w:val="20"/>
              </w:rPr>
            </w:pPr>
            <w:r w:rsidRPr="004D75D3">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14:paraId="3E799501" w14:textId="77777777" w:rsidR="004D4702" w:rsidRPr="004D75D3"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14:paraId="59561763" w14:textId="77777777" w:rsidR="004D4702" w:rsidRPr="004D75D3" w:rsidRDefault="004D4702" w:rsidP="00795EE4">
            <w:pPr>
              <w:jc w:val="center"/>
              <w:rPr>
                <w:rFonts w:ascii="Calibri" w:hAnsi="Calibri"/>
                <w:b/>
                <w:bCs/>
                <w:sz w:val="20"/>
                <w:szCs w:val="20"/>
                <w:lang w:eastAsia="pl-PL"/>
              </w:rPr>
            </w:pPr>
            <w:r w:rsidRPr="004D75D3">
              <w:rPr>
                <w:rFonts w:ascii="Calibri" w:eastAsia="MS Mincho" w:hAnsi="Calibri"/>
                <w:i/>
                <w:lang w:eastAsia="ja-JP"/>
              </w:rPr>
              <w:t>data</w:t>
            </w:r>
          </w:p>
        </w:tc>
      </w:tr>
    </w:tbl>
    <w:p w14:paraId="6CBBD306" w14:textId="77777777" w:rsidR="00795EE4" w:rsidRPr="004D75D3" w:rsidRDefault="00795EE4" w:rsidP="004D4702"/>
    <w:sectPr w:rsidR="00795EE4" w:rsidRPr="004D75D3" w:rsidSect="00915E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090E0" w14:textId="77777777" w:rsidR="008B2B54" w:rsidRDefault="008B2B54">
      <w:r>
        <w:separator/>
      </w:r>
    </w:p>
  </w:endnote>
  <w:endnote w:type="continuationSeparator" w:id="0">
    <w:p w14:paraId="126EFA5A" w14:textId="77777777" w:rsidR="008B2B54" w:rsidRDefault="008B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A5A1" w14:textId="77777777" w:rsidR="008B2B54" w:rsidRDefault="008B2B54"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1CDA78" w14:textId="77777777" w:rsidR="008B2B54" w:rsidRDefault="008B2B54" w:rsidP="00795E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446E" w14:textId="0DF05B37" w:rsidR="008B2B54" w:rsidRPr="00F66562" w:rsidRDefault="008B2B54"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705A5D">
      <w:rPr>
        <w:rStyle w:val="Numerstrony"/>
        <w:rFonts w:ascii="Arial" w:hAnsi="Arial" w:cs="Arial"/>
        <w:noProof/>
        <w:sz w:val="20"/>
        <w:szCs w:val="20"/>
      </w:rPr>
      <w:t>11</w:t>
    </w:r>
    <w:r w:rsidRPr="00F66562">
      <w:rPr>
        <w:rStyle w:val="Numerstrony"/>
        <w:rFonts w:ascii="Arial" w:hAnsi="Arial" w:cs="Arial"/>
        <w:sz w:val="20"/>
        <w:szCs w:val="20"/>
      </w:rPr>
      <w:fldChar w:fldCharType="end"/>
    </w:r>
  </w:p>
  <w:p w14:paraId="4AC0F69E" w14:textId="77777777" w:rsidR="008B2B54" w:rsidRDefault="008B2B54" w:rsidP="00795EE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370140"/>
      <w:docPartObj>
        <w:docPartGallery w:val="Page Numbers (Bottom of Page)"/>
        <w:docPartUnique/>
      </w:docPartObj>
    </w:sdtPr>
    <w:sdtEndPr/>
    <w:sdtContent>
      <w:p w14:paraId="162AB3D3" w14:textId="7C7B8DD6" w:rsidR="008B2B54" w:rsidRDefault="008B2B54">
        <w:pPr>
          <w:pStyle w:val="Stopka"/>
          <w:jc w:val="right"/>
        </w:pPr>
        <w:r>
          <w:fldChar w:fldCharType="begin"/>
        </w:r>
        <w:r>
          <w:instrText>PAGE   \* MERGEFORMAT</w:instrText>
        </w:r>
        <w:r>
          <w:fldChar w:fldCharType="separate"/>
        </w:r>
        <w:r w:rsidR="00705A5D">
          <w:rPr>
            <w:noProof/>
          </w:rPr>
          <w:t>1</w:t>
        </w:r>
        <w:r>
          <w:rPr>
            <w:noProof/>
          </w:rPr>
          <w:fldChar w:fldCharType="end"/>
        </w:r>
      </w:p>
    </w:sdtContent>
  </w:sdt>
  <w:p w14:paraId="7F4160B1" w14:textId="77777777" w:rsidR="008B2B54" w:rsidRPr="00DB6981" w:rsidRDefault="008B2B54" w:rsidP="00795EE4">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BBCD" w14:textId="78AC4F33" w:rsidR="008B2B54" w:rsidRDefault="008B2B54">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705A5D">
      <w:rPr>
        <w:rFonts w:cs="Arial Narrow"/>
        <w:noProof/>
        <w:sz w:val="22"/>
        <w:szCs w:val="22"/>
      </w:rPr>
      <w:t>13</w:t>
    </w:r>
    <w:r>
      <w:rPr>
        <w:rFonts w:cs="Arial Narrow"/>
        <w:sz w:val="22"/>
        <w:szCs w:val="22"/>
      </w:rPr>
      <w:fldChar w:fldCharType="end"/>
    </w:r>
  </w:p>
  <w:p w14:paraId="33626A4F" w14:textId="77777777" w:rsidR="008B2B54" w:rsidRDefault="008B2B54" w:rsidP="00795EE4">
    <w:pPr>
      <w:pStyle w:val="Stopka"/>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93EE" w14:textId="77777777" w:rsidR="008B2B54" w:rsidRDefault="008B2B54">
      <w:r>
        <w:separator/>
      </w:r>
    </w:p>
  </w:footnote>
  <w:footnote w:type="continuationSeparator" w:id="0">
    <w:p w14:paraId="7ADDC220" w14:textId="77777777" w:rsidR="008B2B54" w:rsidRDefault="008B2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ABD1" w14:textId="77777777" w:rsidR="008B2B54" w:rsidRPr="005665EB" w:rsidRDefault="008B2B54">
    <w:pPr>
      <w:pStyle w:val="Nagwek"/>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4E77F9"/>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3B2D78"/>
    <w:multiLevelType w:val="hybridMultilevel"/>
    <w:tmpl w:val="37B81C06"/>
    <w:lvl w:ilvl="0" w:tplc="5C7ED36C">
      <w:start w:val="1"/>
      <w:numFmt w:val="decimal"/>
      <w:lvlText w:val="%1."/>
      <w:lvlJc w:val="left"/>
      <w:pPr>
        <w:ind w:left="720" w:hanging="360"/>
      </w:pPr>
      <w:rPr>
        <w:b/>
        <w:bCs/>
      </w:r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EA56B7"/>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8">
    <w:nsid w:val="6A482426"/>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7B0A1B"/>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10"/>
  </w:num>
  <w:num w:numId="9">
    <w:abstractNumId w:val="22"/>
  </w:num>
  <w:num w:numId="10">
    <w:abstractNumId w:val="5"/>
  </w:num>
  <w:num w:numId="11">
    <w:abstractNumId w:val="2"/>
  </w:num>
  <w:num w:numId="12">
    <w:abstractNumId w:val="14"/>
  </w:num>
  <w:num w:numId="13">
    <w:abstractNumId w:val="26"/>
  </w:num>
  <w:num w:numId="14">
    <w:abstractNumId w:val="17"/>
  </w:num>
  <w:num w:numId="15">
    <w:abstractNumId w:val="24"/>
  </w:num>
  <w:num w:numId="16">
    <w:abstractNumId w:val="0"/>
  </w:num>
  <w:num w:numId="17">
    <w:abstractNumId w:val="21"/>
  </w:num>
  <w:num w:numId="18">
    <w:abstractNumId w:val="12"/>
  </w:num>
  <w:num w:numId="19">
    <w:abstractNumId w:val="1"/>
  </w:num>
  <w:num w:numId="20">
    <w:abstractNumId w:val="13"/>
  </w:num>
  <w:num w:numId="21">
    <w:abstractNumId w:val="19"/>
  </w:num>
  <w:num w:numId="22">
    <w:abstractNumId w:val="16"/>
  </w:num>
  <w:num w:numId="23">
    <w:abstractNumId w:val="20"/>
  </w:num>
  <w:num w:numId="24">
    <w:abstractNumId w:val="15"/>
  </w:num>
  <w:num w:numId="25">
    <w:abstractNumId w:val="6"/>
  </w:num>
  <w:num w:numId="26">
    <w:abstractNumId w:val="23"/>
  </w:num>
  <w:num w:numId="27">
    <w:abstractNumId w:val="29"/>
  </w:num>
  <w:num w:numId="28">
    <w:abstractNumId w:val="18"/>
  </w:num>
  <w:num w:numId="29">
    <w:abstractNumId w:val="28"/>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9B34B5"/>
    <w:rsid w:val="00000899"/>
    <w:rsid w:val="00014EEB"/>
    <w:rsid w:val="0001582E"/>
    <w:rsid w:val="0001757B"/>
    <w:rsid w:val="00027D25"/>
    <w:rsid w:val="00030459"/>
    <w:rsid w:val="00033A7C"/>
    <w:rsid w:val="000379ED"/>
    <w:rsid w:val="000401FE"/>
    <w:rsid w:val="0004055C"/>
    <w:rsid w:val="0005672A"/>
    <w:rsid w:val="00057139"/>
    <w:rsid w:val="000869E0"/>
    <w:rsid w:val="00091C55"/>
    <w:rsid w:val="00096AF2"/>
    <w:rsid w:val="000B118B"/>
    <w:rsid w:val="000B12EA"/>
    <w:rsid w:val="000B18DE"/>
    <w:rsid w:val="000B6275"/>
    <w:rsid w:val="000C38EF"/>
    <w:rsid w:val="000C4712"/>
    <w:rsid w:val="000C656D"/>
    <w:rsid w:val="000D294F"/>
    <w:rsid w:val="000D6666"/>
    <w:rsid w:val="000E6493"/>
    <w:rsid w:val="00105E6A"/>
    <w:rsid w:val="0010671B"/>
    <w:rsid w:val="00110FC0"/>
    <w:rsid w:val="00114F1B"/>
    <w:rsid w:val="00121A47"/>
    <w:rsid w:val="00126E78"/>
    <w:rsid w:val="001330B3"/>
    <w:rsid w:val="00143300"/>
    <w:rsid w:val="00146E57"/>
    <w:rsid w:val="00147FF2"/>
    <w:rsid w:val="00160BC7"/>
    <w:rsid w:val="00160D06"/>
    <w:rsid w:val="00170A72"/>
    <w:rsid w:val="00181E70"/>
    <w:rsid w:val="00183DC1"/>
    <w:rsid w:val="00193CC2"/>
    <w:rsid w:val="001C4E71"/>
    <w:rsid w:val="001C61C1"/>
    <w:rsid w:val="001D24DE"/>
    <w:rsid w:val="001D27DF"/>
    <w:rsid w:val="001E2747"/>
    <w:rsid w:val="001F5EE9"/>
    <w:rsid w:val="0020298C"/>
    <w:rsid w:val="00216A81"/>
    <w:rsid w:val="0023196E"/>
    <w:rsid w:val="00246B32"/>
    <w:rsid w:val="00250AF8"/>
    <w:rsid w:val="002600DF"/>
    <w:rsid w:val="0026710A"/>
    <w:rsid w:val="00290C41"/>
    <w:rsid w:val="00290E79"/>
    <w:rsid w:val="00293860"/>
    <w:rsid w:val="00296842"/>
    <w:rsid w:val="002A368E"/>
    <w:rsid w:val="002B04AC"/>
    <w:rsid w:val="002B2243"/>
    <w:rsid w:val="002B4F6C"/>
    <w:rsid w:val="002B706A"/>
    <w:rsid w:val="002C4B8C"/>
    <w:rsid w:val="002C6014"/>
    <w:rsid w:val="002D52EF"/>
    <w:rsid w:val="002D7988"/>
    <w:rsid w:val="002E3552"/>
    <w:rsid w:val="002E4F75"/>
    <w:rsid w:val="002E56D0"/>
    <w:rsid w:val="002F030B"/>
    <w:rsid w:val="002F48A5"/>
    <w:rsid w:val="00302CF0"/>
    <w:rsid w:val="00317237"/>
    <w:rsid w:val="00330045"/>
    <w:rsid w:val="00335D70"/>
    <w:rsid w:val="0033669C"/>
    <w:rsid w:val="003421B4"/>
    <w:rsid w:val="00356D1D"/>
    <w:rsid w:val="00357F5F"/>
    <w:rsid w:val="0036249C"/>
    <w:rsid w:val="00372B79"/>
    <w:rsid w:val="00375782"/>
    <w:rsid w:val="00375F08"/>
    <w:rsid w:val="00385789"/>
    <w:rsid w:val="003967C6"/>
    <w:rsid w:val="003C2297"/>
    <w:rsid w:val="003C7AEE"/>
    <w:rsid w:val="003D019D"/>
    <w:rsid w:val="003E24D4"/>
    <w:rsid w:val="003F291B"/>
    <w:rsid w:val="003F314F"/>
    <w:rsid w:val="003F7E5A"/>
    <w:rsid w:val="00400478"/>
    <w:rsid w:val="00407864"/>
    <w:rsid w:val="00410651"/>
    <w:rsid w:val="00410ED3"/>
    <w:rsid w:val="004116CB"/>
    <w:rsid w:val="004256B7"/>
    <w:rsid w:val="00427D94"/>
    <w:rsid w:val="0043213E"/>
    <w:rsid w:val="0043790B"/>
    <w:rsid w:val="00443AA3"/>
    <w:rsid w:val="00451409"/>
    <w:rsid w:val="00452BF0"/>
    <w:rsid w:val="00453EA5"/>
    <w:rsid w:val="004650FD"/>
    <w:rsid w:val="00474DA1"/>
    <w:rsid w:val="00475555"/>
    <w:rsid w:val="004827B3"/>
    <w:rsid w:val="004A6058"/>
    <w:rsid w:val="004B3398"/>
    <w:rsid w:val="004C3107"/>
    <w:rsid w:val="004C384E"/>
    <w:rsid w:val="004D4702"/>
    <w:rsid w:val="004D75D3"/>
    <w:rsid w:val="004E068B"/>
    <w:rsid w:val="00503F60"/>
    <w:rsid w:val="00505CD8"/>
    <w:rsid w:val="005115F0"/>
    <w:rsid w:val="0051743B"/>
    <w:rsid w:val="0052523B"/>
    <w:rsid w:val="005362C4"/>
    <w:rsid w:val="00540989"/>
    <w:rsid w:val="0054265A"/>
    <w:rsid w:val="005441D1"/>
    <w:rsid w:val="00544633"/>
    <w:rsid w:val="00547003"/>
    <w:rsid w:val="005552B7"/>
    <w:rsid w:val="00557436"/>
    <w:rsid w:val="00563E75"/>
    <w:rsid w:val="00566BD8"/>
    <w:rsid w:val="005678C2"/>
    <w:rsid w:val="005748D9"/>
    <w:rsid w:val="005778D5"/>
    <w:rsid w:val="005864B5"/>
    <w:rsid w:val="005B33AB"/>
    <w:rsid w:val="005B3FB3"/>
    <w:rsid w:val="005B4B31"/>
    <w:rsid w:val="005B56DC"/>
    <w:rsid w:val="005C4706"/>
    <w:rsid w:val="005D0268"/>
    <w:rsid w:val="005D2DF4"/>
    <w:rsid w:val="005E2552"/>
    <w:rsid w:val="005E28FD"/>
    <w:rsid w:val="005F4E4A"/>
    <w:rsid w:val="005F790A"/>
    <w:rsid w:val="005F7CEE"/>
    <w:rsid w:val="006057B7"/>
    <w:rsid w:val="00606C98"/>
    <w:rsid w:val="006120DC"/>
    <w:rsid w:val="00624535"/>
    <w:rsid w:val="0063786C"/>
    <w:rsid w:val="006443C2"/>
    <w:rsid w:val="00652DDE"/>
    <w:rsid w:val="00653906"/>
    <w:rsid w:val="00660FC9"/>
    <w:rsid w:val="00672FA0"/>
    <w:rsid w:val="00674451"/>
    <w:rsid w:val="00686FCE"/>
    <w:rsid w:val="00692E3E"/>
    <w:rsid w:val="006A1804"/>
    <w:rsid w:val="006B4A70"/>
    <w:rsid w:val="006C188F"/>
    <w:rsid w:val="006E355F"/>
    <w:rsid w:val="006E42B4"/>
    <w:rsid w:val="006F20B8"/>
    <w:rsid w:val="006F23F0"/>
    <w:rsid w:val="00701F59"/>
    <w:rsid w:val="00705A5D"/>
    <w:rsid w:val="00705D1E"/>
    <w:rsid w:val="007064CC"/>
    <w:rsid w:val="00713726"/>
    <w:rsid w:val="00714730"/>
    <w:rsid w:val="00720719"/>
    <w:rsid w:val="00727D7B"/>
    <w:rsid w:val="00733599"/>
    <w:rsid w:val="0073585C"/>
    <w:rsid w:val="007362A3"/>
    <w:rsid w:val="00751AF2"/>
    <w:rsid w:val="0076169E"/>
    <w:rsid w:val="0076361C"/>
    <w:rsid w:val="00772B59"/>
    <w:rsid w:val="0077408F"/>
    <w:rsid w:val="007741D2"/>
    <w:rsid w:val="00780680"/>
    <w:rsid w:val="007808B2"/>
    <w:rsid w:val="00782D49"/>
    <w:rsid w:val="0078340D"/>
    <w:rsid w:val="00795EE4"/>
    <w:rsid w:val="007B0FC1"/>
    <w:rsid w:val="007B1081"/>
    <w:rsid w:val="007B3756"/>
    <w:rsid w:val="007B4795"/>
    <w:rsid w:val="007B570F"/>
    <w:rsid w:val="007B5958"/>
    <w:rsid w:val="007D201C"/>
    <w:rsid w:val="007D59EB"/>
    <w:rsid w:val="007E3C45"/>
    <w:rsid w:val="007F7C84"/>
    <w:rsid w:val="00814799"/>
    <w:rsid w:val="00816658"/>
    <w:rsid w:val="00834B5D"/>
    <w:rsid w:val="00847144"/>
    <w:rsid w:val="008557FC"/>
    <w:rsid w:val="0086346B"/>
    <w:rsid w:val="008647F1"/>
    <w:rsid w:val="00866139"/>
    <w:rsid w:val="00872753"/>
    <w:rsid w:val="0088014E"/>
    <w:rsid w:val="00884DE1"/>
    <w:rsid w:val="00885764"/>
    <w:rsid w:val="00893B97"/>
    <w:rsid w:val="00897EA0"/>
    <w:rsid w:val="008A3F21"/>
    <w:rsid w:val="008A46DF"/>
    <w:rsid w:val="008A64B5"/>
    <w:rsid w:val="008B2B54"/>
    <w:rsid w:val="008C0220"/>
    <w:rsid w:val="008D166B"/>
    <w:rsid w:val="008D3BE9"/>
    <w:rsid w:val="008D7482"/>
    <w:rsid w:val="008D7DFB"/>
    <w:rsid w:val="008E74B9"/>
    <w:rsid w:val="009029AE"/>
    <w:rsid w:val="00905368"/>
    <w:rsid w:val="009143CC"/>
    <w:rsid w:val="00915EE8"/>
    <w:rsid w:val="00925666"/>
    <w:rsid w:val="0093153F"/>
    <w:rsid w:val="009318D5"/>
    <w:rsid w:val="00941FE7"/>
    <w:rsid w:val="009456DB"/>
    <w:rsid w:val="00954921"/>
    <w:rsid w:val="00957AB5"/>
    <w:rsid w:val="00962195"/>
    <w:rsid w:val="00964056"/>
    <w:rsid w:val="00976544"/>
    <w:rsid w:val="009B0F6A"/>
    <w:rsid w:val="009B34B5"/>
    <w:rsid w:val="009B5D62"/>
    <w:rsid w:val="009B6A3A"/>
    <w:rsid w:val="009C2CFD"/>
    <w:rsid w:val="009D6FA6"/>
    <w:rsid w:val="009E3D36"/>
    <w:rsid w:val="009E56A0"/>
    <w:rsid w:val="009E6916"/>
    <w:rsid w:val="009E6D40"/>
    <w:rsid w:val="009F1078"/>
    <w:rsid w:val="00A02D17"/>
    <w:rsid w:val="00A05C6F"/>
    <w:rsid w:val="00A1402E"/>
    <w:rsid w:val="00A225AF"/>
    <w:rsid w:val="00A24640"/>
    <w:rsid w:val="00A31810"/>
    <w:rsid w:val="00A336ED"/>
    <w:rsid w:val="00A35CD3"/>
    <w:rsid w:val="00A51DCB"/>
    <w:rsid w:val="00A62CF6"/>
    <w:rsid w:val="00A630CA"/>
    <w:rsid w:val="00A75ED0"/>
    <w:rsid w:val="00A767F6"/>
    <w:rsid w:val="00A77189"/>
    <w:rsid w:val="00A81EE1"/>
    <w:rsid w:val="00A82AB4"/>
    <w:rsid w:val="00A8477D"/>
    <w:rsid w:val="00A93FA2"/>
    <w:rsid w:val="00A94712"/>
    <w:rsid w:val="00AD434C"/>
    <w:rsid w:val="00AD5108"/>
    <w:rsid w:val="00AE5741"/>
    <w:rsid w:val="00AF198C"/>
    <w:rsid w:val="00B06395"/>
    <w:rsid w:val="00B1017E"/>
    <w:rsid w:val="00B2225A"/>
    <w:rsid w:val="00B275C4"/>
    <w:rsid w:val="00B54B7C"/>
    <w:rsid w:val="00B63AD6"/>
    <w:rsid w:val="00B8171B"/>
    <w:rsid w:val="00B822E6"/>
    <w:rsid w:val="00B83806"/>
    <w:rsid w:val="00B901C3"/>
    <w:rsid w:val="00B92472"/>
    <w:rsid w:val="00BB2006"/>
    <w:rsid w:val="00BB34AF"/>
    <w:rsid w:val="00BB691D"/>
    <w:rsid w:val="00BC1A06"/>
    <w:rsid w:val="00BD557C"/>
    <w:rsid w:val="00BE0369"/>
    <w:rsid w:val="00BE0F4A"/>
    <w:rsid w:val="00BE415A"/>
    <w:rsid w:val="00BE6433"/>
    <w:rsid w:val="00BF5EC5"/>
    <w:rsid w:val="00C02C7B"/>
    <w:rsid w:val="00C14DAA"/>
    <w:rsid w:val="00C35A23"/>
    <w:rsid w:val="00C46438"/>
    <w:rsid w:val="00C60314"/>
    <w:rsid w:val="00C60454"/>
    <w:rsid w:val="00C945D1"/>
    <w:rsid w:val="00C97A65"/>
    <w:rsid w:val="00CA227A"/>
    <w:rsid w:val="00CA446C"/>
    <w:rsid w:val="00CD0813"/>
    <w:rsid w:val="00CD3A8F"/>
    <w:rsid w:val="00CE3054"/>
    <w:rsid w:val="00CE4293"/>
    <w:rsid w:val="00CE5E35"/>
    <w:rsid w:val="00CF1E79"/>
    <w:rsid w:val="00D04BD3"/>
    <w:rsid w:val="00D13E67"/>
    <w:rsid w:val="00D204A5"/>
    <w:rsid w:val="00D2703C"/>
    <w:rsid w:val="00D35973"/>
    <w:rsid w:val="00D35AA0"/>
    <w:rsid w:val="00D4105B"/>
    <w:rsid w:val="00D41AB2"/>
    <w:rsid w:val="00D57265"/>
    <w:rsid w:val="00D60038"/>
    <w:rsid w:val="00D73CF9"/>
    <w:rsid w:val="00D7573B"/>
    <w:rsid w:val="00D809AC"/>
    <w:rsid w:val="00D94F5A"/>
    <w:rsid w:val="00D94F70"/>
    <w:rsid w:val="00DD606B"/>
    <w:rsid w:val="00DE4EE4"/>
    <w:rsid w:val="00DE5DF7"/>
    <w:rsid w:val="00DF1C97"/>
    <w:rsid w:val="00DF66AA"/>
    <w:rsid w:val="00E1787C"/>
    <w:rsid w:val="00E20D76"/>
    <w:rsid w:val="00E23BF4"/>
    <w:rsid w:val="00E2548A"/>
    <w:rsid w:val="00E354F4"/>
    <w:rsid w:val="00E3605E"/>
    <w:rsid w:val="00E422A6"/>
    <w:rsid w:val="00E55889"/>
    <w:rsid w:val="00E627BB"/>
    <w:rsid w:val="00E63DD6"/>
    <w:rsid w:val="00E729E1"/>
    <w:rsid w:val="00E83AE5"/>
    <w:rsid w:val="00E904F0"/>
    <w:rsid w:val="00E90B78"/>
    <w:rsid w:val="00E95BD6"/>
    <w:rsid w:val="00E96CFC"/>
    <w:rsid w:val="00EA6097"/>
    <w:rsid w:val="00EB19FF"/>
    <w:rsid w:val="00EC4FB2"/>
    <w:rsid w:val="00ED296F"/>
    <w:rsid w:val="00ED76B5"/>
    <w:rsid w:val="00EF0F00"/>
    <w:rsid w:val="00EF641C"/>
    <w:rsid w:val="00F0238E"/>
    <w:rsid w:val="00F17E6B"/>
    <w:rsid w:val="00F41AED"/>
    <w:rsid w:val="00F55C76"/>
    <w:rsid w:val="00F6560F"/>
    <w:rsid w:val="00F8477D"/>
    <w:rsid w:val="00FA0E99"/>
    <w:rsid w:val="00FA354B"/>
    <w:rsid w:val="00FA4C3A"/>
    <w:rsid w:val="00FA6B9F"/>
    <w:rsid w:val="00FA7B79"/>
    <w:rsid w:val="00FC4CAD"/>
    <w:rsid w:val="00FC5C9C"/>
    <w:rsid w:val="00FD12A7"/>
    <w:rsid w:val="00FD273A"/>
    <w:rsid w:val="00FD596A"/>
    <w:rsid w:val="00FD5C6C"/>
    <w:rsid w:val="00FE3BC1"/>
    <w:rsid w:val="00FF5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262F84"/>
  <w15:docId w15:val="{D06BC95C-DF8F-4637-BE22-C21BE1DA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5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474DA1"/>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 w:type="character" w:customStyle="1" w:styleId="FontStyle43">
    <w:name w:val="Font Style43"/>
    <w:rsid w:val="00E55889"/>
    <w:rPr>
      <w:rFonts w:ascii="Times New Roman" w:hAnsi="Times New Roman" w:cs="Times New Roman"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06">
      <w:bodyDiv w:val="1"/>
      <w:marLeft w:val="0"/>
      <w:marRight w:val="0"/>
      <w:marTop w:val="0"/>
      <w:marBottom w:val="0"/>
      <w:divBdr>
        <w:top w:val="none" w:sz="0" w:space="0" w:color="auto"/>
        <w:left w:val="none" w:sz="0" w:space="0" w:color="auto"/>
        <w:bottom w:val="none" w:sz="0" w:space="0" w:color="auto"/>
        <w:right w:val="none" w:sz="0" w:space="0" w:color="auto"/>
      </w:divBdr>
    </w:div>
    <w:div w:id="1103651215">
      <w:bodyDiv w:val="1"/>
      <w:marLeft w:val="0"/>
      <w:marRight w:val="0"/>
      <w:marTop w:val="0"/>
      <w:marBottom w:val="0"/>
      <w:divBdr>
        <w:top w:val="none" w:sz="0" w:space="0" w:color="auto"/>
        <w:left w:val="none" w:sz="0" w:space="0" w:color="auto"/>
        <w:bottom w:val="none" w:sz="0" w:space="0" w:color="auto"/>
        <w:right w:val="none" w:sz="0" w:space="0" w:color="auto"/>
      </w:divBdr>
    </w:div>
    <w:div w:id="21153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010E-1719-4802-A27C-8393894B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13</Pages>
  <Words>4230</Words>
  <Characters>25384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Aneta Zych</cp:lastModifiedBy>
  <cp:revision>47</cp:revision>
  <cp:lastPrinted>2019-01-21T11:07:00Z</cp:lastPrinted>
  <dcterms:created xsi:type="dcterms:W3CDTF">2019-01-21T11:15:00Z</dcterms:created>
  <dcterms:modified xsi:type="dcterms:W3CDTF">2022-02-17T06:50:00Z</dcterms:modified>
</cp:coreProperties>
</file>