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5220" w14:textId="77777777" w:rsidR="004D4702" w:rsidRDefault="000D294F" w:rsidP="004D4702">
      <w:r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BC248A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107A84B0" wp14:editId="47411B7E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2D0EDA1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821CB8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6D388B">
        <w:rPr>
          <w:rFonts w:ascii="Calibri" w:hAnsi="Calibri"/>
          <w:kern w:val="24"/>
          <w:sz w:val="22"/>
          <w:szCs w:val="22"/>
        </w:rPr>
        <w:t>1</w:t>
      </w:r>
      <w:r w:rsidR="00D64377" w:rsidRPr="002A1A9B">
        <w:rPr>
          <w:rFonts w:ascii="Calibri" w:hAnsi="Calibri"/>
          <w:kern w:val="24"/>
          <w:sz w:val="22"/>
          <w:szCs w:val="22"/>
        </w:rPr>
        <w:t>-IP.01-10-00</w:t>
      </w:r>
      <w:r w:rsidR="00146D2B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6D388B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4E0BA84" w14:textId="77777777" w:rsidR="00EB412E" w:rsidRPr="000A5B16" w:rsidRDefault="00EB412E" w:rsidP="00EB4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C6050F1" w14:textId="77777777" w:rsidR="00EB412E" w:rsidRPr="000A5B16" w:rsidRDefault="00EB412E" w:rsidP="00EB412E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60DF21C" w14:textId="77777777" w:rsidR="00EB412E" w:rsidRPr="000A5B16" w:rsidRDefault="00EB412E" w:rsidP="00EB412E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500DFDBA" w14:textId="77777777" w:rsidR="00EB412E" w:rsidRPr="000A5B16" w:rsidRDefault="00EB412E" w:rsidP="00EB412E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43CBB571" w14:textId="77777777" w:rsidR="00EB412E" w:rsidRPr="000A5B16" w:rsidRDefault="00EB412E" w:rsidP="00EB412E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78FC86F7" w14:textId="77777777" w:rsidR="00EB412E" w:rsidRPr="000A5B16" w:rsidRDefault="00EB412E" w:rsidP="00EB412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ma zastosowanie w naborach o minimalnej wartości dofinansowania projektu powyżej 100 tys. EUR.</w:t>
            </w:r>
          </w:p>
          <w:p w14:paraId="0AD2A68C" w14:textId="77777777" w:rsidR="00EB412E" w:rsidRPr="000A5B16" w:rsidRDefault="00EB412E" w:rsidP="00EB412E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 xml:space="preserve">Koszty bezpośrednie projektu rozliczane są: </w:t>
            </w:r>
          </w:p>
          <w:p w14:paraId="4E4C033A" w14:textId="77777777" w:rsidR="00EB412E" w:rsidRPr="000A5B16" w:rsidRDefault="00EB412E" w:rsidP="00EB412E">
            <w:pPr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z zastosowaniem kwot ryczałtowych określonych przez beneficjenta w oparciu o szczegółowy budżet projektu</w:t>
            </w:r>
            <w:r w:rsidRPr="000A5B1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F541DE7" w14:textId="5524B504" w:rsidR="002A1A9B" w:rsidRPr="00AD0349" w:rsidRDefault="00EB412E" w:rsidP="00EB412E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ma zastosowanie w naborach o maksymalnej wartości dofinansowania projektu 100 tys. EUR i musi być stosowane dla wszystkich projektów składanych w ramach danego naboru. W przypadku gdy w ramach naboru przewidziano stosowanie stawek jednostkowych określonych przez IZ/IP, wnioskodawca zobowiązany jest do zastosowania wartości kwotowych wynikających ze stawki jednostkowej w ramach zaproponowanych kwot ryczałtowych.</w:t>
            </w:r>
            <w:bookmarkStart w:id="1" w:name="_GoBack"/>
            <w:bookmarkEnd w:id="1"/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sz w:val="22"/>
                <w:szCs w:val="22"/>
              </w:rPr>
            </w:r>
            <w:r w:rsidR="00EB412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412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558"/>
        <w:gridCol w:w="85"/>
        <w:gridCol w:w="797"/>
        <w:gridCol w:w="1732"/>
        <w:gridCol w:w="36"/>
        <w:gridCol w:w="858"/>
        <w:gridCol w:w="907"/>
        <w:gridCol w:w="884"/>
        <w:gridCol w:w="2650"/>
      </w:tblGrid>
      <w:tr w:rsidR="00821CB8" w:rsidRPr="003775B1" w14:paraId="149C6093" w14:textId="77777777" w:rsidTr="0098388F">
        <w:trPr>
          <w:trHeight w:val="5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95A0" w14:textId="77777777" w:rsidR="00821CB8" w:rsidRPr="003775B1" w:rsidRDefault="00821CB8" w:rsidP="00821CB8">
            <w:pPr>
              <w:rPr>
                <w:rFonts w:ascii="Calibri" w:hAnsi="Calibri"/>
                <w:b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B035A" w14:textId="77777777" w:rsidR="00821CB8" w:rsidRPr="003775B1" w:rsidRDefault="00821CB8" w:rsidP="00821CB8">
            <w:pPr>
              <w:rPr>
                <w:rFonts w:ascii="Calibri" w:hAnsi="Calibri"/>
                <w:b/>
              </w:rPr>
            </w:pPr>
            <w:r w:rsidRPr="003775B1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3775B1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821CB8" w:rsidRPr="003775B1" w14:paraId="6226235B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E31A8D0" w14:textId="77777777" w:rsidR="00821CB8" w:rsidRPr="003775B1" w:rsidRDefault="00821CB8" w:rsidP="00821CB8">
            <w:pPr>
              <w:rPr>
                <w:rFonts w:ascii="Calibri" w:hAnsi="Calibri"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821CB8" w:rsidRPr="003775B1" w14:paraId="21A0C22D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35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C273432" w14:textId="727F23D7" w:rsidR="00821CB8" w:rsidRPr="00821CB8" w:rsidRDefault="00821CB8" w:rsidP="00821CB8">
            <w:pPr>
              <w:numPr>
                <w:ilvl w:val="0"/>
                <w:numId w:val="32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21CB8">
              <w:rPr>
                <w:rFonts w:asciiTheme="minorHAnsi" w:hAnsiTheme="minorHAnsi" w:cstheme="minorHAnsi"/>
                <w:b/>
              </w:rPr>
              <w:t>Dany podmiot występuje tylko raz w danego konkursu</w:t>
            </w:r>
            <w:r w:rsidRPr="00821CB8">
              <w:rPr>
                <w:rFonts w:asciiTheme="minorHAnsi" w:hAnsiTheme="minorHAnsi" w:cstheme="minorHAnsi"/>
                <w:b/>
                <w:bCs/>
              </w:rPr>
              <w:t>..</w:t>
            </w:r>
          </w:p>
          <w:p w14:paraId="370A4FB6" w14:textId="4DC2B394" w:rsidR="00821CB8" w:rsidRPr="00821CB8" w:rsidRDefault="00821CB8" w:rsidP="00821CB8">
            <w:pPr>
              <w:autoSpaceDE w:val="0"/>
              <w:spacing w:before="120" w:after="120"/>
              <w:ind w:left="43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konkursu. W przypadku złożenia więcej niż jednego wniosku przez jeden podmiot występujący w charakterze wnioskodawcy lub partnera w ramach konkursu, IOK odrzuca wszystkie wnioski.</w:t>
            </w:r>
          </w:p>
        </w:tc>
      </w:tr>
      <w:tr w:rsidR="00821CB8" w:rsidRPr="003775B1" w14:paraId="1C4994F8" w14:textId="77777777" w:rsidTr="0098388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8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45EFA5" w14:textId="77777777" w:rsidR="00821CB8" w:rsidRPr="00821CB8" w:rsidRDefault="00821CB8" w:rsidP="00821C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>FORMCHECKBOX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768BB" w14:textId="77777777" w:rsidR="00821CB8" w:rsidRPr="00821CB8" w:rsidRDefault="00821CB8" w:rsidP="00821CB8">
            <w:pPr>
              <w:jc w:val="center"/>
              <w:rPr>
                <w:rFonts w:asciiTheme="minorHAnsi" w:hAnsiTheme="minorHAnsi" w:cstheme="minorHAnsi"/>
              </w:rPr>
            </w:pPr>
            <w:r w:rsidRPr="00821CB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hAnsiTheme="minorHAnsi" w:cstheme="minorHAnsi"/>
              </w:rPr>
              <w:instrText>FORMCHECKBOX</w:instrText>
            </w:r>
            <w:r w:rsidR="00EB412E">
              <w:rPr>
                <w:rFonts w:asciiTheme="minorHAnsi" w:hAnsiTheme="minorHAnsi" w:cstheme="minorHAnsi"/>
              </w:rPr>
            </w:r>
            <w:r w:rsidR="00EB412E">
              <w:rPr>
                <w:rFonts w:asciiTheme="minorHAnsi" w:hAnsiTheme="minorHAnsi" w:cstheme="minorHAnsi"/>
              </w:rPr>
              <w:fldChar w:fldCharType="separate"/>
            </w:r>
            <w:r w:rsidRPr="00821CB8">
              <w:rPr>
                <w:rFonts w:asciiTheme="minorHAnsi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Nie</w:t>
            </w:r>
          </w:p>
        </w:tc>
      </w:tr>
      <w:tr w:rsidR="00821CB8" w:rsidRPr="003775B1" w14:paraId="430F8F93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DE4A910" w14:textId="1EE4F107" w:rsidR="00821CB8" w:rsidRPr="00821CB8" w:rsidRDefault="00821CB8" w:rsidP="00821CB8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 projektu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6A337397" w14:textId="77777777" w:rsidR="00821CB8" w:rsidRPr="00821CB8" w:rsidRDefault="00821CB8" w:rsidP="00821CB8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nie może trwać dłużej niż do końca I półrocza 2023 r.</w:t>
            </w:r>
          </w:p>
          <w:p w14:paraId="5836A2C7" w14:textId="52E6577F" w:rsidR="00821CB8" w:rsidRPr="00821CB8" w:rsidRDefault="00821CB8" w:rsidP="00821CB8">
            <w:pPr>
              <w:pStyle w:val="Default"/>
              <w:ind w:left="431"/>
              <w:jc w:val="both"/>
              <w:rPr>
                <w:rFonts w:asciiTheme="minorHAnsi" w:hAnsiTheme="minorHAnsi" w:cstheme="minorHAnsi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etapie realizacji projektu dopuszcza się, w uzasadnionych przypadkach i za zgodą IOK, odstępstwo od przedmiotowego kryterium.</w:t>
            </w:r>
          </w:p>
        </w:tc>
      </w:tr>
      <w:tr w:rsidR="00821CB8" w:rsidRPr="003775B1" w14:paraId="67627F19" w14:textId="77777777" w:rsidTr="0098388F">
        <w:trPr>
          <w:trHeight w:val="579"/>
        </w:trPr>
        <w:tc>
          <w:tcPr>
            <w:tcW w:w="1666" w:type="pct"/>
            <w:gridSpan w:val="4"/>
            <w:shd w:val="clear" w:color="auto" w:fill="auto"/>
            <w:vAlign w:val="center"/>
          </w:tcPr>
          <w:p w14:paraId="4703C7BA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771215CA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BDAE3D1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4A482CFE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84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8B2C86F" w14:textId="3AD35F66" w:rsidR="00821CB8" w:rsidRPr="00821CB8" w:rsidRDefault="00821CB8" w:rsidP="00821CB8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Deinstytucjonalizacja</w:t>
            </w:r>
            <w:proofErr w:type="spellEnd"/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5C8D86EF" w14:textId="77777777" w:rsidR="00821CB8" w:rsidRPr="00821CB8" w:rsidRDefault="00821CB8" w:rsidP="00821CB8">
            <w:pPr>
              <w:tabs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ind w:left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Projekt zakłada realizację usług świadczonych wyłącznie w społeczności lokalnej.</w:t>
            </w:r>
          </w:p>
          <w:p w14:paraId="7EC79911" w14:textId="3C7E5FB5" w:rsidR="00821CB8" w:rsidRPr="00821CB8" w:rsidRDefault="00821CB8" w:rsidP="00821CB8">
            <w:pPr>
              <w:suppressAutoHyphens w:val="0"/>
              <w:ind w:left="289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Nie ma możliwości tworzenia miejsc świadczenia usług ani utrzymywania dotychczas istniejących miejsc w ramach opieki instytucjonalnej..</w:t>
            </w:r>
          </w:p>
        </w:tc>
      </w:tr>
      <w:tr w:rsidR="00821CB8" w:rsidRPr="003775B1" w14:paraId="49409C90" w14:textId="77777777" w:rsidTr="0098388F">
        <w:trPr>
          <w:trHeight w:val="579"/>
        </w:trPr>
        <w:tc>
          <w:tcPr>
            <w:tcW w:w="1666" w:type="pct"/>
            <w:gridSpan w:val="4"/>
            <w:shd w:val="clear" w:color="auto" w:fill="auto"/>
            <w:vAlign w:val="center"/>
          </w:tcPr>
          <w:p w14:paraId="4DF2E404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7A223BD3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E5E0DB5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99B5CF4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EC328E9" w14:textId="22762C2D" w:rsidR="00821CB8" w:rsidRPr="00821CB8" w:rsidRDefault="00821CB8" w:rsidP="00821CB8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Realizacja usług wsparcia rodziny i systemu pieczy zastępczej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005625D" w14:textId="693C9AEF" w:rsidR="00821CB8" w:rsidRPr="00821CB8" w:rsidRDefault="00821CB8" w:rsidP="00821CB8">
            <w:pPr>
              <w:autoSpaceDE w:val="0"/>
              <w:autoSpaceDN w:val="0"/>
              <w:adjustRightInd w:val="0"/>
              <w:spacing w:line="288" w:lineRule="auto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W przypadku realizacji 1 typu projektu „rozwój usług wspierania rodziny i systemu pieczy zastępczej służące pomocy w pokonywaniu trudnych sytuacji życiowych”, są one realizowane zgodnie z ustawą z dnia 9 czerwca 2011 r. o wspieraniu rodziny i systemie pieczy zastępczej, ustawą z dnia 12 marzec 2004 r. o pomocy społecznej oraz „Ogólnoeuropejskimi wytycznymi dotyczącymi przejścia od opieki instytucjonalnej do opieki świadczonej na poziomie lokalnych społeczności” przez jednostki organizacyjne pomocy społecznej (OPS, PCPR).</w:t>
            </w:r>
          </w:p>
        </w:tc>
      </w:tr>
      <w:tr w:rsidR="0098388F" w:rsidRPr="003775B1" w14:paraId="435B247B" w14:textId="648B8F9E" w:rsidTr="0098388F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3849EE4F" w14:textId="77777777" w:rsidR="0098388F" w:rsidRPr="00821CB8" w:rsidRDefault="0098388F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0748153C" w14:textId="3F7A6E6E" w:rsidR="0098388F" w:rsidRPr="00821CB8" w:rsidRDefault="0098388F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73634BAD" w14:textId="54C3B230" w:rsidR="0098388F" w:rsidRPr="00821CB8" w:rsidRDefault="0098388F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118121" w14:textId="5FB50B72" w:rsidR="0098388F" w:rsidRPr="00821CB8" w:rsidRDefault="0098388F" w:rsidP="0098388F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3775B1" w14:paraId="67DC923A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A936D9C" w14:textId="32BDCDD8" w:rsidR="00821CB8" w:rsidRPr="00821CB8" w:rsidRDefault="00821CB8" w:rsidP="00821CB8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Zakres usług wsparcia rodziny i systemu pieczy zastępczej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..</w:t>
            </w:r>
          </w:p>
          <w:p w14:paraId="1A0930EF" w14:textId="77777777" w:rsidR="00821CB8" w:rsidRPr="00821CB8" w:rsidRDefault="00821CB8" w:rsidP="00821CB8">
            <w:p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ind w:left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821CB8">
              <w:rPr>
                <w:rFonts w:asciiTheme="minorHAnsi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realizacji 1 typu projektu „rozwój usług wspierania rodziny i systemu pieczy zastępczej służące pomocy w pokonywaniu trudnych sytuacji życiowych” prowadzą one do ograniczenia umieszczania dzieci w pieczy zastępczej lub do działań prowadzących do odejścia od opieki instytucjonalnej.</w:t>
            </w:r>
          </w:p>
          <w:p w14:paraId="6DA6F57F" w14:textId="77777777" w:rsidR="00821CB8" w:rsidRPr="00821CB8" w:rsidRDefault="00821CB8" w:rsidP="00821CB8">
            <w:p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ind w:left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 xml:space="preserve">Wsparcie dla placówek opiekuńczo - wychowawczych powyżej 14 dzieci dotyczy wyłącznie procesu reorganizacji tych placówek, w celu przejścia od opieki instytucjonalnej do usług świadczonych w społeczności lokalnej, czyli w rodzinnej pieczy zastępczej oraz placówkach opiekuńczo-wychowawczych do 14 osób. </w:t>
            </w:r>
          </w:p>
          <w:p w14:paraId="75C02872" w14:textId="3924FD93" w:rsidR="00821CB8" w:rsidRPr="00821CB8" w:rsidRDefault="00821CB8" w:rsidP="00821CB8">
            <w:pPr>
              <w:tabs>
                <w:tab w:val="left" w:pos="289"/>
              </w:tabs>
              <w:ind w:left="289"/>
              <w:jc w:val="both"/>
              <w:rPr>
                <w:rFonts w:asciiTheme="minorHAnsi" w:hAnsiTheme="minorHAnsi" w:cstheme="minorHAnsi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Ze wsparcia w ramach projektu wyłączona jest aktywizacja społeczno-zawodowa osób usamodzielnianych.</w:t>
            </w:r>
          </w:p>
        </w:tc>
      </w:tr>
      <w:tr w:rsidR="00821CB8" w:rsidRPr="003775B1" w14:paraId="51A9E5BE" w14:textId="77777777" w:rsidTr="0098388F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13E29BCE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777FF46A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02D08AC3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67FEE2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3775B1" w14:paraId="5C763B2C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DDF78FF" w14:textId="3735DE08" w:rsidR="00821CB8" w:rsidRPr="00821CB8" w:rsidRDefault="00821CB8" w:rsidP="00821CB8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 w:line="240" w:lineRule="auto"/>
              <w:ind w:left="431" w:hanging="43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Wsparcie w ramach placówek wsparcia dziennego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69EF431E" w14:textId="77777777" w:rsidR="00821CB8" w:rsidRPr="00821CB8" w:rsidRDefault="00821CB8" w:rsidP="00821CB8">
            <w:pPr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można tworzyć nowe placówki wsparcia dziennego lub wspierać już istniejące placówki wyłącznie pod warunkiem:</w:t>
            </w:r>
          </w:p>
          <w:p w14:paraId="1AEEC180" w14:textId="77777777" w:rsidR="00821CB8" w:rsidRPr="00821CB8" w:rsidRDefault="00821CB8" w:rsidP="00821CB8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zwiększenia liczby miejsc w tych placówkach lub</w:t>
            </w:r>
          </w:p>
          <w:p w14:paraId="28E10B2B" w14:textId="1F366FDF" w:rsidR="00821CB8" w:rsidRPr="00821CB8" w:rsidRDefault="00821CB8" w:rsidP="00821CB8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rozszerzenia oferowanego wsparcia</w:t>
            </w: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21CB8" w:rsidRPr="003775B1" w14:paraId="36443B55" w14:textId="77777777" w:rsidTr="0098388F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3EC8FCEC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3F9BBFD4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551AF68A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70F3C3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3775B1" w14:paraId="264209E1" w14:textId="77777777" w:rsidTr="00821C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2A50E42" w14:textId="26C4E18B" w:rsidR="00821CB8" w:rsidRPr="00821CB8" w:rsidRDefault="00821CB8" w:rsidP="00821CB8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Rozwój kompetencji kluczowych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3615CC5" w14:textId="77777777" w:rsidR="00821CB8" w:rsidRPr="00821CB8" w:rsidRDefault="00821CB8" w:rsidP="00821CB8">
            <w:pPr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przypadku placówek wsparcia dziennego obowiązkowo są realizowane zajęcia rozwijające </w:t>
            </w:r>
            <w:r w:rsidRPr="00821C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co najmniej cztery z ośmiu kompetencji kluczowych</w:t>
            </w: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wskazanych w zaleceniu Rady Unii Europejskiej z dnia 22 maja 2018 r. w sprawie kompetencji kluczowych w procesie uczenia się przez całe życie (Dz. Urz. UE C 189 z 04.06.2018,):</w:t>
            </w:r>
          </w:p>
          <w:p w14:paraId="19309ADB" w14:textId="77777777" w:rsidR="00821CB8" w:rsidRPr="00821CB8" w:rsidRDefault="00821CB8" w:rsidP="00821CB8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w zakresie rozumienia i tworzenia informacji; </w:t>
            </w:r>
          </w:p>
          <w:p w14:paraId="78B17A41" w14:textId="77777777" w:rsidR="00821CB8" w:rsidRPr="00821CB8" w:rsidRDefault="00821CB8" w:rsidP="00821CB8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w zakresie wielojęzyczności; </w:t>
            </w:r>
          </w:p>
          <w:p w14:paraId="4BAC0061" w14:textId="77777777" w:rsidR="00821CB8" w:rsidRPr="00821CB8" w:rsidRDefault="00821CB8" w:rsidP="00821CB8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matematyczne oraz kompetencje w zakresie nauk przyrodniczych, technologii i inżynierii; </w:t>
            </w:r>
          </w:p>
          <w:p w14:paraId="20977151" w14:textId="77777777" w:rsidR="00821CB8" w:rsidRPr="00821CB8" w:rsidRDefault="00821CB8" w:rsidP="00821CB8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cyfrowe; </w:t>
            </w:r>
          </w:p>
          <w:p w14:paraId="6CE2EF5D" w14:textId="77777777" w:rsidR="00821CB8" w:rsidRPr="00821CB8" w:rsidRDefault="00821CB8" w:rsidP="00821CB8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osobiste, społeczne i w zakresie umiejętności uczenia się; </w:t>
            </w:r>
          </w:p>
          <w:p w14:paraId="5905B2CD" w14:textId="77777777" w:rsidR="00821CB8" w:rsidRPr="00821CB8" w:rsidRDefault="00821CB8" w:rsidP="00821CB8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obywatelskie; </w:t>
            </w:r>
          </w:p>
          <w:p w14:paraId="40B97C26" w14:textId="77777777" w:rsidR="0098388F" w:rsidRPr="0098388F" w:rsidRDefault="00821CB8" w:rsidP="0098388F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kompetencje w zakresie przedsiębiorczości; </w:t>
            </w:r>
          </w:p>
          <w:p w14:paraId="4120E6C6" w14:textId="26DC9506" w:rsidR="00821CB8" w:rsidRPr="00821CB8" w:rsidRDefault="00821CB8" w:rsidP="0098388F">
            <w:pPr>
              <w:numPr>
                <w:ilvl w:val="0"/>
                <w:numId w:val="37"/>
              </w:numPr>
              <w:suppressAutoHyphens w:val="0"/>
              <w:ind w:left="431" w:firstLine="0"/>
              <w:jc w:val="both"/>
              <w:rPr>
                <w:rFonts w:asciiTheme="minorHAnsi" w:hAnsiTheme="minorHAnsi" w:cstheme="minorHAnsi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kompetencje w zakresie świadomości i ekspresji kulturalnej</w:t>
            </w:r>
          </w:p>
        </w:tc>
      </w:tr>
      <w:tr w:rsidR="00821CB8" w:rsidRPr="003775B1" w14:paraId="6F386EBB" w14:textId="77777777" w:rsidTr="0098388F">
        <w:trPr>
          <w:trHeight w:val="695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4E81CF4F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64FAE9FB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08EF2BB0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6BA8D2" w14:textId="77777777" w:rsidR="00821CB8" w:rsidRPr="00821CB8" w:rsidRDefault="00821CB8" w:rsidP="00821CB8">
            <w:pPr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3775B1" w14:paraId="424AA63B" w14:textId="77777777" w:rsidTr="00821CB8">
        <w:trPr>
          <w:trHeight w:val="282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0204F028" w14:textId="67CF8A1B" w:rsidR="00821CB8" w:rsidRPr="00821CB8" w:rsidRDefault="00821CB8" w:rsidP="00821CB8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1CB8">
              <w:rPr>
                <w:rFonts w:asciiTheme="minorHAnsi" w:hAnsiTheme="minorHAnsi" w:cstheme="minorHAnsi"/>
                <w:b/>
                <w:sz w:val="24"/>
                <w:szCs w:val="24"/>
              </w:rPr>
              <w:t>Trwałość miejsc świadczenia usług w ramach placówek wsparcia dziennego</w:t>
            </w:r>
            <w:r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CE6EE23" w14:textId="619D7582" w:rsidR="00821CB8" w:rsidRPr="0098388F" w:rsidRDefault="00821CB8" w:rsidP="0098388F">
            <w:pPr>
              <w:ind w:left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Zapewniona zostaje trwałość miejsc w placówkach wsparcia dziennego utworzonych w ramach projektu przynajmniej przez okres odpowiadający okresowi realizacji projektu. Trwałość rozumiana jest jako instytucjonalna gotowość do świadczenia usług.</w:t>
            </w:r>
          </w:p>
        </w:tc>
      </w:tr>
      <w:tr w:rsidR="0098388F" w:rsidRPr="003775B1" w14:paraId="55718C0A" w14:textId="77777777" w:rsidTr="0098388F">
        <w:trPr>
          <w:trHeight w:val="553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5471A445" w14:textId="35947886" w:rsidR="0098388F" w:rsidRPr="003775B1" w:rsidRDefault="0098388F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14:paraId="26B7C7D4" w14:textId="1BE08792" w:rsidR="0098388F" w:rsidRPr="003775B1" w:rsidRDefault="0098388F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7379E4E8" w14:textId="0FBDAC2E" w:rsidR="0098388F" w:rsidRPr="003775B1" w:rsidRDefault="0098388F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F90C5" w14:textId="1473270A" w:rsidR="0098388F" w:rsidRPr="003775B1" w:rsidRDefault="0098388F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EB412E">
              <w:rPr>
                <w:rFonts w:asciiTheme="minorHAnsi" w:eastAsia="Arial Unicode MS" w:hAnsiTheme="minorHAnsi" w:cstheme="minorHAnsi"/>
              </w:rPr>
            </w:r>
            <w:r w:rsidR="00EB412E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1E5DA0" w14:paraId="1CE06DCB" w14:textId="77777777" w:rsidTr="00821CB8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FCF218" w14:textId="77777777" w:rsidR="00821CB8" w:rsidRPr="001E5DA0" w:rsidRDefault="00821CB8" w:rsidP="00821CB8">
            <w:pPr>
              <w:spacing w:before="120" w:after="120"/>
              <w:rPr>
                <w:rFonts w:ascii="Calibri" w:hAnsi="Calibri"/>
                <w:kern w:val="24"/>
              </w:rPr>
            </w:pPr>
            <w:r w:rsidRPr="001E5DA0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821CB8" w:rsidRPr="00310425" w14:paraId="2E9EE750" w14:textId="77777777" w:rsidTr="0098388F">
        <w:trPr>
          <w:trHeight w:val="579"/>
        </w:trPr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DE0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F02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108" w14:textId="77777777" w:rsidR="00821CB8" w:rsidRPr="00310425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821CB8" w:rsidRPr="001E5DA0" w14:paraId="67DFE5BC" w14:textId="77777777" w:rsidTr="00821CB8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C5E0" w14:textId="77777777" w:rsidR="00821CB8" w:rsidRPr="001E5DA0" w:rsidRDefault="00821CB8" w:rsidP="00821CB8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1E5DA0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4E20B3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4E20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4E20B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4E20B3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4E20B3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755940D9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4E20B3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4E2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4E20B3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4E20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4E20B3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4E20B3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4E20B3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4E20B3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4E20B3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4E20B3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4E20B3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4E20B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FB3117">
            <w:pPr>
              <w:pStyle w:val="Akapitzlist"/>
              <w:numPr>
                <w:ilvl w:val="0"/>
                <w:numId w:val="24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FB3117">
            <w:pPr>
              <w:pStyle w:val="Akapitzlist"/>
              <w:numPr>
                <w:ilvl w:val="0"/>
                <w:numId w:val="24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4E20B3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4E20B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4E20B3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4E20B3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4E20B3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4E20B3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4EE346CA" w14:textId="77777777" w:rsidR="00FB3117" w:rsidRDefault="00FB3117" w:rsidP="004E20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4E20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4E20B3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776"/>
        <w:gridCol w:w="1573"/>
        <w:gridCol w:w="1823"/>
      </w:tblGrid>
      <w:tr w:rsidR="00EA36BD" w14:paraId="14427F21" w14:textId="77777777" w:rsidTr="004773F4">
        <w:trPr>
          <w:cantSplit/>
          <w:trHeight w:val="41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4773F4">
        <w:trPr>
          <w:cantSplit/>
          <w:trHeight w:val="876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E2658" w14:textId="59391FDC" w:rsidR="00EA36BD" w:rsidRPr="004773F4" w:rsidRDefault="0098388F" w:rsidP="009838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527">
              <w:rPr>
                <w:rFonts w:asciiTheme="minorHAnsi" w:hAnsiTheme="minorHAnsi" w:cstheme="minorHAnsi"/>
                <w:b/>
                <w:lang w:eastAsia="en-US"/>
              </w:rPr>
              <w:t>Komplementarność usług</w:t>
            </w:r>
          </w:p>
          <w:p w14:paraId="11E7D791" w14:textId="7C324216" w:rsidR="004773F4" w:rsidRPr="0098388F" w:rsidRDefault="0098388F" w:rsidP="0098388F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realizacji projektu wykorzystywana jest infrastruktura dofinansowana w ramach Działania VII.3 RPO WŁ na lata 2014-2020.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406DA8C7" w:rsidR="00EA36BD" w:rsidRDefault="00EA36BD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8388F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405AA05F" w14:textId="77777777" w:rsidTr="004773F4">
        <w:trPr>
          <w:cantSplit/>
          <w:trHeight w:val="89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C9F68" w14:textId="13F954F4" w:rsidR="004773F4" w:rsidRPr="0098388F" w:rsidRDefault="0098388F" w:rsidP="009838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88F">
              <w:rPr>
                <w:rFonts w:asciiTheme="minorHAnsi" w:hAnsiTheme="minorHAnsi" w:cstheme="minorHAnsi"/>
                <w:b/>
                <w:lang w:eastAsia="en-US"/>
              </w:rPr>
              <w:t>Działania w zakresie usług wsparcia rodziny i pieczy zastępczej</w:t>
            </w:r>
            <w:r w:rsidRPr="0098388F">
              <w:rPr>
                <w:rFonts w:asciiTheme="minorHAnsi" w:hAnsiTheme="minorHAnsi" w:cstheme="minorHAnsi"/>
                <w:b/>
              </w:rPr>
              <w:t>.</w:t>
            </w:r>
          </w:p>
          <w:p w14:paraId="27C7AFCF" w14:textId="573650F6" w:rsidR="004773F4" w:rsidRPr="0098388F" w:rsidRDefault="0098388F" w:rsidP="0098388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1 typu projektu „rozwój usług wspierania rodziny i systemu pieczy zastępczej służące pomocy w pokonywaniu trudnych sytuacji życiowych” projekt zakłada poszerzenie dotychczasowego zakresu działań prewencyjnych, ograniczających umieszczanie dzieci w pieczy zastępczej oraz zapewniających opiekę i wychowanie przede wszystkim w rodzinnych formach pieczy zastępczej oraz stworzenie kompleksowego wspar</w:t>
            </w:r>
            <w:r w:rsidRPr="0098388F">
              <w:rPr>
                <w:rFonts w:asciiTheme="minorHAnsi" w:hAnsiTheme="minorHAnsi" w:cstheme="minorHAnsi"/>
                <w:sz w:val="20"/>
                <w:szCs w:val="20"/>
              </w:rPr>
              <w:t>cia w zakresie wsparcia rodziny</w:t>
            </w:r>
            <w:r w:rsidRPr="009838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99D" w14:textId="31E23209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8388F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A577" w14:textId="3999CEF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36A747E4" w14:textId="77777777" w:rsidTr="00BC248A">
        <w:trPr>
          <w:cantSplit/>
          <w:trHeight w:val="795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F6402" w14:textId="4F687C8E" w:rsidR="004773F4" w:rsidRPr="004773F4" w:rsidRDefault="0098388F" w:rsidP="004773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527">
              <w:rPr>
                <w:rFonts w:asciiTheme="minorHAnsi" w:hAnsiTheme="minorHAnsi" w:cstheme="minorHAnsi"/>
                <w:b/>
                <w:lang w:eastAsia="en-US"/>
              </w:rPr>
              <w:t>Placówki wsparcia dziennego</w:t>
            </w:r>
            <w:r w:rsidR="004773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67E78BD" w14:textId="184D911A" w:rsidR="004773F4" w:rsidRPr="0098388F" w:rsidRDefault="0098388F" w:rsidP="004773F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utworzenie nowej placówki wsparcia dziennego</w:t>
            </w:r>
            <w:r w:rsidRPr="009838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D32F" w14:textId="7E6399FA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8388F">
              <w:rPr>
                <w:rFonts w:ascii="Calibri" w:hAnsi="Calibri"/>
                <w:sz w:val="22"/>
                <w:szCs w:val="22"/>
                <w:lang w:eastAsia="ja-JP"/>
              </w:rPr>
              <w:t>10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9AE7" w14:textId="21F6DCA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98388F" w14:paraId="52731AC3" w14:textId="77777777" w:rsidTr="0098388F">
        <w:trPr>
          <w:cantSplit/>
          <w:trHeight w:val="264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3856E" w14:textId="77777777" w:rsidR="0098388F" w:rsidRDefault="0098388F" w:rsidP="0098388F">
            <w:pPr>
              <w:jc w:val="both"/>
              <w:rPr>
                <w:rFonts w:cstheme="minorHAnsi"/>
                <w:b/>
              </w:rPr>
            </w:pPr>
            <w:r w:rsidRPr="00A83527">
              <w:rPr>
                <w:rFonts w:asciiTheme="minorHAnsi" w:hAnsiTheme="minorHAnsi" w:cstheme="minorHAnsi"/>
                <w:b/>
              </w:rPr>
              <w:t>Wykorzystanie rozwiązań innowacyjnych</w:t>
            </w:r>
            <w:r>
              <w:rPr>
                <w:rFonts w:cstheme="minorHAnsi"/>
                <w:b/>
              </w:rPr>
              <w:t>.</w:t>
            </w:r>
          </w:p>
          <w:p w14:paraId="4A41C8B5" w14:textId="6BF25F17" w:rsidR="0098388F" w:rsidRPr="0098388F" w:rsidRDefault="0098388F" w:rsidP="0098388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</w:rPr>
              <w:t xml:space="preserve">Projekt zapewnia wykorzystanie rozwiązań innowacyjnych wypracowanych w ramach POKL dotyczących wspierania rodziny i systemu pieczy zastępczej lub wykorzystanie modelu usług wspierania rodziny i systemu pieczy zastępczej wypracowanego na podstawie </w:t>
            </w:r>
            <w:proofErr w:type="spellStart"/>
            <w:r w:rsidRPr="0098388F">
              <w:rPr>
                <w:rFonts w:asciiTheme="minorHAnsi" w:hAnsiTheme="minorHAnsi" w:cstheme="minorHAnsi"/>
                <w:sz w:val="20"/>
                <w:szCs w:val="20"/>
              </w:rPr>
              <w:t>zwalidowanych</w:t>
            </w:r>
            <w:proofErr w:type="spellEnd"/>
            <w:r w:rsidRPr="0098388F">
              <w:rPr>
                <w:rFonts w:asciiTheme="minorHAnsi" w:hAnsiTheme="minorHAnsi" w:cstheme="minorHAnsi"/>
                <w:sz w:val="20"/>
                <w:szCs w:val="20"/>
              </w:rPr>
              <w:t xml:space="preserve"> rezultatów PIW EQUAL.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9C6C" w14:textId="2C6122E9" w:rsidR="0098388F" w:rsidRDefault="0098388F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3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BED0" w14:textId="4F8316BB" w:rsidR="0098388F" w:rsidRDefault="0098388F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4773F4" w:rsidRDefault="004773F4" w:rsidP="004773F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4773F4" w:rsidRDefault="004773F4" w:rsidP="004773F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773F4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4773F4" w:rsidRDefault="004773F4" w:rsidP="004773F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4773F4" w:rsidRDefault="004773F4" w:rsidP="004773F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</w:r>
            <w:r w:rsidR="00EB412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0" w14:textId="77777777" w:rsidR="00821CB8" w:rsidRDefault="00821CB8">
      <w:r>
        <w:separator/>
      </w:r>
    </w:p>
  </w:endnote>
  <w:endnote w:type="continuationSeparator" w:id="0">
    <w:p w14:paraId="06FE463D" w14:textId="77777777" w:rsidR="00821CB8" w:rsidRDefault="0082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9340" w14:textId="77777777" w:rsidR="00821CB8" w:rsidRDefault="00821CB8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821CB8" w:rsidRDefault="00821CB8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E2E" w14:textId="77777777" w:rsidR="00821CB8" w:rsidRPr="00F66562" w:rsidRDefault="00821CB8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EB412E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821CB8" w:rsidRDefault="00821CB8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821CB8" w:rsidRDefault="00821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2E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821CB8" w:rsidRPr="00DB6981" w:rsidRDefault="00821CB8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D0BB" w14:textId="77777777" w:rsidR="00821CB8" w:rsidRDefault="00821CB8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EB412E">
      <w:rPr>
        <w:rFonts w:cs="Arial Narrow"/>
        <w:noProof/>
        <w:sz w:val="22"/>
        <w:szCs w:val="22"/>
      </w:rPr>
      <w:t>13</w:t>
    </w:r>
    <w:r>
      <w:rPr>
        <w:rFonts w:cs="Arial Narrow"/>
        <w:sz w:val="22"/>
        <w:szCs w:val="22"/>
      </w:rPr>
      <w:fldChar w:fldCharType="end"/>
    </w:r>
  </w:p>
  <w:p w14:paraId="1B0D7FE3" w14:textId="77777777" w:rsidR="00821CB8" w:rsidRDefault="00821CB8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C86" w14:textId="77777777" w:rsidR="00821CB8" w:rsidRDefault="00821CB8">
      <w:r>
        <w:separator/>
      </w:r>
    </w:p>
  </w:footnote>
  <w:footnote w:type="continuationSeparator" w:id="0">
    <w:p w14:paraId="107F2704" w14:textId="77777777" w:rsidR="00821CB8" w:rsidRDefault="0082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988" w14:textId="77777777" w:rsidR="00821CB8" w:rsidRPr="005665EB" w:rsidRDefault="00821CB8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32E"/>
    <w:multiLevelType w:val="hybridMultilevel"/>
    <w:tmpl w:val="BA68C41C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2C9"/>
    <w:multiLevelType w:val="hybridMultilevel"/>
    <w:tmpl w:val="BBD68E9A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5455294"/>
    <w:multiLevelType w:val="hybridMultilevel"/>
    <w:tmpl w:val="178CC2E2"/>
    <w:lvl w:ilvl="0" w:tplc="005C1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1FC"/>
    <w:multiLevelType w:val="hybridMultilevel"/>
    <w:tmpl w:val="1908BC8E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7AA3"/>
    <w:multiLevelType w:val="multilevel"/>
    <w:tmpl w:val="3CDC2F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Times New Roman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/>
        <w:b/>
        <w:sz w:val="20"/>
      </w:rPr>
    </w:lvl>
  </w:abstractNum>
  <w:abstractNum w:abstractNumId="5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50A0"/>
    <w:multiLevelType w:val="hybridMultilevel"/>
    <w:tmpl w:val="8756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D188F"/>
    <w:multiLevelType w:val="hybridMultilevel"/>
    <w:tmpl w:val="52C2598E"/>
    <w:lvl w:ilvl="0" w:tplc="6E34512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22D5B"/>
    <w:multiLevelType w:val="hybridMultilevel"/>
    <w:tmpl w:val="4E663874"/>
    <w:lvl w:ilvl="0" w:tplc="B3B01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3C0"/>
    <w:multiLevelType w:val="hybridMultilevel"/>
    <w:tmpl w:val="0F78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44AE5"/>
    <w:multiLevelType w:val="hybridMultilevel"/>
    <w:tmpl w:val="6590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7992"/>
    <w:multiLevelType w:val="hybridMultilevel"/>
    <w:tmpl w:val="448615C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03E47"/>
    <w:multiLevelType w:val="hybridMultilevel"/>
    <w:tmpl w:val="E6A275EA"/>
    <w:lvl w:ilvl="0" w:tplc="04150017">
      <w:start w:val="1"/>
      <w:numFmt w:val="lowerLetter"/>
      <w:lvlText w:val="%1)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7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7741B"/>
    <w:multiLevelType w:val="hybridMultilevel"/>
    <w:tmpl w:val="F7A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6BBE38A7"/>
    <w:multiLevelType w:val="hybridMultilevel"/>
    <w:tmpl w:val="195079A8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34"/>
  </w:num>
  <w:num w:numId="6">
    <w:abstractNumId w:val="14"/>
  </w:num>
  <w:num w:numId="7">
    <w:abstractNumId w:val="31"/>
  </w:num>
  <w:num w:numId="8">
    <w:abstractNumId w:val="27"/>
  </w:num>
  <w:num w:numId="9">
    <w:abstractNumId w:val="22"/>
  </w:num>
  <w:num w:numId="10">
    <w:abstractNumId w:val="3"/>
  </w:num>
  <w:num w:numId="11">
    <w:abstractNumId w:val="23"/>
  </w:num>
  <w:num w:numId="12">
    <w:abstractNumId w:val="15"/>
  </w:num>
  <w:num w:numId="13">
    <w:abstractNumId w:val="32"/>
  </w:num>
  <w:num w:numId="14">
    <w:abstractNumId w:val="36"/>
  </w:num>
  <w:num w:numId="15">
    <w:abstractNumId w:val="0"/>
  </w:num>
  <w:num w:numId="16">
    <w:abstractNumId w:val="20"/>
  </w:num>
  <w:num w:numId="17">
    <w:abstractNumId w:val="1"/>
  </w:num>
  <w:num w:numId="18">
    <w:abstractNumId w:val="2"/>
  </w:num>
  <w:num w:numId="19">
    <w:abstractNumId w:val="35"/>
  </w:num>
  <w:num w:numId="20">
    <w:abstractNumId w:val="8"/>
  </w:num>
  <w:num w:numId="21">
    <w:abstractNumId w:val="28"/>
  </w:num>
  <w:num w:numId="22">
    <w:abstractNumId w:val="30"/>
  </w:num>
  <w:num w:numId="23">
    <w:abstractNumId w:val="19"/>
  </w:num>
  <w:num w:numId="24">
    <w:abstractNumId w:val="6"/>
  </w:num>
  <w:num w:numId="25">
    <w:abstractNumId w:val="24"/>
  </w:num>
  <w:num w:numId="26">
    <w:abstractNumId w:val="18"/>
  </w:num>
  <w:num w:numId="27">
    <w:abstractNumId w:val="7"/>
  </w:num>
  <w:num w:numId="28">
    <w:abstractNumId w:val="25"/>
  </w:num>
  <w:num w:numId="29">
    <w:abstractNumId w:val="17"/>
  </w:num>
  <w:num w:numId="30">
    <w:abstractNumId w:val="10"/>
  </w:num>
  <w:num w:numId="31">
    <w:abstractNumId w:val="26"/>
  </w:num>
  <w:num w:numId="32">
    <w:abstractNumId w:val="21"/>
  </w:num>
  <w:num w:numId="33">
    <w:abstractNumId w:val="5"/>
  </w:num>
  <w:num w:numId="34">
    <w:abstractNumId w:val="4"/>
  </w:num>
  <w:num w:numId="35">
    <w:abstractNumId w:val="33"/>
  </w:num>
  <w:num w:numId="36">
    <w:abstractNumId w:val="9"/>
  </w:num>
  <w:num w:numId="3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695E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773F4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0B3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D388B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21CB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27FB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8388F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C248A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412E"/>
    <w:rsid w:val="00EB52A6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C14E-0B6A-42BA-A360-C351ADE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4291</Words>
  <Characters>25751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23</cp:revision>
  <cp:lastPrinted>2018-06-20T08:36:00Z</cp:lastPrinted>
  <dcterms:created xsi:type="dcterms:W3CDTF">2018-09-25T09:23:00Z</dcterms:created>
  <dcterms:modified xsi:type="dcterms:W3CDTF">2021-01-22T06:23:00Z</dcterms:modified>
</cp:coreProperties>
</file>