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1C1B3D88"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500C1C">
        <w:rPr>
          <w:rFonts w:ascii="Calibri" w:eastAsia="Times New Roman" w:hAnsi="Calibri" w:cs="Arial"/>
          <w:b/>
          <w:lang w:eastAsia="pl-PL"/>
        </w:rPr>
        <w:t>1</w:t>
      </w:r>
      <w:r w:rsidRPr="0095248A">
        <w:rPr>
          <w:rFonts w:ascii="Calibri" w:eastAsia="Times New Roman" w:hAnsi="Calibri" w:cs="Arial"/>
          <w:b/>
          <w:lang w:eastAsia="pl-PL"/>
        </w:rPr>
        <w:t>-IP.01-10-00</w:t>
      </w:r>
      <w:r w:rsidR="00B927CF">
        <w:rPr>
          <w:rFonts w:ascii="Calibri" w:eastAsia="Times New Roman" w:hAnsi="Calibri" w:cs="Arial"/>
          <w:b/>
          <w:lang w:eastAsia="pl-PL"/>
        </w:rPr>
        <w:t>1</w:t>
      </w:r>
      <w:r w:rsidRPr="0095248A">
        <w:rPr>
          <w:rFonts w:ascii="Calibri" w:eastAsia="Times New Roman" w:hAnsi="Calibri" w:cs="Arial"/>
          <w:b/>
          <w:lang w:eastAsia="pl-PL"/>
        </w:rPr>
        <w:t>/</w:t>
      </w:r>
      <w:r w:rsidR="005F6544">
        <w:rPr>
          <w:rFonts w:ascii="Calibri" w:eastAsia="Times New Roman" w:hAnsi="Calibri" w:cs="Arial"/>
          <w:b/>
          <w:lang w:eastAsia="pl-PL"/>
        </w:rPr>
        <w:t>2</w:t>
      </w:r>
      <w:r w:rsidR="00500C1C">
        <w:rPr>
          <w:rFonts w:ascii="Calibri" w:eastAsia="Times New Roman" w:hAnsi="Calibri" w:cs="Arial"/>
          <w:b/>
          <w:lang w:eastAsia="pl-PL"/>
        </w:rPr>
        <w:t>1</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7B56AE23" w:rsidR="0095248A" w:rsidRPr="0095248A" w:rsidRDefault="0095248A" w:rsidP="0095248A">
      <w:pPr>
        <w:rPr>
          <w:rFonts w:eastAsia="Times New Roman" w:cs="Arial"/>
          <w:b/>
          <w:lang w:eastAsia="pl-PL"/>
        </w:rPr>
      </w:pPr>
      <w:r w:rsidRPr="0095248A">
        <w:rPr>
          <w:rFonts w:cs="Arial"/>
          <w:b/>
          <w:lang w:eastAsia="pl-PL"/>
        </w:rPr>
        <w:t>Poddziałanie IX.1.</w:t>
      </w:r>
      <w:r w:rsidR="00500C1C">
        <w:rPr>
          <w:rFonts w:cs="Arial"/>
          <w:b/>
          <w:lang w:eastAsia="pl-PL"/>
        </w:rPr>
        <w:t>1</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591B811D" w14:textId="77777777" w:rsidR="00926269"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62812963" w:history="1">
            <w:r w:rsidR="00926269" w:rsidRPr="00370E05">
              <w:rPr>
                <w:rStyle w:val="Hipercze"/>
                <w:rFonts w:ascii="Calibri" w:eastAsiaTheme="majorEastAsia" w:hAnsi="Calibri" w:cs="Arial"/>
                <w:b/>
                <w:noProof/>
              </w:rPr>
              <w:t>Podstawy prawne i dokumenty</w:t>
            </w:r>
            <w:r w:rsidR="00926269">
              <w:rPr>
                <w:noProof/>
                <w:webHidden/>
              </w:rPr>
              <w:tab/>
            </w:r>
            <w:r w:rsidR="00926269">
              <w:rPr>
                <w:noProof/>
                <w:webHidden/>
              </w:rPr>
              <w:fldChar w:fldCharType="begin"/>
            </w:r>
            <w:r w:rsidR="00926269">
              <w:rPr>
                <w:noProof/>
                <w:webHidden/>
              </w:rPr>
              <w:instrText xml:space="preserve"> PAGEREF _Toc62812963 \h </w:instrText>
            </w:r>
            <w:r w:rsidR="00926269">
              <w:rPr>
                <w:noProof/>
                <w:webHidden/>
              </w:rPr>
            </w:r>
            <w:r w:rsidR="00926269">
              <w:rPr>
                <w:noProof/>
                <w:webHidden/>
              </w:rPr>
              <w:fldChar w:fldCharType="separate"/>
            </w:r>
            <w:r w:rsidR="00926269">
              <w:rPr>
                <w:noProof/>
                <w:webHidden/>
              </w:rPr>
              <w:t>4</w:t>
            </w:r>
            <w:r w:rsidR="00926269">
              <w:rPr>
                <w:noProof/>
                <w:webHidden/>
              </w:rPr>
              <w:fldChar w:fldCharType="end"/>
            </w:r>
          </w:hyperlink>
        </w:p>
        <w:p w14:paraId="0F351C6A" w14:textId="77777777" w:rsidR="00926269" w:rsidRDefault="004E11AA">
          <w:pPr>
            <w:pStyle w:val="Spistreci1"/>
            <w:tabs>
              <w:tab w:val="right" w:leader="dot" w:pos="9060"/>
            </w:tabs>
            <w:rPr>
              <w:rFonts w:eastAsiaTheme="minorEastAsia"/>
              <w:noProof/>
              <w:lang w:eastAsia="pl-PL"/>
            </w:rPr>
          </w:pPr>
          <w:hyperlink w:anchor="_Toc62812964" w:history="1">
            <w:r w:rsidR="00926269" w:rsidRPr="00370E05">
              <w:rPr>
                <w:rStyle w:val="Hipercze"/>
                <w:rFonts w:ascii="Calibri" w:eastAsiaTheme="majorEastAsia" w:hAnsi="Calibri" w:cs="Arial"/>
                <w:b/>
                <w:noProof/>
              </w:rPr>
              <w:t>Wykaz skrótów:</w:t>
            </w:r>
            <w:r w:rsidR="00926269">
              <w:rPr>
                <w:noProof/>
                <w:webHidden/>
              </w:rPr>
              <w:tab/>
            </w:r>
            <w:r w:rsidR="00926269">
              <w:rPr>
                <w:noProof/>
                <w:webHidden/>
              </w:rPr>
              <w:fldChar w:fldCharType="begin"/>
            </w:r>
            <w:r w:rsidR="00926269">
              <w:rPr>
                <w:noProof/>
                <w:webHidden/>
              </w:rPr>
              <w:instrText xml:space="preserve"> PAGEREF _Toc62812964 \h </w:instrText>
            </w:r>
            <w:r w:rsidR="00926269">
              <w:rPr>
                <w:noProof/>
                <w:webHidden/>
              </w:rPr>
            </w:r>
            <w:r w:rsidR="00926269">
              <w:rPr>
                <w:noProof/>
                <w:webHidden/>
              </w:rPr>
              <w:fldChar w:fldCharType="separate"/>
            </w:r>
            <w:r w:rsidR="00926269">
              <w:rPr>
                <w:noProof/>
                <w:webHidden/>
              </w:rPr>
              <w:t>6</w:t>
            </w:r>
            <w:r w:rsidR="00926269">
              <w:rPr>
                <w:noProof/>
                <w:webHidden/>
              </w:rPr>
              <w:fldChar w:fldCharType="end"/>
            </w:r>
          </w:hyperlink>
        </w:p>
        <w:p w14:paraId="038FD10C" w14:textId="77777777" w:rsidR="00926269" w:rsidRDefault="004E11AA">
          <w:pPr>
            <w:pStyle w:val="Spistreci1"/>
            <w:tabs>
              <w:tab w:val="right" w:leader="dot" w:pos="9060"/>
            </w:tabs>
            <w:rPr>
              <w:rFonts w:eastAsiaTheme="minorEastAsia"/>
              <w:noProof/>
              <w:lang w:eastAsia="pl-PL"/>
            </w:rPr>
          </w:pPr>
          <w:hyperlink w:anchor="_Toc62812965" w:history="1">
            <w:r w:rsidR="00926269" w:rsidRPr="00370E05">
              <w:rPr>
                <w:rStyle w:val="Hipercze"/>
                <w:rFonts w:ascii="Calibri" w:eastAsiaTheme="majorEastAsia" w:hAnsi="Calibri" w:cs="Arial"/>
                <w:b/>
                <w:noProof/>
              </w:rPr>
              <w:t>Definicje:</w:t>
            </w:r>
            <w:r w:rsidR="00926269">
              <w:rPr>
                <w:noProof/>
                <w:webHidden/>
              </w:rPr>
              <w:tab/>
            </w:r>
            <w:r w:rsidR="00926269">
              <w:rPr>
                <w:noProof/>
                <w:webHidden/>
              </w:rPr>
              <w:fldChar w:fldCharType="begin"/>
            </w:r>
            <w:r w:rsidR="00926269">
              <w:rPr>
                <w:noProof/>
                <w:webHidden/>
              </w:rPr>
              <w:instrText xml:space="preserve"> PAGEREF _Toc62812965 \h </w:instrText>
            </w:r>
            <w:r w:rsidR="00926269">
              <w:rPr>
                <w:noProof/>
                <w:webHidden/>
              </w:rPr>
            </w:r>
            <w:r w:rsidR="00926269">
              <w:rPr>
                <w:noProof/>
                <w:webHidden/>
              </w:rPr>
              <w:fldChar w:fldCharType="separate"/>
            </w:r>
            <w:r w:rsidR="00926269">
              <w:rPr>
                <w:noProof/>
                <w:webHidden/>
              </w:rPr>
              <w:t>7</w:t>
            </w:r>
            <w:r w:rsidR="00926269">
              <w:rPr>
                <w:noProof/>
                <w:webHidden/>
              </w:rPr>
              <w:fldChar w:fldCharType="end"/>
            </w:r>
          </w:hyperlink>
        </w:p>
        <w:p w14:paraId="3F537839" w14:textId="77777777" w:rsidR="00926269" w:rsidRDefault="004E11AA">
          <w:pPr>
            <w:pStyle w:val="Spistreci1"/>
            <w:tabs>
              <w:tab w:val="left" w:pos="440"/>
              <w:tab w:val="right" w:leader="dot" w:pos="9060"/>
            </w:tabs>
            <w:rPr>
              <w:rFonts w:eastAsiaTheme="minorEastAsia"/>
              <w:noProof/>
              <w:lang w:eastAsia="pl-PL"/>
            </w:rPr>
          </w:pPr>
          <w:hyperlink w:anchor="_Toc62812966" w:history="1">
            <w:r w:rsidR="00926269" w:rsidRPr="00370E05">
              <w:rPr>
                <w:rStyle w:val="Hipercze"/>
                <w:rFonts w:ascii="Calibri" w:hAnsi="Calibri" w:cs="Arial"/>
                <w:b/>
                <w:noProof/>
              </w:rPr>
              <w:t>1.</w:t>
            </w:r>
            <w:r w:rsidR="00926269">
              <w:rPr>
                <w:rFonts w:eastAsiaTheme="minorEastAsia"/>
                <w:noProof/>
                <w:lang w:eastAsia="pl-PL"/>
              </w:rPr>
              <w:tab/>
            </w:r>
            <w:r w:rsidR="00926269" w:rsidRPr="00370E05">
              <w:rPr>
                <w:rStyle w:val="Hipercze"/>
                <w:rFonts w:ascii="Calibri" w:hAnsi="Calibri" w:cs="Arial"/>
                <w:b/>
                <w:noProof/>
              </w:rPr>
              <w:t>Postanowienia ogólne</w:t>
            </w:r>
            <w:r w:rsidR="00926269">
              <w:rPr>
                <w:noProof/>
                <w:webHidden/>
              </w:rPr>
              <w:tab/>
            </w:r>
            <w:r w:rsidR="00926269">
              <w:rPr>
                <w:noProof/>
                <w:webHidden/>
              </w:rPr>
              <w:fldChar w:fldCharType="begin"/>
            </w:r>
            <w:r w:rsidR="00926269">
              <w:rPr>
                <w:noProof/>
                <w:webHidden/>
              </w:rPr>
              <w:instrText xml:space="preserve"> PAGEREF _Toc62812966 \h </w:instrText>
            </w:r>
            <w:r w:rsidR="00926269">
              <w:rPr>
                <w:noProof/>
                <w:webHidden/>
              </w:rPr>
            </w:r>
            <w:r w:rsidR="00926269">
              <w:rPr>
                <w:noProof/>
                <w:webHidden/>
              </w:rPr>
              <w:fldChar w:fldCharType="separate"/>
            </w:r>
            <w:r w:rsidR="00926269">
              <w:rPr>
                <w:noProof/>
                <w:webHidden/>
              </w:rPr>
              <w:t>10</w:t>
            </w:r>
            <w:r w:rsidR="00926269">
              <w:rPr>
                <w:noProof/>
                <w:webHidden/>
              </w:rPr>
              <w:fldChar w:fldCharType="end"/>
            </w:r>
          </w:hyperlink>
        </w:p>
        <w:p w14:paraId="00380BC3" w14:textId="77777777" w:rsidR="00926269" w:rsidRDefault="004E11AA">
          <w:pPr>
            <w:pStyle w:val="Spistreci1"/>
            <w:tabs>
              <w:tab w:val="left" w:pos="440"/>
              <w:tab w:val="right" w:leader="dot" w:pos="9060"/>
            </w:tabs>
            <w:rPr>
              <w:rFonts w:eastAsiaTheme="minorEastAsia"/>
              <w:noProof/>
              <w:lang w:eastAsia="pl-PL"/>
            </w:rPr>
          </w:pPr>
          <w:hyperlink w:anchor="_Toc62812967" w:history="1">
            <w:r w:rsidR="00926269" w:rsidRPr="00370E05">
              <w:rPr>
                <w:rStyle w:val="Hipercze"/>
                <w:rFonts w:ascii="Calibri" w:hAnsi="Calibri" w:cs="Arial"/>
                <w:b/>
                <w:noProof/>
              </w:rPr>
              <w:t>2.</w:t>
            </w:r>
            <w:r w:rsidR="00926269">
              <w:rPr>
                <w:rFonts w:eastAsiaTheme="minorEastAsia"/>
                <w:noProof/>
                <w:lang w:eastAsia="pl-PL"/>
              </w:rPr>
              <w:tab/>
            </w:r>
            <w:r w:rsidR="00926269" w:rsidRPr="00370E05">
              <w:rPr>
                <w:rStyle w:val="Hipercze"/>
                <w:rFonts w:ascii="Calibri" w:hAnsi="Calibri" w:cs="Arial"/>
                <w:b/>
                <w:noProof/>
              </w:rPr>
              <w:t>Informacje o konkursie</w:t>
            </w:r>
            <w:r w:rsidR="00926269">
              <w:rPr>
                <w:noProof/>
                <w:webHidden/>
              </w:rPr>
              <w:tab/>
            </w:r>
            <w:r w:rsidR="00926269">
              <w:rPr>
                <w:noProof/>
                <w:webHidden/>
              </w:rPr>
              <w:fldChar w:fldCharType="begin"/>
            </w:r>
            <w:r w:rsidR="00926269">
              <w:rPr>
                <w:noProof/>
                <w:webHidden/>
              </w:rPr>
              <w:instrText xml:space="preserve"> PAGEREF _Toc62812967 \h </w:instrText>
            </w:r>
            <w:r w:rsidR="00926269">
              <w:rPr>
                <w:noProof/>
                <w:webHidden/>
              </w:rPr>
            </w:r>
            <w:r w:rsidR="00926269">
              <w:rPr>
                <w:noProof/>
                <w:webHidden/>
              </w:rPr>
              <w:fldChar w:fldCharType="separate"/>
            </w:r>
            <w:r w:rsidR="00926269">
              <w:rPr>
                <w:noProof/>
                <w:webHidden/>
              </w:rPr>
              <w:t>11</w:t>
            </w:r>
            <w:r w:rsidR="00926269">
              <w:rPr>
                <w:noProof/>
                <w:webHidden/>
              </w:rPr>
              <w:fldChar w:fldCharType="end"/>
            </w:r>
          </w:hyperlink>
        </w:p>
        <w:p w14:paraId="0127DE48" w14:textId="77777777" w:rsidR="00926269" w:rsidRDefault="004E11AA">
          <w:pPr>
            <w:pStyle w:val="Spistreci1"/>
            <w:tabs>
              <w:tab w:val="left" w:pos="660"/>
              <w:tab w:val="right" w:leader="dot" w:pos="9060"/>
            </w:tabs>
            <w:rPr>
              <w:rFonts w:eastAsiaTheme="minorEastAsia"/>
              <w:noProof/>
              <w:lang w:eastAsia="pl-PL"/>
            </w:rPr>
          </w:pPr>
          <w:hyperlink w:anchor="_Toc62812968" w:history="1">
            <w:r w:rsidR="00926269" w:rsidRPr="00370E05">
              <w:rPr>
                <w:rStyle w:val="Hipercze"/>
                <w:rFonts w:ascii="Calibri" w:hAnsi="Calibri" w:cs="Arial"/>
                <w:b/>
                <w:noProof/>
              </w:rPr>
              <w:t>2.1.</w:t>
            </w:r>
            <w:r w:rsidR="00926269">
              <w:rPr>
                <w:rFonts w:eastAsiaTheme="minorEastAsia"/>
                <w:noProof/>
                <w:lang w:eastAsia="pl-PL"/>
              </w:rPr>
              <w:tab/>
            </w:r>
            <w:r w:rsidR="00926269" w:rsidRPr="00370E05">
              <w:rPr>
                <w:rStyle w:val="Hipercze"/>
                <w:rFonts w:ascii="Calibri" w:hAnsi="Calibri" w:cs="Arial"/>
                <w:b/>
                <w:noProof/>
              </w:rPr>
              <w:t>Instytucja organizująca konkurs</w:t>
            </w:r>
            <w:r w:rsidR="00926269">
              <w:rPr>
                <w:noProof/>
                <w:webHidden/>
              </w:rPr>
              <w:tab/>
            </w:r>
            <w:r w:rsidR="00926269">
              <w:rPr>
                <w:noProof/>
                <w:webHidden/>
              </w:rPr>
              <w:fldChar w:fldCharType="begin"/>
            </w:r>
            <w:r w:rsidR="00926269">
              <w:rPr>
                <w:noProof/>
                <w:webHidden/>
              </w:rPr>
              <w:instrText xml:space="preserve"> PAGEREF _Toc62812968 \h </w:instrText>
            </w:r>
            <w:r w:rsidR="00926269">
              <w:rPr>
                <w:noProof/>
                <w:webHidden/>
              </w:rPr>
            </w:r>
            <w:r w:rsidR="00926269">
              <w:rPr>
                <w:noProof/>
                <w:webHidden/>
              </w:rPr>
              <w:fldChar w:fldCharType="separate"/>
            </w:r>
            <w:r w:rsidR="00926269">
              <w:rPr>
                <w:noProof/>
                <w:webHidden/>
              </w:rPr>
              <w:t>11</w:t>
            </w:r>
            <w:r w:rsidR="00926269">
              <w:rPr>
                <w:noProof/>
                <w:webHidden/>
              </w:rPr>
              <w:fldChar w:fldCharType="end"/>
            </w:r>
          </w:hyperlink>
        </w:p>
        <w:p w14:paraId="71872A99" w14:textId="77777777" w:rsidR="00926269" w:rsidRDefault="004E11AA">
          <w:pPr>
            <w:pStyle w:val="Spistreci1"/>
            <w:tabs>
              <w:tab w:val="left" w:pos="660"/>
              <w:tab w:val="right" w:leader="dot" w:pos="9060"/>
            </w:tabs>
            <w:rPr>
              <w:rFonts w:eastAsiaTheme="minorEastAsia"/>
              <w:noProof/>
              <w:lang w:eastAsia="pl-PL"/>
            </w:rPr>
          </w:pPr>
          <w:hyperlink w:anchor="_Toc62812969" w:history="1">
            <w:r w:rsidR="00926269" w:rsidRPr="00370E05">
              <w:rPr>
                <w:rStyle w:val="Hipercze"/>
                <w:rFonts w:ascii="Calibri" w:hAnsi="Calibri" w:cs="Arial"/>
                <w:b/>
                <w:noProof/>
              </w:rPr>
              <w:t>2.2.</w:t>
            </w:r>
            <w:r w:rsidR="00926269">
              <w:rPr>
                <w:rFonts w:eastAsiaTheme="minorEastAsia"/>
                <w:noProof/>
                <w:lang w:eastAsia="pl-PL"/>
              </w:rPr>
              <w:tab/>
            </w:r>
            <w:r w:rsidR="00926269" w:rsidRPr="00370E05">
              <w:rPr>
                <w:rStyle w:val="Hipercze"/>
                <w:rFonts w:ascii="Calibri" w:hAnsi="Calibri" w:cs="Arial"/>
                <w:b/>
                <w:noProof/>
              </w:rPr>
              <w:t>Kontakt i informacje dotyczące konkursu</w:t>
            </w:r>
            <w:r w:rsidR="00926269">
              <w:rPr>
                <w:noProof/>
                <w:webHidden/>
              </w:rPr>
              <w:tab/>
            </w:r>
            <w:r w:rsidR="00926269">
              <w:rPr>
                <w:noProof/>
                <w:webHidden/>
              </w:rPr>
              <w:fldChar w:fldCharType="begin"/>
            </w:r>
            <w:r w:rsidR="00926269">
              <w:rPr>
                <w:noProof/>
                <w:webHidden/>
              </w:rPr>
              <w:instrText xml:space="preserve"> PAGEREF _Toc62812969 \h </w:instrText>
            </w:r>
            <w:r w:rsidR="00926269">
              <w:rPr>
                <w:noProof/>
                <w:webHidden/>
              </w:rPr>
            </w:r>
            <w:r w:rsidR="00926269">
              <w:rPr>
                <w:noProof/>
                <w:webHidden/>
              </w:rPr>
              <w:fldChar w:fldCharType="separate"/>
            </w:r>
            <w:r w:rsidR="00926269">
              <w:rPr>
                <w:noProof/>
                <w:webHidden/>
              </w:rPr>
              <w:t>11</w:t>
            </w:r>
            <w:r w:rsidR="00926269">
              <w:rPr>
                <w:noProof/>
                <w:webHidden/>
              </w:rPr>
              <w:fldChar w:fldCharType="end"/>
            </w:r>
          </w:hyperlink>
        </w:p>
        <w:p w14:paraId="697A31DE" w14:textId="77777777" w:rsidR="00926269" w:rsidRDefault="004E11AA">
          <w:pPr>
            <w:pStyle w:val="Spistreci1"/>
            <w:tabs>
              <w:tab w:val="left" w:pos="660"/>
              <w:tab w:val="right" w:leader="dot" w:pos="9060"/>
            </w:tabs>
            <w:rPr>
              <w:rFonts w:eastAsiaTheme="minorEastAsia"/>
              <w:noProof/>
              <w:lang w:eastAsia="pl-PL"/>
            </w:rPr>
          </w:pPr>
          <w:hyperlink w:anchor="_Toc62812970" w:history="1">
            <w:r w:rsidR="00926269" w:rsidRPr="00370E05">
              <w:rPr>
                <w:rStyle w:val="Hipercze"/>
                <w:rFonts w:ascii="Calibri" w:hAnsi="Calibri" w:cs="Arial"/>
                <w:b/>
                <w:noProof/>
              </w:rPr>
              <w:t>2.3.</w:t>
            </w:r>
            <w:r w:rsidR="00926269">
              <w:rPr>
                <w:rFonts w:eastAsiaTheme="minorEastAsia"/>
                <w:noProof/>
                <w:lang w:eastAsia="pl-PL"/>
              </w:rPr>
              <w:tab/>
            </w:r>
            <w:r w:rsidR="00926269" w:rsidRPr="00370E05">
              <w:rPr>
                <w:rStyle w:val="Hipercze"/>
                <w:rFonts w:ascii="Calibri" w:hAnsi="Calibri" w:cs="Arial"/>
                <w:b/>
                <w:noProof/>
              </w:rPr>
              <w:t>Kwota przeznaczona na dofinansowanie projektów i poziom dofinansowania projektów</w:t>
            </w:r>
            <w:r w:rsidR="00926269">
              <w:rPr>
                <w:noProof/>
                <w:webHidden/>
              </w:rPr>
              <w:tab/>
            </w:r>
            <w:r w:rsidR="00926269">
              <w:rPr>
                <w:noProof/>
                <w:webHidden/>
              </w:rPr>
              <w:fldChar w:fldCharType="begin"/>
            </w:r>
            <w:r w:rsidR="00926269">
              <w:rPr>
                <w:noProof/>
                <w:webHidden/>
              </w:rPr>
              <w:instrText xml:space="preserve"> PAGEREF _Toc62812970 \h </w:instrText>
            </w:r>
            <w:r w:rsidR="00926269">
              <w:rPr>
                <w:noProof/>
                <w:webHidden/>
              </w:rPr>
            </w:r>
            <w:r w:rsidR="00926269">
              <w:rPr>
                <w:noProof/>
                <w:webHidden/>
              </w:rPr>
              <w:fldChar w:fldCharType="separate"/>
            </w:r>
            <w:r w:rsidR="00926269">
              <w:rPr>
                <w:noProof/>
                <w:webHidden/>
              </w:rPr>
              <w:t>12</w:t>
            </w:r>
            <w:r w:rsidR="00926269">
              <w:rPr>
                <w:noProof/>
                <w:webHidden/>
              </w:rPr>
              <w:fldChar w:fldCharType="end"/>
            </w:r>
          </w:hyperlink>
        </w:p>
        <w:p w14:paraId="0FD801AB" w14:textId="77777777" w:rsidR="00926269" w:rsidRDefault="004E11AA">
          <w:pPr>
            <w:pStyle w:val="Spistreci1"/>
            <w:tabs>
              <w:tab w:val="left" w:pos="660"/>
              <w:tab w:val="right" w:leader="dot" w:pos="9060"/>
            </w:tabs>
            <w:rPr>
              <w:rFonts w:eastAsiaTheme="minorEastAsia"/>
              <w:noProof/>
              <w:lang w:eastAsia="pl-PL"/>
            </w:rPr>
          </w:pPr>
          <w:hyperlink w:anchor="_Toc62812971" w:history="1">
            <w:r w:rsidR="00926269" w:rsidRPr="00370E05">
              <w:rPr>
                <w:rStyle w:val="Hipercze"/>
                <w:rFonts w:ascii="Calibri" w:hAnsi="Calibri" w:cs="Arial"/>
                <w:b/>
                <w:noProof/>
              </w:rPr>
              <w:t>2.4.</w:t>
            </w:r>
            <w:r w:rsidR="00926269">
              <w:rPr>
                <w:rFonts w:eastAsiaTheme="minorEastAsia"/>
                <w:noProof/>
                <w:lang w:eastAsia="pl-PL"/>
              </w:rPr>
              <w:tab/>
            </w:r>
            <w:r w:rsidR="00926269" w:rsidRPr="00370E05">
              <w:rPr>
                <w:rStyle w:val="Hipercze"/>
                <w:rFonts w:ascii="Calibri" w:hAnsi="Calibri" w:cs="Arial"/>
                <w:b/>
                <w:noProof/>
              </w:rPr>
              <w:t>Podmioty uprawnione do ubiegania się o dofinansowanie</w:t>
            </w:r>
            <w:r w:rsidR="00926269">
              <w:rPr>
                <w:noProof/>
                <w:webHidden/>
              </w:rPr>
              <w:tab/>
            </w:r>
            <w:r w:rsidR="00926269">
              <w:rPr>
                <w:noProof/>
                <w:webHidden/>
              </w:rPr>
              <w:fldChar w:fldCharType="begin"/>
            </w:r>
            <w:r w:rsidR="00926269">
              <w:rPr>
                <w:noProof/>
                <w:webHidden/>
              </w:rPr>
              <w:instrText xml:space="preserve"> PAGEREF _Toc62812971 \h </w:instrText>
            </w:r>
            <w:r w:rsidR="00926269">
              <w:rPr>
                <w:noProof/>
                <w:webHidden/>
              </w:rPr>
            </w:r>
            <w:r w:rsidR="00926269">
              <w:rPr>
                <w:noProof/>
                <w:webHidden/>
              </w:rPr>
              <w:fldChar w:fldCharType="separate"/>
            </w:r>
            <w:r w:rsidR="00926269">
              <w:rPr>
                <w:noProof/>
                <w:webHidden/>
              </w:rPr>
              <w:t>13</w:t>
            </w:r>
            <w:r w:rsidR="00926269">
              <w:rPr>
                <w:noProof/>
                <w:webHidden/>
              </w:rPr>
              <w:fldChar w:fldCharType="end"/>
            </w:r>
          </w:hyperlink>
        </w:p>
        <w:p w14:paraId="6CC4C5CD" w14:textId="77777777" w:rsidR="00926269" w:rsidRDefault="004E11AA">
          <w:pPr>
            <w:pStyle w:val="Spistreci1"/>
            <w:tabs>
              <w:tab w:val="left" w:pos="660"/>
              <w:tab w:val="right" w:leader="dot" w:pos="9060"/>
            </w:tabs>
            <w:rPr>
              <w:rFonts w:eastAsiaTheme="minorEastAsia"/>
              <w:noProof/>
              <w:lang w:eastAsia="pl-PL"/>
            </w:rPr>
          </w:pPr>
          <w:hyperlink w:anchor="_Toc62812972" w:history="1">
            <w:r w:rsidR="00926269" w:rsidRPr="00370E05">
              <w:rPr>
                <w:rStyle w:val="Hipercze"/>
                <w:rFonts w:ascii="Calibri" w:hAnsi="Calibri" w:cs="Arial"/>
                <w:b/>
                <w:noProof/>
              </w:rPr>
              <w:t>2.5.</w:t>
            </w:r>
            <w:r w:rsidR="00926269">
              <w:rPr>
                <w:rFonts w:eastAsiaTheme="minorEastAsia"/>
                <w:noProof/>
                <w:lang w:eastAsia="pl-PL"/>
              </w:rPr>
              <w:tab/>
            </w:r>
            <w:r w:rsidR="00926269" w:rsidRPr="00370E05">
              <w:rPr>
                <w:rStyle w:val="Hipercze"/>
                <w:rFonts w:ascii="Calibri" w:hAnsi="Calibri" w:cs="Arial"/>
                <w:b/>
                <w:noProof/>
              </w:rPr>
              <w:t>Grupa docelowa</w:t>
            </w:r>
            <w:r w:rsidR="00926269">
              <w:rPr>
                <w:noProof/>
                <w:webHidden/>
              </w:rPr>
              <w:tab/>
            </w:r>
            <w:r w:rsidR="00926269">
              <w:rPr>
                <w:noProof/>
                <w:webHidden/>
              </w:rPr>
              <w:fldChar w:fldCharType="begin"/>
            </w:r>
            <w:r w:rsidR="00926269">
              <w:rPr>
                <w:noProof/>
                <w:webHidden/>
              </w:rPr>
              <w:instrText xml:space="preserve"> PAGEREF _Toc62812972 \h </w:instrText>
            </w:r>
            <w:r w:rsidR="00926269">
              <w:rPr>
                <w:noProof/>
                <w:webHidden/>
              </w:rPr>
            </w:r>
            <w:r w:rsidR="00926269">
              <w:rPr>
                <w:noProof/>
                <w:webHidden/>
              </w:rPr>
              <w:fldChar w:fldCharType="separate"/>
            </w:r>
            <w:r w:rsidR="00926269">
              <w:rPr>
                <w:noProof/>
                <w:webHidden/>
              </w:rPr>
              <w:t>13</w:t>
            </w:r>
            <w:r w:rsidR="00926269">
              <w:rPr>
                <w:noProof/>
                <w:webHidden/>
              </w:rPr>
              <w:fldChar w:fldCharType="end"/>
            </w:r>
          </w:hyperlink>
        </w:p>
        <w:p w14:paraId="53E52AA7" w14:textId="77777777" w:rsidR="00926269" w:rsidRDefault="004E11AA">
          <w:pPr>
            <w:pStyle w:val="Spistreci1"/>
            <w:tabs>
              <w:tab w:val="left" w:pos="660"/>
              <w:tab w:val="right" w:leader="dot" w:pos="9060"/>
            </w:tabs>
            <w:rPr>
              <w:rFonts w:eastAsiaTheme="minorEastAsia"/>
              <w:noProof/>
              <w:lang w:eastAsia="pl-PL"/>
            </w:rPr>
          </w:pPr>
          <w:hyperlink w:anchor="_Toc62812973" w:history="1">
            <w:r w:rsidR="00926269" w:rsidRPr="00370E05">
              <w:rPr>
                <w:rStyle w:val="Hipercze"/>
                <w:rFonts w:ascii="Calibri" w:hAnsi="Calibri" w:cs="Arial"/>
                <w:b/>
                <w:noProof/>
              </w:rPr>
              <w:t>2.6.</w:t>
            </w:r>
            <w:r w:rsidR="00926269">
              <w:rPr>
                <w:rFonts w:eastAsiaTheme="minorEastAsia"/>
                <w:noProof/>
                <w:lang w:eastAsia="pl-PL"/>
              </w:rPr>
              <w:tab/>
            </w:r>
            <w:r w:rsidR="00926269" w:rsidRPr="00370E05">
              <w:rPr>
                <w:rStyle w:val="Hipercze"/>
                <w:rFonts w:ascii="Calibri" w:hAnsi="Calibri" w:cs="Arial"/>
                <w:b/>
                <w:noProof/>
              </w:rPr>
              <w:t>Przedmiot konkursu – typy projektów</w:t>
            </w:r>
            <w:r w:rsidR="00926269">
              <w:rPr>
                <w:noProof/>
                <w:webHidden/>
              </w:rPr>
              <w:tab/>
            </w:r>
            <w:r w:rsidR="00926269">
              <w:rPr>
                <w:noProof/>
                <w:webHidden/>
              </w:rPr>
              <w:fldChar w:fldCharType="begin"/>
            </w:r>
            <w:r w:rsidR="00926269">
              <w:rPr>
                <w:noProof/>
                <w:webHidden/>
              </w:rPr>
              <w:instrText xml:space="preserve"> PAGEREF _Toc62812973 \h </w:instrText>
            </w:r>
            <w:r w:rsidR="00926269">
              <w:rPr>
                <w:noProof/>
                <w:webHidden/>
              </w:rPr>
            </w:r>
            <w:r w:rsidR="00926269">
              <w:rPr>
                <w:noProof/>
                <w:webHidden/>
              </w:rPr>
              <w:fldChar w:fldCharType="separate"/>
            </w:r>
            <w:r w:rsidR="00926269">
              <w:rPr>
                <w:noProof/>
                <w:webHidden/>
              </w:rPr>
              <w:t>16</w:t>
            </w:r>
            <w:r w:rsidR="00926269">
              <w:rPr>
                <w:noProof/>
                <w:webHidden/>
              </w:rPr>
              <w:fldChar w:fldCharType="end"/>
            </w:r>
          </w:hyperlink>
        </w:p>
        <w:p w14:paraId="19A23923" w14:textId="77777777" w:rsidR="00926269" w:rsidRDefault="004E11AA">
          <w:pPr>
            <w:pStyle w:val="Spistreci1"/>
            <w:tabs>
              <w:tab w:val="left" w:pos="660"/>
              <w:tab w:val="right" w:leader="dot" w:pos="9060"/>
            </w:tabs>
            <w:rPr>
              <w:rFonts w:eastAsiaTheme="minorEastAsia"/>
              <w:noProof/>
              <w:lang w:eastAsia="pl-PL"/>
            </w:rPr>
          </w:pPr>
          <w:hyperlink w:anchor="_Toc62812974" w:history="1">
            <w:r w:rsidR="00926269" w:rsidRPr="00370E05">
              <w:rPr>
                <w:rStyle w:val="Hipercze"/>
                <w:rFonts w:ascii="Calibri" w:hAnsi="Calibri" w:cs="Arial"/>
                <w:b/>
                <w:noProof/>
              </w:rPr>
              <w:t>2.7.</w:t>
            </w:r>
            <w:r w:rsidR="00926269">
              <w:rPr>
                <w:rFonts w:eastAsiaTheme="minorEastAsia"/>
                <w:noProof/>
                <w:lang w:eastAsia="pl-PL"/>
              </w:rPr>
              <w:tab/>
            </w:r>
            <w:r w:rsidR="00926269" w:rsidRPr="00370E05">
              <w:rPr>
                <w:rStyle w:val="Hipercze"/>
                <w:rFonts w:ascii="Calibri" w:hAnsi="Calibri" w:cs="Arial"/>
                <w:b/>
                <w:noProof/>
              </w:rPr>
              <w:t>Okres kwalifikowalności wydatków</w:t>
            </w:r>
            <w:r w:rsidR="00926269">
              <w:rPr>
                <w:noProof/>
                <w:webHidden/>
              </w:rPr>
              <w:tab/>
            </w:r>
            <w:r w:rsidR="00926269">
              <w:rPr>
                <w:noProof/>
                <w:webHidden/>
              </w:rPr>
              <w:fldChar w:fldCharType="begin"/>
            </w:r>
            <w:r w:rsidR="00926269">
              <w:rPr>
                <w:noProof/>
                <w:webHidden/>
              </w:rPr>
              <w:instrText xml:space="preserve"> PAGEREF _Toc62812974 \h </w:instrText>
            </w:r>
            <w:r w:rsidR="00926269">
              <w:rPr>
                <w:noProof/>
                <w:webHidden/>
              </w:rPr>
            </w:r>
            <w:r w:rsidR="00926269">
              <w:rPr>
                <w:noProof/>
                <w:webHidden/>
              </w:rPr>
              <w:fldChar w:fldCharType="separate"/>
            </w:r>
            <w:r w:rsidR="00926269">
              <w:rPr>
                <w:noProof/>
                <w:webHidden/>
              </w:rPr>
              <w:t>19</w:t>
            </w:r>
            <w:r w:rsidR="00926269">
              <w:rPr>
                <w:noProof/>
                <w:webHidden/>
              </w:rPr>
              <w:fldChar w:fldCharType="end"/>
            </w:r>
          </w:hyperlink>
        </w:p>
        <w:p w14:paraId="7F76BFD7" w14:textId="77777777" w:rsidR="00926269" w:rsidRDefault="004E11AA">
          <w:pPr>
            <w:pStyle w:val="Spistreci1"/>
            <w:tabs>
              <w:tab w:val="left" w:pos="660"/>
              <w:tab w:val="right" w:leader="dot" w:pos="9060"/>
            </w:tabs>
            <w:rPr>
              <w:rFonts w:eastAsiaTheme="minorEastAsia"/>
              <w:noProof/>
              <w:lang w:eastAsia="pl-PL"/>
            </w:rPr>
          </w:pPr>
          <w:hyperlink w:anchor="_Toc62812975" w:history="1">
            <w:r w:rsidR="00926269" w:rsidRPr="00370E05">
              <w:rPr>
                <w:rStyle w:val="Hipercze"/>
                <w:rFonts w:ascii="Calibri" w:hAnsi="Calibri" w:cs="Tahoma"/>
                <w:b/>
                <w:noProof/>
              </w:rPr>
              <w:t>2.8.</w:t>
            </w:r>
            <w:r w:rsidR="00926269">
              <w:rPr>
                <w:rFonts w:eastAsiaTheme="minorEastAsia"/>
                <w:noProof/>
                <w:lang w:eastAsia="pl-PL"/>
              </w:rPr>
              <w:tab/>
            </w:r>
            <w:r w:rsidR="00926269" w:rsidRPr="00370E05">
              <w:rPr>
                <w:rStyle w:val="Hipercze"/>
                <w:rFonts w:ascii="Calibri" w:hAnsi="Calibri" w:cs="Tahoma"/>
                <w:b/>
                <w:noProof/>
              </w:rPr>
              <w:t>Wymagane wskaźniki pomiaru celu</w:t>
            </w:r>
            <w:r w:rsidR="00926269">
              <w:rPr>
                <w:noProof/>
                <w:webHidden/>
              </w:rPr>
              <w:tab/>
            </w:r>
            <w:r w:rsidR="00926269">
              <w:rPr>
                <w:noProof/>
                <w:webHidden/>
              </w:rPr>
              <w:fldChar w:fldCharType="begin"/>
            </w:r>
            <w:r w:rsidR="00926269">
              <w:rPr>
                <w:noProof/>
                <w:webHidden/>
              </w:rPr>
              <w:instrText xml:space="preserve"> PAGEREF _Toc62812975 \h </w:instrText>
            </w:r>
            <w:r w:rsidR="00926269">
              <w:rPr>
                <w:noProof/>
                <w:webHidden/>
              </w:rPr>
            </w:r>
            <w:r w:rsidR="00926269">
              <w:rPr>
                <w:noProof/>
                <w:webHidden/>
              </w:rPr>
              <w:fldChar w:fldCharType="separate"/>
            </w:r>
            <w:r w:rsidR="00926269">
              <w:rPr>
                <w:noProof/>
                <w:webHidden/>
              </w:rPr>
              <w:t>20</w:t>
            </w:r>
            <w:r w:rsidR="00926269">
              <w:rPr>
                <w:noProof/>
                <w:webHidden/>
              </w:rPr>
              <w:fldChar w:fldCharType="end"/>
            </w:r>
          </w:hyperlink>
        </w:p>
        <w:p w14:paraId="09AA89EE" w14:textId="77777777" w:rsidR="00926269" w:rsidRDefault="004E11AA">
          <w:pPr>
            <w:pStyle w:val="Spistreci1"/>
            <w:tabs>
              <w:tab w:val="left" w:pos="440"/>
              <w:tab w:val="right" w:leader="dot" w:pos="9060"/>
            </w:tabs>
            <w:rPr>
              <w:rFonts w:eastAsiaTheme="minorEastAsia"/>
              <w:noProof/>
              <w:lang w:eastAsia="pl-PL"/>
            </w:rPr>
          </w:pPr>
          <w:hyperlink w:anchor="_Toc62812976" w:history="1">
            <w:r w:rsidR="00926269" w:rsidRPr="00370E05">
              <w:rPr>
                <w:rStyle w:val="Hipercze"/>
                <w:rFonts w:ascii="Calibri" w:hAnsi="Calibri" w:cs="Tahoma"/>
                <w:b/>
                <w:noProof/>
              </w:rPr>
              <w:t>3.</w:t>
            </w:r>
            <w:r w:rsidR="00926269">
              <w:rPr>
                <w:rFonts w:eastAsiaTheme="minorEastAsia"/>
                <w:noProof/>
                <w:lang w:eastAsia="pl-PL"/>
              </w:rPr>
              <w:tab/>
            </w:r>
            <w:r w:rsidR="00926269" w:rsidRPr="00370E05">
              <w:rPr>
                <w:rStyle w:val="Hipercze"/>
                <w:rFonts w:ascii="Calibri" w:hAnsi="Calibri" w:cs="Tahoma"/>
                <w:b/>
                <w:noProof/>
              </w:rPr>
              <w:t>Zasady finansowania</w:t>
            </w:r>
            <w:r w:rsidR="00926269">
              <w:rPr>
                <w:noProof/>
                <w:webHidden/>
              </w:rPr>
              <w:tab/>
            </w:r>
            <w:r w:rsidR="00926269">
              <w:rPr>
                <w:noProof/>
                <w:webHidden/>
              </w:rPr>
              <w:fldChar w:fldCharType="begin"/>
            </w:r>
            <w:r w:rsidR="00926269">
              <w:rPr>
                <w:noProof/>
                <w:webHidden/>
              </w:rPr>
              <w:instrText xml:space="preserve"> PAGEREF _Toc62812976 \h </w:instrText>
            </w:r>
            <w:r w:rsidR="00926269">
              <w:rPr>
                <w:noProof/>
                <w:webHidden/>
              </w:rPr>
            </w:r>
            <w:r w:rsidR="00926269">
              <w:rPr>
                <w:noProof/>
                <w:webHidden/>
              </w:rPr>
              <w:fldChar w:fldCharType="separate"/>
            </w:r>
            <w:r w:rsidR="00926269">
              <w:rPr>
                <w:noProof/>
                <w:webHidden/>
              </w:rPr>
              <w:t>34</w:t>
            </w:r>
            <w:r w:rsidR="00926269">
              <w:rPr>
                <w:noProof/>
                <w:webHidden/>
              </w:rPr>
              <w:fldChar w:fldCharType="end"/>
            </w:r>
          </w:hyperlink>
        </w:p>
        <w:p w14:paraId="6E7A1572" w14:textId="77777777" w:rsidR="00926269" w:rsidRDefault="004E11AA">
          <w:pPr>
            <w:pStyle w:val="Spistreci1"/>
            <w:tabs>
              <w:tab w:val="left" w:pos="660"/>
              <w:tab w:val="right" w:leader="dot" w:pos="9060"/>
            </w:tabs>
            <w:rPr>
              <w:rFonts w:eastAsiaTheme="minorEastAsia"/>
              <w:noProof/>
              <w:lang w:eastAsia="pl-PL"/>
            </w:rPr>
          </w:pPr>
          <w:hyperlink w:anchor="_Toc62812977" w:history="1">
            <w:r w:rsidR="00926269" w:rsidRPr="00370E05">
              <w:rPr>
                <w:rStyle w:val="Hipercze"/>
                <w:rFonts w:ascii="Calibri" w:hAnsi="Calibri" w:cs="Tahoma"/>
                <w:b/>
                <w:noProof/>
              </w:rPr>
              <w:t>3.1.</w:t>
            </w:r>
            <w:r w:rsidR="00926269">
              <w:rPr>
                <w:rFonts w:eastAsiaTheme="minorEastAsia"/>
                <w:noProof/>
                <w:lang w:eastAsia="pl-PL"/>
              </w:rPr>
              <w:tab/>
            </w:r>
            <w:r w:rsidR="00926269" w:rsidRPr="00370E05">
              <w:rPr>
                <w:rStyle w:val="Hipercze"/>
                <w:rFonts w:ascii="Calibri" w:hAnsi="Calibri" w:cs="Tahoma"/>
                <w:b/>
                <w:noProof/>
              </w:rPr>
              <w:t>Wkład własny</w:t>
            </w:r>
            <w:r w:rsidR="00926269">
              <w:rPr>
                <w:noProof/>
                <w:webHidden/>
              </w:rPr>
              <w:tab/>
            </w:r>
            <w:r w:rsidR="00926269">
              <w:rPr>
                <w:noProof/>
                <w:webHidden/>
              </w:rPr>
              <w:fldChar w:fldCharType="begin"/>
            </w:r>
            <w:r w:rsidR="00926269">
              <w:rPr>
                <w:noProof/>
                <w:webHidden/>
              </w:rPr>
              <w:instrText xml:space="preserve"> PAGEREF _Toc62812977 \h </w:instrText>
            </w:r>
            <w:r w:rsidR="00926269">
              <w:rPr>
                <w:noProof/>
                <w:webHidden/>
              </w:rPr>
            </w:r>
            <w:r w:rsidR="00926269">
              <w:rPr>
                <w:noProof/>
                <w:webHidden/>
              </w:rPr>
              <w:fldChar w:fldCharType="separate"/>
            </w:r>
            <w:r w:rsidR="00926269">
              <w:rPr>
                <w:noProof/>
                <w:webHidden/>
              </w:rPr>
              <w:t>34</w:t>
            </w:r>
            <w:r w:rsidR="00926269">
              <w:rPr>
                <w:noProof/>
                <w:webHidden/>
              </w:rPr>
              <w:fldChar w:fldCharType="end"/>
            </w:r>
          </w:hyperlink>
        </w:p>
        <w:p w14:paraId="5C95BA23" w14:textId="77777777" w:rsidR="00926269" w:rsidRDefault="004E11AA">
          <w:pPr>
            <w:pStyle w:val="Spistreci1"/>
            <w:tabs>
              <w:tab w:val="left" w:pos="660"/>
              <w:tab w:val="right" w:leader="dot" w:pos="9060"/>
            </w:tabs>
            <w:rPr>
              <w:rFonts w:eastAsiaTheme="minorEastAsia"/>
              <w:noProof/>
              <w:lang w:eastAsia="pl-PL"/>
            </w:rPr>
          </w:pPr>
          <w:hyperlink w:anchor="_Toc62812978" w:history="1">
            <w:r w:rsidR="00926269" w:rsidRPr="00370E05">
              <w:rPr>
                <w:rStyle w:val="Hipercze"/>
                <w:rFonts w:ascii="Calibri" w:hAnsi="Calibri" w:cs="Arial"/>
                <w:b/>
                <w:noProof/>
              </w:rPr>
              <w:t>3.2.</w:t>
            </w:r>
            <w:r w:rsidR="00926269">
              <w:rPr>
                <w:rFonts w:eastAsiaTheme="minorEastAsia"/>
                <w:noProof/>
                <w:lang w:eastAsia="pl-PL"/>
              </w:rPr>
              <w:tab/>
            </w:r>
            <w:r w:rsidR="00926269" w:rsidRPr="00370E05">
              <w:rPr>
                <w:rStyle w:val="Hipercze"/>
                <w:rFonts w:ascii="Calibri" w:hAnsi="Calibri" w:cs="Arial"/>
                <w:b/>
                <w:noProof/>
              </w:rPr>
              <w:t>Podstawowe warunki i procedury konstruowania budżetu projektu</w:t>
            </w:r>
            <w:r w:rsidR="00926269">
              <w:rPr>
                <w:noProof/>
                <w:webHidden/>
              </w:rPr>
              <w:tab/>
            </w:r>
            <w:r w:rsidR="00926269">
              <w:rPr>
                <w:noProof/>
                <w:webHidden/>
              </w:rPr>
              <w:fldChar w:fldCharType="begin"/>
            </w:r>
            <w:r w:rsidR="00926269">
              <w:rPr>
                <w:noProof/>
                <w:webHidden/>
              </w:rPr>
              <w:instrText xml:space="preserve"> PAGEREF _Toc62812978 \h </w:instrText>
            </w:r>
            <w:r w:rsidR="00926269">
              <w:rPr>
                <w:noProof/>
                <w:webHidden/>
              </w:rPr>
            </w:r>
            <w:r w:rsidR="00926269">
              <w:rPr>
                <w:noProof/>
                <w:webHidden/>
              </w:rPr>
              <w:fldChar w:fldCharType="separate"/>
            </w:r>
            <w:r w:rsidR="00926269">
              <w:rPr>
                <w:noProof/>
                <w:webHidden/>
              </w:rPr>
              <w:t>38</w:t>
            </w:r>
            <w:r w:rsidR="00926269">
              <w:rPr>
                <w:noProof/>
                <w:webHidden/>
              </w:rPr>
              <w:fldChar w:fldCharType="end"/>
            </w:r>
          </w:hyperlink>
        </w:p>
        <w:p w14:paraId="7712B724" w14:textId="77777777" w:rsidR="00926269" w:rsidRDefault="004E11AA">
          <w:pPr>
            <w:pStyle w:val="Spistreci1"/>
            <w:tabs>
              <w:tab w:val="left" w:pos="660"/>
              <w:tab w:val="right" w:leader="dot" w:pos="9060"/>
            </w:tabs>
            <w:rPr>
              <w:rFonts w:eastAsiaTheme="minorEastAsia"/>
              <w:noProof/>
              <w:lang w:eastAsia="pl-PL"/>
            </w:rPr>
          </w:pPr>
          <w:hyperlink w:anchor="_Toc62812979" w:history="1">
            <w:r w:rsidR="00926269" w:rsidRPr="00370E05">
              <w:rPr>
                <w:rStyle w:val="Hipercze"/>
                <w:rFonts w:ascii="Calibri" w:hAnsi="Calibri" w:cs="Arial"/>
                <w:b/>
                <w:noProof/>
              </w:rPr>
              <w:t>3.3.</w:t>
            </w:r>
            <w:r w:rsidR="00926269">
              <w:rPr>
                <w:rFonts w:eastAsiaTheme="minorEastAsia"/>
                <w:noProof/>
                <w:lang w:eastAsia="pl-PL"/>
              </w:rPr>
              <w:tab/>
            </w:r>
            <w:r w:rsidR="00926269" w:rsidRPr="00370E05">
              <w:rPr>
                <w:rStyle w:val="Hipercze"/>
                <w:rFonts w:ascii="Calibri" w:hAnsi="Calibri" w:cs="Arial"/>
                <w:b/>
                <w:noProof/>
              </w:rPr>
              <w:t>Koszty bezpośrednie</w:t>
            </w:r>
            <w:r w:rsidR="00926269">
              <w:rPr>
                <w:noProof/>
                <w:webHidden/>
              </w:rPr>
              <w:tab/>
            </w:r>
            <w:r w:rsidR="00926269">
              <w:rPr>
                <w:noProof/>
                <w:webHidden/>
              </w:rPr>
              <w:fldChar w:fldCharType="begin"/>
            </w:r>
            <w:r w:rsidR="00926269">
              <w:rPr>
                <w:noProof/>
                <w:webHidden/>
              </w:rPr>
              <w:instrText xml:space="preserve"> PAGEREF _Toc62812979 \h </w:instrText>
            </w:r>
            <w:r w:rsidR="00926269">
              <w:rPr>
                <w:noProof/>
                <w:webHidden/>
              </w:rPr>
            </w:r>
            <w:r w:rsidR="00926269">
              <w:rPr>
                <w:noProof/>
                <w:webHidden/>
              </w:rPr>
              <w:fldChar w:fldCharType="separate"/>
            </w:r>
            <w:r w:rsidR="00926269">
              <w:rPr>
                <w:noProof/>
                <w:webHidden/>
              </w:rPr>
              <w:t>39</w:t>
            </w:r>
            <w:r w:rsidR="00926269">
              <w:rPr>
                <w:noProof/>
                <w:webHidden/>
              </w:rPr>
              <w:fldChar w:fldCharType="end"/>
            </w:r>
          </w:hyperlink>
        </w:p>
        <w:p w14:paraId="2408C588" w14:textId="77777777" w:rsidR="00926269" w:rsidRDefault="004E11AA">
          <w:pPr>
            <w:pStyle w:val="Spistreci1"/>
            <w:tabs>
              <w:tab w:val="left" w:pos="660"/>
              <w:tab w:val="right" w:leader="dot" w:pos="9060"/>
            </w:tabs>
            <w:rPr>
              <w:rFonts w:eastAsiaTheme="minorEastAsia"/>
              <w:noProof/>
              <w:lang w:eastAsia="pl-PL"/>
            </w:rPr>
          </w:pPr>
          <w:hyperlink w:anchor="_Toc62812980" w:history="1">
            <w:r w:rsidR="00926269" w:rsidRPr="00370E05">
              <w:rPr>
                <w:rStyle w:val="Hipercze"/>
                <w:rFonts w:ascii="Calibri" w:hAnsi="Calibri" w:cs="Arial"/>
                <w:b/>
                <w:noProof/>
              </w:rPr>
              <w:t>3.4.</w:t>
            </w:r>
            <w:r w:rsidR="00926269">
              <w:rPr>
                <w:rFonts w:eastAsiaTheme="minorEastAsia"/>
                <w:noProof/>
                <w:lang w:eastAsia="pl-PL"/>
              </w:rPr>
              <w:tab/>
            </w:r>
            <w:r w:rsidR="00926269" w:rsidRPr="00370E05">
              <w:rPr>
                <w:rStyle w:val="Hipercze"/>
                <w:rFonts w:ascii="Calibri" w:hAnsi="Calibri" w:cs="Arial"/>
                <w:b/>
                <w:noProof/>
              </w:rPr>
              <w:t>Koszty pośrednie</w:t>
            </w:r>
            <w:r w:rsidR="00926269">
              <w:rPr>
                <w:noProof/>
                <w:webHidden/>
              </w:rPr>
              <w:tab/>
            </w:r>
            <w:r w:rsidR="00926269">
              <w:rPr>
                <w:noProof/>
                <w:webHidden/>
              </w:rPr>
              <w:fldChar w:fldCharType="begin"/>
            </w:r>
            <w:r w:rsidR="00926269">
              <w:rPr>
                <w:noProof/>
                <w:webHidden/>
              </w:rPr>
              <w:instrText xml:space="preserve"> PAGEREF _Toc62812980 \h </w:instrText>
            </w:r>
            <w:r w:rsidR="00926269">
              <w:rPr>
                <w:noProof/>
                <w:webHidden/>
              </w:rPr>
            </w:r>
            <w:r w:rsidR="00926269">
              <w:rPr>
                <w:noProof/>
                <w:webHidden/>
              </w:rPr>
              <w:fldChar w:fldCharType="separate"/>
            </w:r>
            <w:r w:rsidR="00926269">
              <w:rPr>
                <w:noProof/>
                <w:webHidden/>
              </w:rPr>
              <w:t>40</w:t>
            </w:r>
            <w:r w:rsidR="00926269">
              <w:rPr>
                <w:noProof/>
                <w:webHidden/>
              </w:rPr>
              <w:fldChar w:fldCharType="end"/>
            </w:r>
          </w:hyperlink>
        </w:p>
        <w:p w14:paraId="7F8ECA25" w14:textId="77777777" w:rsidR="00926269" w:rsidRDefault="004E11AA">
          <w:pPr>
            <w:pStyle w:val="Spistreci1"/>
            <w:tabs>
              <w:tab w:val="left" w:pos="660"/>
              <w:tab w:val="right" w:leader="dot" w:pos="9060"/>
            </w:tabs>
            <w:rPr>
              <w:rFonts w:eastAsiaTheme="minorEastAsia"/>
              <w:noProof/>
              <w:lang w:eastAsia="pl-PL"/>
            </w:rPr>
          </w:pPr>
          <w:hyperlink w:anchor="_Toc62812981" w:history="1">
            <w:r w:rsidR="00926269" w:rsidRPr="00370E05">
              <w:rPr>
                <w:rStyle w:val="Hipercze"/>
                <w:rFonts w:ascii="Calibri" w:hAnsi="Calibri" w:cs="Arial"/>
                <w:b/>
                <w:noProof/>
              </w:rPr>
              <w:t>3.5.</w:t>
            </w:r>
            <w:r w:rsidR="00926269">
              <w:rPr>
                <w:rFonts w:eastAsiaTheme="minorEastAsia"/>
                <w:noProof/>
                <w:lang w:eastAsia="pl-PL"/>
              </w:rPr>
              <w:tab/>
            </w:r>
            <w:r w:rsidR="00926269" w:rsidRPr="00370E05">
              <w:rPr>
                <w:rStyle w:val="Hipercze"/>
                <w:rFonts w:ascii="Calibri" w:hAnsi="Calibri" w:cs="Arial"/>
                <w:b/>
                <w:noProof/>
              </w:rPr>
              <w:t>Uproszczone metody rozliczania wydatków</w:t>
            </w:r>
            <w:r w:rsidR="00926269">
              <w:rPr>
                <w:noProof/>
                <w:webHidden/>
              </w:rPr>
              <w:tab/>
            </w:r>
            <w:r w:rsidR="00926269">
              <w:rPr>
                <w:noProof/>
                <w:webHidden/>
              </w:rPr>
              <w:fldChar w:fldCharType="begin"/>
            </w:r>
            <w:r w:rsidR="00926269">
              <w:rPr>
                <w:noProof/>
                <w:webHidden/>
              </w:rPr>
              <w:instrText xml:space="preserve"> PAGEREF _Toc62812981 \h </w:instrText>
            </w:r>
            <w:r w:rsidR="00926269">
              <w:rPr>
                <w:noProof/>
                <w:webHidden/>
              </w:rPr>
            </w:r>
            <w:r w:rsidR="00926269">
              <w:rPr>
                <w:noProof/>
                <w:webHidden/>
              </w:rPr>
              <w:fldChar w:fldCharType="separate"/>
            </w:r>
            <w:r w:rsidR="00926269">
              <w:rPr>
                <w:noProof/>
                <w:webHidden/>
              </w:rPr>
              <w:t>41</w:t>
            </w:r>
            <w:r w:rsidR="00926269">
              <w:rPr>
                <w:noProof/>
                <w:webHidden/>
              </w:rPr>
              <w:fldChar w:fldCharType="end"/>
            </w:r>
          </w:hyperlink>
        </w:p>
        <w:p w14:paraId="23EDE22F" w14:textId="77777777" w:rsidR="00926269" w:rsidRDefault="004E11AA">
          <w:pPr>
            <w:pStyle w:val="Spistreci1"/>
            <w:tabs>
              <w:tab w:val="left" w:pos="660"/>
              <w:tab w:val="right" w:leader="dot" w:pos="9060"/>
            </w:tabs>
            <w:rPr>
              <w:rFonts w:eastAsiaTheme="minorEastAsia"/>
              <w:noProof/>
              <w:lang w:eastAsia="pl-PL"/>
            </w:rPr>
          </w:pPr>
          <w:hyperlink w:anchor="_Toc62812982" w:history="1">
            <w:r w:rsidR="00926269" w:rsidRPr="00370E05">
              <w:rPr>
                <w:rStyle w:val="Hipercze"/>
                <w:rFonts w:ascii="Calibri" w:hAnsi="Calibri" w:cs="Arial"/>
                <w:b/>
                <w:noProof/>
              </w:rPr>
              <w:t>3.6.</w:t>
            </w:r>
            <w:r w:rsidR="00926269">
              <w:rPr>
                <w:rFonts w:eastAsiaTheme="minorEastAsia"/>
                <w:noProof/>
                <w:lang w:eastAsia="pl-PL"/>
              </w:rPr>
              <w:tab/>
            </w:r>
            <w:r w:rsidR="00926269" w:rsidRPr="00370E05">
              <w:rPr>
                <w:rStyle w:val="Hipercze"/>
                <w:rFonts w:ascii="Calibri" w:hAnsi="Calibri" w:cs="Arial"/>
                <w:b/>
                <w:noProof/>
              </w:rPr>
              <w:t>Środki trwałe, wartości niematerialne i prawne oraz cross-financing</w:t>
            </w:r>
            <w:r w:rsidR="00926269">
              <w:rPr>
                <w:noProof/>
                <w:webHidden/>
              </w:rPr>
              <w:tab/>
            </w:r>
            <w:r w:rsidR="00926269">
              <w:rPr>
                <w:noProof/>
                <w:webHidden/>
              </w:rPr>
              <w:fldChar w:fldCharType="begin"/>
            </w:r>
            <w:r w:rsidR="00926269">
              <w:rPr>
                <w:noProof/>
                <w:webHidden/>
              </w:rPr>
              <w:instrText xml:space="preserve"> PAGEREF _Toc62812982 \h </w:instrText>
            </w:r>
            <w:r w:rsidR="00926269">
              <w:rPr>
                <w:noProof/>
                <w:webHidden/>
              </w:rPr>
            </w:r>
            <w:r w:rsidR="00926269">
              <w:rPr>
                <w:noProof/>
                <w:webHidden/>
              </w:rPr>
              <w:fldChar w:fldCharType="separate"/>
            </w:r>
            <w:r w:rsidR="00926269">
              <w:rPr>
                <w:noProof/>
                <w:webHidden/>
              </w:rPr>
              <w:t>42</w:t>
            </w:r>
            <w:r w:rsidR="00926269">
              <w:rPr>
                <w:noProof/>
                <w:webHidden/>
              </w:rPr>
              <w:fldChar w:fldCharType="end"/>
            </w:r>
          </w:hyperlink>
        </w:p>
        <w:p w14:paraId="780AD88C" w14:textId="77777777" w:rsidR="00926269" w:rsidRDefault="004E11AA">
          <w:pPr>
            <w:pStyle w:val="Spistreci1"/>
            <w:tabs>
              <w:tab w:val="left" w:pos="660"/>
              <w:tab w:val="right" w:leader="dot" w:pos="9060"/>
            </w:tabs>
            <w:rPr>
              <w:rFonts w:eastAsiaTheme="minorEastAsia"/>
              <w:noProof/>
              <w:lang w:eastAsia="pl-PL"/>
            </w:rPr>
          </w:pPr>
          <w:hyperlink w:anchor="_Toc62812983" w:history="1">
            <w:r w:rsidR="00926269" w:rsidRPr="00370E05">
              <w:rPr>
                <w:rStyle w:val="Hipercze"/>
                <w:rFonts w:ascii="Calibri" w:hAnsi="Calibri" w:cs="Arial"/>
                <w:b/>
                <w:noProof/>
              </w:rPr>
              <w:t>3.7.</w:t>
            </w:r>
            <w:r w:rsidR="00926269">
              <w:rPr>
                <w:rFonts w:eastAsiaTheme="minorEastAsia"/>
                <w:noProof/>
                <w:lang w:eastAsia="pl-PL"/>
              </w:rPr>
              <w:tab/>
            </w:r>
            <w:r w:rsidR="00926269" w:rsidRPr="00370E05">
              <w:rPr>
                <w:rStyle w:val="Hipercze"/>
                <w:rFonts w:ascii="Calibri" w:hAnsi="Calibri" w:cs="Arial"/>
                <w:b/>
                <w:noProof/>
              </w:rPr>
              <w:t>Podatek od towarów i usług (VAT)</w:t>
            </w:r>
            <w:r w:rsidR="00926269">
              <w:rPr>
                <w:noProof/>
                <w:webHidden/>
              </w:rPr>
              <w:tab/>
            </w:r>
            <w:r w:rsidR="00926269">
              <w:rPr>
                <w:noProof/>
                <w:webHidden/>
              </w:rPr>
              <w:fldChar w:fldCharType="begin"/>
            </w:r>
            <w:r w:rsidR="00926269">
              <w:rPr>
                <w:noProof/>
                <w:webHidden/>
              </w:rPr>
              <w:instrText xml:space="preserve"> PAGEREF _Toc62812983 \h </w:instrText>
            </w:r>
            <w:r w:rsidR="00926269">
              <w:rPr>
                <w:noProof/>
                <w:webHidden/>
              </w:rPr>
            </w:r>
            <w:r w:rsidR="00926269">
              <w:rPr>
                <w:noProof/>
                <w:webHidden/>
              </w:rPr>
              <w:fldChar w:fldCharType="separate"/>
            </w:r>
            <w:r w:rsidR="00926269">
              <w:rPr>
                <w:noProof/>
                <w:webHidden/>
              </w:rPr>
              <w:t>45</w:t>
            </w:r>
            <w:r w:rsidR="00926269">
              <w:rPr>
                <w:noProof/>
                <w:webHidden/>
              </w:rPr>
              <w:fldChar w:fldCharType="end"/>
            </w:r>
          </w:hyperlink>
        </w:p>
        <w:p w14:paraId="53226AE5" w14:textId="77777777" w:rsidR="00926269" w:rsidRDefault="004E11AA">
          <w:pPr>
            <w:pStyle w:val="Spistreci1"/>
            <w:tabs>
              <w:tab w:val="left" w:pos="660"/>
              <w:tab w:val="right" w:leader="dot" w:pos="9060"/>
            </w:tabs>
            <w:rPr>
              <w:rFonts w:eastAsiaTheme="minorEastAsia"/>
              <w:noProof/>
              <w:lang w:eastAsia="pl-PL"/>
            </w:rPr>
          </w:pPr>
          <w:hyperlink w:anchor="_Toc62812984" w:history="1">
            <w:r w:rsidR="00926269" w:rsidRPr="00370E05">
              <w:rPr>
                <w:rStyle w:val="Hipercze"/>
                <w:rFonts w:ascii="Calibri" w:hAnsi="Calibri" w:cs="Arial"/>
                <w:b/>
                <w:noProof/>
              </w:rPr>
              <w:t>3.8.</w:t>
            </w:r>
            <w:r w:rsidR="00926269">
              <w:rPr>
                <w:rFonts w:eastAsiaTheme="minorEastAsia"/>
                <w:noProof/>
                <w:lang w:eastAsia="pl-PL"/>
              </w:rPr>
              <w:tab/>
            </w:r>
            <w:r w:rsidR="00926269" w:rsidRPr="00370E05">
              <w:rPr>
                <w:rStyle w:val="Hipercze"/>
                <w:rFonts w:ascii="Calibri" w:hAnsi="Calibri" w:cs="Arial"/>
                <w:b/>
                <w:noProof/>
              </w:rPr>
              <w:t>Zlecanie usług merytorycznych</w:t>
            </w:r>
            <w:r w:rsidR="00926269">
              <w:rPr>
                <w:noProof/>
                <w:webHidden/>
              </w:rPr>
              <w:tab/>
            </w:r>
            <w:r w:rsidR="00926269">
              <w:rPr>
                <w:noProof/>
                <w:webHidden/>
              </w:rPr>
              <w:fldChar w:fldCharType="begin"/>
            </w:r>
            <w:r w:rsidR="00926269">
              <w:rPr>
                <w:noProof/>
                <w:webHidden/>
              </w:rPr>
              <w:instrText xml:space="preserve"> PAGEREF _Toc62812984 \h </w:instrText>
            </w:r>
            <w:r w:rsidR="00926269">
              <w:rPr>
                <w:noProof/>
                <w:webHidden/>
              </w:rPr>
            </w:r>
            <w:r w:rsidR="00926269">
              <w:rPr>
                <w:noProof/>
                <w:webHidden/>
              </w:rPr>
              <w:fldChar w:fldCharType="separate"/>
            </w:r>
            <w:r w:rsidR="00926269">
              <w:rPr>
                <w:noProof/>
                <w:webHidden/>
              </w:rPr>
              <w:t>45</w:t>
            </w:r>
            <w:r w:rsidR="00926269">
              <w:rPr>
                <w:noProof/>
                <w:webHidden/>
              </w:rPr>
              <w:fldChar w:fldCharType="end"/>
            </w:r>
          </w:hyperlink>
        </w:p>
        <w:p w14:paraId="6A6BACBA" w14:textId="77777777" w:rsidR="00926269" w:rsidRDefault="004E11AA">
          <w:pPr>
            <w:pStyle w:val="Spistreci1"/>
            <w:tabs>
              <w:tab w:val="left" w:pos="660"/>
              <w:tab w:val="right" w:leader="dot" w:pos="9060"/>
            </w:tabs>
            <w:rPr>
              <w:rFonts w:eastAsiaTheme="minorEastAsia"/>
              <w:noProof/>
              <w:lang w:eastAsia="pl-PL"/>
            </w:rPr>
          </w:pPr>
          <w:hyperlink w:anchor="_Toc62812985" w:history="1">
            <w:r w:rsidR="00926269" w:rsidRPr="00370E05">
              <w:rPr>
                <w:rStyle w:val="Hipercze"/>
                <w:rFonts w:ascii="Calibri" w:hAnsi="Calibri" w:cs="Arial"/>
                <w:b/>
                <w:noProof/>
              </w:rPr>
              <w:t>3.9.</w:t>
            </w:r>
            <w:r w:rsidR="00926269">
              <w:rPr>
                <w:rFonts w:eastAsiaTheme="minorEastAsia"/>
                <w:noProof/>
                <w:lang w:eastAsia="pl-PL"/>
              </w:rPr>
              <w:tab/>
            </w:r>
            <w:r w:rsidR="00926269" w:rsidRPr="00370E05">
              <w:rPr>
                <w:rStyle w:val="Hipercze"/>
                <w:rFonts w:ascii="Calibri" w:hAnsi="Calibri" w:cs="Arial"/>
                <w:b/>
                <w:noProof/>
              </w:rPr>
              <w:t>Aspekty społeczne</w:t>
            </w:r>
            <w:r w:rsidR="00926269">
              <w:rPr>
                <w:noProof/>
                <w:webHidden/>
              </w:rPr>
              <w:tab/>
            </w:r>
            <w:r w:rsidR="00926269">
              <w:rPr>
                <w:noProof/>
                <w:webHidden/>
              </w:rPr>
              <w:fldChar w:fldCharType="begin"/>
            </w:r>
            <w:r w:rsidR="00926269">
              <w:rPr>
                <w:noProof/>
                <w:webHidden/>
              </w:rPr>
              <w:instrText xml:space="preserve"> PAGEREF _Toc62812985 \h </w:instrText>
            </w:r>
            <w:r w:rsidR="00926269">
              <w:rPr>
                <w:noProof/>
                <w:webHidden/>
              </w:rPr>
            </w:r>
            <w:r w:rsidR="00926269">
              <w:rPr>
                <w:noProof/>
                <w:webHidden/>
              </w:rPr>
              <w:fldChar w:fldCharType="separate"/>
            </w:r>
            <w:r w:rsidR="00926269">
              <w:rPr>
                <w:noProof/>
                <w:webHidden/>
              </w:rPr>
              <w:t>46</w:t>
            </w:r>
            <w:r w:rsidR="00926269">
              <w:rPr>
                <w:noProof/>
                <w:webHidden/>
              </w:rPr>
              <w:fldChar w:fldCharType="end"/>
            </w:r>
          </w:hyperlink>
        </w:p>
        <w:p w14:paraId="3FCE5E19" w14:textId="77777777" w:rsidR="00926269" w:rsidRDefault="004E11AA">
          <w:pPr>
            <w:pStyle w:val="Spistreci1"/>
            <w:tabs>
              <w:tab w:val="left" w:pos="880"/>
              <w:tab w:val="right" w:leader="dot" w:pos="9060"/>
            </w:tabs>
            <w:rPr>
              <w:rFonts w:eastAsiaTheme="minorEastAsia"/>
              <w:noProof/>
              <w:lang w:eastAsia="pl-PL"/>
            </w:rPr>
          </w:pPr>
          <w:hyperlink w:anchor="_Toc62812986" w:history="1">
            <w:r w:rsidR="00926269" w:rsidRPr="00370E05">
              <w:rPr>
                <w:rStyle w:val="Hipercze"/>
                <w:rFonts w:ascii="Calibri" w:hAnsi="Calibri" w:cs="Arial"/>
                <w:b/>
                <w:noProof/>
              </w:rPr>
              <w:t>3.10.</w:t>
            </w:r>
            <w:r w:rsidR="00926269">
              <w:rPr>
                <w:rFonts w:eastAsiaTheme="minorEastAsia"/>
                <w:noProof/>
                <w:lang w:eastAsia="pl-PL"/>
              </w:rPr>
              <w:tab/>
            </w:r>
            <w:r w:rsidR="00926269" w:rsidRPr="00370E05">
              <w:rPr>
                <w:rStyle w:val="Hipercze"/>
                <w:rFonts w:ascii="Calibri" w:hAnsi="Calibri" w:cs="Arial"/>
                <w:b/>
                <w:noProof/>
              </w:rPr>
              <w:t>Angażowanie personelu projektu</w:t>
            </w:r>
            <w:r w:rsidR="00926269">
              <w:rPr>
                <w:noProof/>
                <w:webHidden/>
              </w:rPr>
              <w:tab/>
            </w:r>
            <w:r w:rsidR="00926269">
              <w:rPr>
                <w:noProof/>
                <w:webHidden/>
              </w:rPr>
              <w:fldChar w:fldCharType="begin"/>
            </w:r>
            <w:r w:rsidR="00926269">
              <w:rPr>
                <w:noProof/>
                <w:webHidden/>
              </w:rPr>
              <w:instrText xml:space="preserve"> PAGEREF _Toc62812986 \h </w:instrText>
            </w:r>
            <w:r w:rsidR="00926269">
              <w:rPr>
                <w:noProof/>
                <w:webHidden/>
              </w:rPr>
            </w:r>
            <w:r w:rsidR="00926269">
              <w:rPr>
                <w:noProof/>
                <w:webHidden/>
              </w:rPr>
              <w:fldChar w:fldCharType="separate"/>
            </w:r>
            <w:r w:rsidR="00926269">
              <w:rPr>
                <w:noProof/>
                <w:webHidden/>
              </w:rPr>
              <w:t>47</w:t>
            </w:r>
            <w:r w:rsidR="00926269">
              <w:rPr>
                <w:noProof/>
                <w:webHidden/>
              </w:rPr>
              <w:fldChar w:fldCharType="end"/>
            </w:r>
          </w:hyperlink>
        </w:p>
        <w:p w14:paraId="6AFCA897" w14:textId="77777777" w:rsidR="00926269" w:rsidRDefault="004E11AA">
          <w:pPr>
            <w:pStyle w:val="Spistreci1"/>
            <w:tabs>
              <w:tab w:val="left" w:pos="440"/>
              <w:tab w:val="right" w:leader="dot" w:pos="9060"/>
            </w:tabs>
            <w:rPr>
              <w:rFonts w:eastAsiaTheme="minorEastAsia"/>
              <w:noProof/>
              <w:lang w:eastAsia="pl-PL"/>
            </w:rPr>
          </w:pPr>
          <w:hyperlink w:anchor="_Toc62812987" w:history="1">
            <w:r w:rsidR="00926269" w:rsidRPr="00370E05">
              <w:rPr>
                <w:rStyle w:val="Hipercze"/>
                <w:rFonts w:ascii="Calibri" w:hAnsi="Calibri" w:cs="Arial"/>
                <w:b/>
                <w:noProof/>
              </w:rPr>
              <w:t>4.</w:t>
            </w:r>
            <w:r w:rsidR="00926269">
              <w:rPr>
                <w:rFonts w:eastAsiaTheme="minorEastAsia"/>
                <w:noProof/>
                <w:lang w:eastAsia="pl-PL"/>
              </w:rPr>
              <w:tab/>
            </w:r>
            <w:r w:rsidR="00926269" w:rsidRPr="00370E05">
              <w:rPr>
                <w:rStyle w:val="Hipercze"/>
                <w:rFonts w:ascii="Calibri" w:hAnsi="Calibri" w:cs="Arial"/>
                <w:b/>
                <w:noProof/>
              </w:rPr>
              <w:t>Pomoc publiczna i pomoc de minimis</w:t>
            </w:r>
            <w:r w:rsidR="00926269">
              <w:rPr>
                <w:noProof/>
                <w:webHidden/>
              </w:rPr>
              <w:tab/>
            </w:r>
            <w:r w:rsidR="00926269">
              <w:rPr>
                <w:noProof/>
                <w:webHidden/>
              </w:rPr>
              <w:fldChar w:fldCharType="begin"/>
            </w:r>
            <w:r w:rsidR="00926269">
              <w:rPr>
                <w:noProof/>
                <w:webHidden/>
              </w:rPr>
              <w:instrText xml:space="preserve"> PAGEREF _Toc62812987 \h </w:instrText>
            </w:r>
            <w:r w:rsidR="00926269">
              <w:rPr>
                <w:noProof/>
                <w:webHidden/>
              </w:rPr>
            </w:r>
            <w:r w:rsidR="00926269">
              <w:rPr>
                <w:noProof/>
                <w:webHidden/>
              </w:rPr>
              <w:fldChar w:fldCharType="separate"/>
            </w:r>
            <w:r w:rsidR="00926269">
              <w:rPr>
                <w:noProof/>
                <w:webHidden/>
              </w:rPr>
              <w:t>50</w:t>
            </w:r>
            <w:r w:rsidR="00926269">
              <w:rPr>
                <w:noProof/>
                <w:webHidden/>
              </w:rPr>
              <w:fldChar w:fldCharType="end"/>
            </w:r>
          </w:hyperlink>
        </w:p>
        <w:p w14:paraId="79DC9BF1" w14:textId="77777777" w:rsidR="00926269" w:rsidRDefault="004E11AA">
          <w:pPr>
            <w:pStyle w:val="Spistreci1"/>
            <w:tabs>
              <w:tab w:val="left" w:pos="440"/>
              <w:tab w:val="right" w:leader="dot" w:pos="9060"/>
            </w:tabs>
            <w:rPr>
              <w:rFonts w:eastAsiaTheme="minorEastAsia"/>
              <w:noProof/>
              <w:lang w:eastAsia="pl-PL"/>
            </w:rPr>
          </w:pPr>
          <w:hyperlink w:anchor="_Toc62812988" w:history="1">
            <w:r w:rsidR="00926269" w:rsidRPr="00370E05">
              <w:rPr>
                <w:rStyle w:val="Hipercze"/>
                <w:rFonts w:ascii="Calibri" w:hAnsi="Calibri" w:cs="Arial"/>
                <w:b/>
                <w:noProof/>
              </w:rPr>
              <w:t>5.</w:t>
            </w:r>
            <w:r w:rsidR="00926269">
              <w:rPr>
                <w:rFonts w:eastAsiaTheme="minorEastAsia"/>
                <w:noProof/>
                <w:lang w:eastAsia="pl-PL"/>
              </w:rPr>
              <w:tab/>
            </w:r>
            <w:r w:rsidR="00926269" w:rsidRPr="00370E05">
              <w:rPr>
                <w:rStyle w:val="Hipercze"/>
                <w:rFonts w:ascii="Calibri" w:hAnsi="Calibri" w:cs="Arial"/>
                <w:b/>
                <w:noProof/>
              </w:rPr>
              <w:t>Projekty partnerskie</w:t>
            </w:r>
            <w:r w:rsidR="00926269">
              <w:rPr>
                <w:noProof/>
                <w:webHidden/>
              </w:rPr>
              <w:tab/>
            </w:r>
            <w:r w:rsidR="00926269">
              <w:rPr>
                <w:noProof/>
                <w:webHidden/>
              </w:rPr>
              <w:fldChar w:fldCharType="begin"/>
            </w:r>
            <w:r w:rsidR="00926269">
              <w:rPr>
                <w:noProof/>
                <w:webHidden/>
              </w:rPr>
              <w:instrText xml:space="preserve"> PAGEREF _Toc62812988 \h </w:instrText>
            </w:r>
            <w:r w:rsidR="00926269">
              <w:rPr>
                <w:noProof/>
                <w:webHidden/>
              </w:rPr>
            </w:r>
            <w:r w:rsidR="00926269">
              <w:rPr>
                <w:noProof/>
                <w:webHidden/>
              </w:rPr>
              <w:fldChar w:fldCharType="separate"/>
            </w:r>
            <w:r w:rsidR="00926269">
              <w:rPr>
                <w:noProof/>
                <w:webHidden/>
              </w:rPr>
              <w:t>52</w:t>
            </w:r>
            <w:r w:rsidR="00926269">
              <w:rPr>
                <w:noProof/>
                <w:webHidden/>
              </w:rPr>
              <w:fldChar w:fldCharType="end"/>
            </w:r>
          </w:hyperlink>
        </w:p>
        <w:p w14:paraId="1F576CC1" w14:textId="77777777" w:rsidR="00926269" w:rsidRDefault="004E11AA">
          <w:pPr>
            <w:pStyle w:val="Spistreci1"/>
            <w:tabs>
              <w:tab w:val="left" w:pos="440"/>
              <w:tab w:val="right" w:leader="dot" w:pos="9060"/>
            </w:tabs>
            <w:rPr>
              <w:rFonts w:eastAsiaTheme="minorEastAsia"/>
              <w:noProof/>
              <w:lang w:eastAsia="pl-PL"/>
            </w:rPr>
          </w:pPr>
          <w:hyperlink w:anchor="_Toc62812989" w:history="1">
            <w:r w:rsidR="00926269" w:rsidRPr="00370E05">
              <w:rPr>
                <w:rStyle w:val="Hipercze"/>
                <w:rFonts w:ascii="Calibri" w:hAnsi="Calibri" w:cs="Arial"/>
                <w:b/>
                <w:noProof/>
              </w:rPr>
              <w:t>6.</w:t>
            </w:r>
            <w:r w:rsidR="00926269">
              <w:rPr>
                <w:rFonts w:eastAsiaTheme="minorEastAsia"/>
                <w:noProof/>
                <w:lang w:eastAsia="pl-PL"/>
              </w:rPr>
              <w:tab/>
            </w:r>
            <w:r w:rsidR="00926269" w:rsidRPr="00370E05">
              <w:rPr>
                <w:rStyle w:val="Hipercze"/>
                <w:rFonts w:ascii="Calibri" w:hAnsi="Calibri" w:cs="Arial"/>
                <w:b/>
                <w:noProof/>
              </w:rPr>
              <w:t>Procedura składania wniosku</w:t>
            </w:r>
            <w:r w:rsidR="00926269">
              <w:rPr>
                <w:noProof/>
                <w:webHidden/>
              </w:rPr>
              <w:tab/>
            </w:r>
            <w:r w:rsidR="00926269">
              <w:rPr>
                <w:noProof/>
                <w:webHidden/>
              </w:rPr>
              <w:fldChar w:fldCharType="begin"/>
            </w:r>
            <w:r w:rsidR="00926269">
              <w:rPr>
                <w:noProof/>
                <w:webHidden/>
              </w:rPr>
              <w:instrText xml:space="preserve"> PAGEREF _Toc62812989 \h </w:instrText>
            </w:r>
            <w:r w:rsidR="00926269">
              <w:rPr>
                <w:noProof/>
                <w:webHidden/>
              </w:rPr>
            </w:r>
            <w:r w:rsidR="00926269">
              <w:rPr>
                <w:noProof/>
                <w:webHidden/>
              </w:rPr>
              <w:fldChar w:fldCharType="separate"/>
            </w:r>
            <w:r w:rsidR="00926269">
              <w:rPr>
                <w:noProof/>
                <w:webHidden/>
              </w:rPr>
              <w:t>55</w:t>
            </w:r>
            <w:r w:rsidR="00926269">
              <w:rPr>
                <w:noProof/>
                <w:webHidden/>
              </w:rPr>
              <w:fldChar w:fldCharType="end"/>
            </w:r>
          </w:hyperlink>
        </w:p>
        <w:p w14:paraId="77F3F9DB" w14:textId="77777777" w:rsidR="00926269" w:rsidRDefault="004E11AA">
          <w:pPr>
            <w:pStyle w:val="Spistreci1"/>
            <w:tabs>
              <w:tab w:val="left" w:pos="660"/>
              <w:tab w:val="right" w:leader="dot" w:pos="9060"/>
            </w:tabs>
            <w:rPr>
              <w:rFonts w:eastAsiaTheme="minorEastAsia"/>
              <w:noProof/>
              <w:lang w:eastAsia="pl-PL"/>
            </w:rPr>
          </w:pPr>
          <w:hyperlink w:anchor="_Toc62812990" w:history="1">
            <w:r w:rsidR="00926269" w:rsidRPr="00370E05">
              <w:rPr>
                <w:rStyle w:val="Hipercze"/>
                <w:rFonts w:ascii="Calibri" w:hAnsi="Calibri" w:cs="Arial"/>
                <w:b/>
                <w:noProof/>
              </w:rPr>
              <w:t>6.1.</w:t>
            </w:r>
            <w:r w:rsidR="00926269">
              <w:rPr>
                <w:rFonts w:eastAsiaTheme="minorEastAsia"/>
                <w:noProof/>
                <w:lang w:eastAsia="pl-PL"/>
              </w:rPr>
              <w:tab/>
            </w:r>
            <w:r w:rsidR="00926269" w:rsidRPr="00370E05">
              <w:rPr>
                <w:rStyle w:val="Hipercze"/>
                <w:rFonts w:ascii="Calibri" w:hAnsi="Calibri" w:cs="Arial"/>
                <w:b/>
                <w:noProof/>
              </w:rPr>
              <w:t>Przygotowanie wniosku o dofinansowanie</w:t>
            </w:r>
            <w:r w:rsidR="00926269">
              <w:rPr>
                <w:noProof/>
                <w:webHidden/>
              </w:rPr>
              <w:tab/>
            </w:r>
            <w:r w:rsidR="00926269">
              <w:rPr>
                <w:noProof/>
                <w:webHidden/>
              </w:rPr>
              <w:fldChar w:fldCharType="begin"/>
            </w:r>
            <w:r w:rsidR="00926269">
              <w:rPr>
                <w:noProof/>
                <w:webHidden/>
              </w:rPr>
              <w:instrText xml:space="preserve"> PAGEREF _Toc62812990 \h </w:instrText>
            </w:r>
            <w:r w:rsidR="00926269">
              <w:rPr>
                <w:noProof/>
                <w:webHidden/>
              </w:rPr>
            </w:r>
            <w:r w:rsidR="00926269">
              <w:rPr>
                <w:noProof/>
                <w:webHidden/>
              </w:rPr>
              <w:fldChar w:fldCharType="separate"/>
            </w:r>
            <w:r w:rsidR="00926269">
              <w:rPr>
                <w:noProof/>
                <w:webHidden/>
              </w:rPr>
              <w:t>55</w:t>
            </w:r>
            <w:r w:rsidR="00926269">
              <w:rPr>
                <w:noProof/>
                <w:webHidden/>
              </w:rPr>
              <w:fldChar w:fldCharType="end"/>
            </w:r>
          </w:hyperlink>
        </w:p>
        <w:p w14:paraId="65C54D47" w14:textId="77777777" w:rsidR="00926269" w:rsidRDefault="004E11AA">
          <w:pPr>
            <w:pStyle w:val="Spistreci1"/>
            <w:tabs>
              <w:tab w:val="left" w:pos="660"/>
              <w:tab w:val="right" w:leader="dot" w:pos="9060"/>
            </w:tabs>
            <w:rPr>
              <w:rFonts w:eastAsiaTheme="minorEastAsia"/>
              <w:noProof/>
              <w:lang w:eastAsia="pl-PL"/>
            </w:rPr>
          </w:pPr>
          <w:hyperlink w:anchor="_Toc62812991" w:history="1">
            <w:r w:rsidR="00926269" w:rsidRPr="00370E05">
              <w:rPr>
                <w:rStyle w:val="Hipercze"/>
                <w:rFonts w:ascii="Calibri" w:hAnsi="Calibri" w:cs="Arial"/>
                <w:b/>
                <w:noProof/>
              </w:rPr>
              <w:t>6.2.</w:t>
            </w:r>
            <w:r w:rsidR="00926269">
              <w:rPr>
                <w:rFonts w:eastAsiaTheme="minorEastAsia"/>
                <w:noProof/>
                <w:lang w:eastAsia="pl-PL"/>
              </w:rPr>
              <w:tab/>
            </w:r>
            <w:r w:rsidR="00926269" w:rsidRPr="00370E05">
              <w:rPr>
                <w:rStyle w:val="Hipercze"/>
                <w:rFonts w:ascii="Calibri" w:hAnsi="Calibri" w:cs="Arial"/>
                <w:b/>
                <w:noProof/>
              </w:rPr>
              <w:t>Miejsce i termin składania wniosków</w:t>
            </w:r>
            <w:r w:rsidR="00926269">
              <w:rPr>
                <w:noProof/>
                <w:webHidden/>
              </w:rPr>
              <w:tab/>
            </w:r>
            <w:r w:rsidR="00926269">
              <w:rPr>
                <w:noProof/>
                <w:webHidden/>
              </w:rPr>
              <w:fldChar w:fldCharType="begin"/>
            </w:r>
            <w:r w:rsidR="00926269">
              <w:rPr>
                <w:noProof/>
                <w:webHidden/>
              </w:rPr>
              <w:instrText xml:space="preserve"> PAGEREF _Toc62812991 \h </w:instrText>
            </w:r>
            <w:r w:rsidR="00926269">
              <w:rPr>
                <w:noProof/>
                <w:webHidden/>
              </w:rPr>
            </w:r>
            <w:r w:rsidR="00926269">
              <w:rPr>
                <w:noProof/>
                <w:webHidden/>
              </w:rPr>
              <w:fldChar w:fldCharType="separate"/>
            </w:r>
            <w:r w:rsidR="00926269">
              <w:rPr>
                <w:noProof/>
                <w:webHidden/>
              </w:rPr>
              <w:t>56</w:t>
            </w:r>
            <w:r w:rsidR="00926269">
              <w:rPr>
                <w:noProof/>
                <w:webHidden/>
              </w:rPr>
              <w:fldChar w:fldCharType="end"/>
            </w:r>
          </w:hyperlink>
        </w:p>
        <w:p w14:paraId="5D328D69" w14:textId="77777777" w:rsidR="00926269" w:rsidRDefault="004E11AA">
          <w:pPr>
            <w:pStyle w:val="Spistreci1"/>
            <w:tabs>
              <w:tab w:val="left" w:pos="440"/>
              <w:tab w:val="right" w:leader="dot" w:pos="9060"/>
            </w:tabs>
            <w:rPr>
              <w:rFonts w:eastAsiaTheme="minorEastAsia"/>
              <w:noProof/>
              <w:lang w:eastAsia="pl-PL"/>
            </w:rPr>
          </w:pPr>
          <w:hyperlink w:anchor="_Toc62812992" w:history="1">
            <w:r w:rsidR="00926269" w:rsidRPr="00370E05">
              <w:rPr>
                <w:rStyle w:val="Hipercze"/>
                <w:rFonts w:ascii="Calibri" w:hAnsi="Calibri" w:cs="Arial"/>
                <w:b/>
                <w:noProof/>
              </w:rPr>
              <w:t>7.</w:t>
            </w:r>
            <w:r w:rsidR="00926269">
              <w:rPr>
                <w:rFonts w:eastAsiaTheme="minorEastAsia"/>
                <w:noProof/>
                <w:lang w:eastAsia="pl-PL"/>
              </w:rPr>
              <w:tab/>
            </w:r>
            <w:r w:rsidR="00926269" w:rsidRPr="00370E05">
              <w:rPr>
                <w:rStyle w:val="Hipercze"/>
                <w:rFonts w:ascii="Calibri" w:hAnsi="Calibri" w:cs="Arial"/>
                <w:b/>
                <w:noProof/>
              </w:rPr>
              <w:t>Tryb wyboru projektów i etapy organizacji konkursu</w:t>
            </w:r>
            <w:r w:rsidR="00926269">
              <w:rPr>
                <w:noProof/>
                <w:webHidden/>
              </w:rPr>
              <w:tab/>
            </w:r>
            <w:r w:rsidR="00926269">
              <w:rPr>
                <w:noProof/>
                <w:webHidden/>
              </w:rPr>
              <w:fldChar w:fldCharType="begin"/>
            </w:r>
            <w:r w:rsidR="00926269">
              <w:rPr>
                <w:noProof/>
                <w:webHidden/>
              </w:rPr>
              <w:instrText xml:space="preserve"> PAGEREF _Toc62812992 \h </w:instrText>
            </w:r>
            <w:r w:rsidR="00926269">
              <w:rPr>
                <w:noProof/>
                <w:webHidden/>
              </w:rPr>
            </w:r>
            <w:r w:rsidR="00926269">
              <w:rPr>
                <w:noProof/>
                <w:webHidden/>
              </w:rPr>
              <w:fldChar w:fldCharType="separate"/>
            </w:r>
            <w:r w:rsidR="00926269">
              <w:rPr>
                <w:noProof/>
                <w:webHidden/>
              </w:rPr>
              <w:t>58</w:t>
            </w:r>
            <w:r w:rsidR="00926269">
              <w:rPr>
                <w:noProof/>
                <w:webHidden/>
              </w:rPr>
              <w:fldChar w:fldCharType="end"/>
            </w:r>
          </w:hyperlink>
        </w:p>
        <w:p w14:paraId="7767CF35" w14:textId="77777777" w:rsidR="00926269" w:rsidRDefault="004E11AA">
          <w:pPr>
            <w:pStyle w:val="Spistreci1"/>
            <w:tabs>
              <w:tab w:val="left" w:pos="660"/>
              <w:tab w:val="right" w:leader="dot" w:pos="9060"/>
            </w:tabs>
            <w:rPr>
              <w:rFonts w:eastAsiaTheme="minorEastAsia"/>
              <w:noProof/>
              <w:lang w:eastAsia="pl-PL"/>
            </w:rPr>
          </w:pPr>
          <w:hyperlink w:anchor="_Toc62812993" w:history="1">
            <w:r w:rsidR="00926269" w:rsidRPr="00370E05">
              <w:rPr>
                <w:rStyle w:val="Hipercze"/>
                <w:rFonts w:ascii="Calibri" w:hAnsi="Calibri" w:cs="Arial"/>
                <w:b/>
                <w:noProof/>
              </w:rPr>
              <w:t>7.1.</w:t>
            </w:r>
            <w:r w:rsidR="00926269">
              <w:rPr>
                <w:rFonts w:eastAsiaTheme="minorEastAsia"/>
                <w:noProof/>
                <w:lang w:eastAsia="pl-PL"/>
              </w:rPr>
              <w:tab/>
            </w:r>
            <w:r w:rsidR="00926269" w:rsidRPr="00370E05">
              <w:rPr>
                <w:rStyle w:val="Hipercze"/>
                <w:rFonts w:ascii="Calibri" w:hAnsi="Calibri" w:cs="Arial"/>
                <w:b/>
                <w:noProof/>
              </w:rPr>
              <w:t>Kryteria wyboru projektów</w:t>
            </w:r>
            <w:r w:rsidR="00926269">
              <w:rPr>
                <w:noProof/>
                <w:webHidden/>
              </w:rPr>
              <w:tab/>
            </w:r>
            <w:r w:rsidR="00926269">
              <w:rPr>
                <w:noProof/>
                <w:webHidden/>
              </w:rPr>
              <w:fldChar w:fldCharType="begin"/>
            </w:r>
            <w:r w:rsidR="00926269">
              <w:rPr>
                <w:noProof/>
                <w:webHidden/>
              </w:rPr>
              <w:instrText xml:space="preserve"> PAGEREF _Toc62812993 \h </w:instrText>
            </w:r>
            <w:r w:rsidR="00926269">
              <w:rPr>
                <w:noProof/>
                <w:webHidden/>
              </w:rPr>
            </w:r>
            <w:r w:rsidR="00926269">
              <w:rPr>
                <w:noProof/>
                <w:webHidden/>
              </w:rPr>
              <w:fldChar w:fldCharType="separate"/>
            </w:r>
            <w:r w:rsidR="00926269">
              <w:rPr>
                <w:noProof/>
                <w:webHidden/>
              </w:rPr>
              <w:t>59</w:t>
            </w:r>
            <w:r w:rsidR="00926269">
              <w:rPr>
                <w:noProof/>
                <w:webHidden/>
              </w:rPr>
              <w:fldChar w:fldCharType="end"/>
            </w:r>
          </w:hyperlink>
        </w:p>
        <w:p w14:paraId="64850AD4" w14:textId="77777777" w:rsidR="00926269" w:rsidRDefault="004E11AA">
          <w:pPr>
            <w:pStyle w:val="Spistreci1"/>
            <w:tabs>
              <w:tab w:val="left" w:pos="660"/>
              <w:tab w:val="right" w:leader="dot" w:pos="9060"/>
            </w:tabs>
            <w:rPr>
              <w:rFonts w:eastAsiaTheme="minorEastAsia"/>
              <w:noProof/>
              <w:lang w:eastAsia="pl-PL"/>
            </w:rPr>
          </w:pPr>
          <w:hyperlink w:anchor="_Toc62812994" w:history="1">
            <w:r w:rsidR="00926269" w:rsidRPr="00370E05">
              <w:rPr>
                <w:rStyle w:val="Hipercze"/>
                <w:rFonts w:eastAsia="Calibri" w:cs="Arial"/>
                <w:b/>
                <w:noProof/>
              </w:rPr>
              <w:t>7.2.</w:t>
            </w:r>
            <w:r w:rsidR="00926269">
              <w:rPr>
                <w:rFonts w:eastAsiaTheme="minorEastAsia"/>
                <w:noProof/>
                <w:lang w:eastAsia="pl-PL"/>
              </w:rPr>
              <w:tab/>
            </w:r>
            <w:r w:rsidR="00926269" w:rsidRPr="00370E05">
              <w:rPr>
                <w:rStyle w:val="Hipercze"/>
                <w:rFonts w:eastAsia="Calibri" w:cs="Arial"/>
                <w:b/>
                <w:noProof/>
              </w:rPr>
              <w:t>Etap oceny formalno-m</w:t>
            </w:r>
            <w:r w:rsidR="00926269" w:rsidRPr="00370E05">
              <w:rPr>
                <w:rStyle w:val="Hipercze"/>
                <w:rFonts w:eastAsia="Calibri" w:cs="Arial"/>
                <w:b/>
                <w:noProof/>
                <w:shd w:val="clear" w:color="auto" w:fill="FFC000"/>
              </w:rPr>
              <w:t>e</w:t>
            </w:r>
            <w:r w:rsidR="00926269" w:rsidRPr="00370E05">
              <w:rPr>
                <w:rStyle w:val="Hipercze"/>
                <w:rFonts w:eastAsia="Calibri" w:cs="Arial"/>
                <w:b/>
                <w:noProof/>
              </w:rPr>
              <w:t>rytorycznej</w:t>
            </w:r>
            <w:r w:rsidR="00926269">
              <w:rPr>
                <w:noProof/>
                <w:webHidden/>
              </w:rPr>
              <w:tab/>
            </w:r>
            <w:r w:rsidR="00926269">
              <w:rPr>
                <w:noProof/>
                <w:webHidden/>
              </w:rPr>
              <w:fldChar w:fldCharType="begin"/>
            </w:r>
            <w:r w:rsidR="00926269">
              <w:rPr>
                <w:noProof/>
                <w:webHidden/>
              </w:rPr>
              <w:instrText xml:space="preserve"> PAGEREF _Toc62812994 \h </w:instrText>
            </w:r>
            <w:r w:rsidR="00926269">
              <w:rPr>
                <w:noProof/>
                <w:webHidden/>
              </w:rPr>
            </w:r>
            <w:r w:rsidR="00926269">
              <w:rPr>
                <w:noProof/>
                <w:webHidden/>
              </w:rPr>
              <w:fldChar w:fldCharType="separate"/>
            </w:r>
            <w:r w:rsidR="00926269">
              <w:rPr>
                <w:noProof/>
                <w:webHidden/>
              </w:rPr>
              <w:t>78</w:t>
            </w:r>
            <w:r w:rsidR="00926269">
              <w:rPr>
                <w:noProof/>
                <w:webHidden/>
              </w:rPr>
              <w:fldChar w:fldCharType="end"/>
            </w:r>
          </w:hyperlink>
        </w:p>
        <w:p w14:paraId="5EFD5A7B" w14:textId="77777777" w:rsidR="00926269" w:rsidRDefault="004E11AA">
          <w:pPr>
            <w:pStyle w:val="Spistreci1"/>
            <w:tabs>
              <w:tab w:val="left" w:pos="660"/>
              <w:tab w:val="right" w:leader="dot" w:pos="9060"/>
            </w:tabs>
            <w:rPr>
              <w:rFonts w:eastAsiaTheme="minorEastAsia"/>
              <w:noProof/>
              <w:lang w:eastAsia="pl-PL"/>
            </w:rPr>
          </w:pPr>
          <w:hyperlink w:anchor="_Toc62812995" w:history="1">
            <w:r w:rsidR="00926269" w:rsidRPr="00370E05">
              <w:rPr>
                <w:rStyle w:val="Hipercze"/>
                <w:rFonts w:eastAsia="Calibri" w:cs="Arial"/>
                <w:b/>
                <w:noProof/>
              </w:rPr>
              <w:t>7.3</w:t>
            </w:r>
            <w:r w:rsidR="00926269">
              <w:rPr>
                <w:rFonts w:eastAsiaTheme="minorEastAsia"/>
                <w:noProof/>
                <w:lang w:eastAsia="pl-PL"/>
              </w:rPr>
              <w:tab/>
            </w:r>
            <w:r w:rsidR="00926269" w:rsidRPr="00370E05">
              <w:rPr>
                <w:rStyle w:val="Hipercze"/>
                <w:rFonts w:eastAsia="Calibri" w:cs="Arial"/>
                <w:b/>
                <w:noProof/>
              </w:rPr>
              <w:t>Analiza kart oceny i obliczanie liczby przyznanych punktów</w:t>
            </w:r>
            <w:r w:rsidR="00926269">
              <w:rPr>
                <w:noProof/>
                <w:webHidden/>
              </w:rPr>
              <w:tab/>
            </w:r>
            <w:r w:rsidR="00926269">
              <w:rPr>
                <w:noProof/>
                <w:webHidden/>
              </w:rPr>
              <w:fldChar w:fldCharType="begin"/>
            </w:r>
            <w:r w:rsidR="00926269">
              <w:rPr>
                <w:noProof/>
                <w:webHidden/>
              </w:rPr>
              <w:instrText xml:space="preserve"> PAGEREF _Toc62812995 \h </w:instrText>
            </w:r>
            <w:r w:rsidR="00926269">
              <w:rPr>
                <w:noProof/>
                <w:webHidden/>
              </w:rPr>
            </w:r>
            <w:r w:rsidR="00926269">
              <w:rPr>
                <w:noProof/>
                <w:webHidden/>
              </w:rPr>
              <w:fldChar w:fldCharType="separate"/>
            </w:r>
            <w:r w:rsidR="00926269">
              <w:rPr>
                <w:noProof/>
                <w:webHidden/>
              </w:rPr>
              <w:t>79</w:t>
            </w:r>
            <w:r w:rsidR="00926269">
              <w:rPr>
                <w:noProof/>
                <w:webHidden/>
              </w:rPr>
              <w:fldChar w:fldCharType="end"/>
            </w:r>
          </w:hyperlink>
        </w:p>
        <w:p w14:paraId="3884F700" w14:textId="77777777" w:rsidR="00926269" w:rsidRDefault="004E11AA">
          <w:pPr>
            <w:pStyle w:val="Spistreci1"/>
            <w:tabs>
              <w:tab w:val="right" w:leader="dot" w:pos="9060"/>
            </w:tabs>
            <w:rPr>
              <w:rFonts w:eastAsiaTheme="minorEastAsia"/>
              <w:noProof/>
              <w:lang w:eastAsia="pl-PL"/>
            </w:rPr>
          </w:pPr>
          <w:hyperlink w:anchor="_Toc62812996" w:history="1">
            <w:r w:rsidR="00926269" w:rsidRPr="00370E05">
              <w:rPr>
                <w:rStyle w:val="Hipercze"/>
                <w:rFonts w:eastAsia="Calibri" w:cs="Arial"/>
                <w:b/>
                <w:noProof/>
              </w:rPr>
              <w:t>7.4 Etap negocjacji</w:t>
            </w:r>
            <w:r w:rsidR="00926269">
              <w:rPr>
                <w:noProof/>
                <w:webHidden/>
              </w:rPr>
              <w:tab/>
            </w:r>
            <w:r w:rsidR="00926269">
              <w:rPr>
                <w:noProof/>
                <w:webHidden/>
              </w:rPr>
              <w:fldChar w:fldCharType="begin"/>
            </w:r>
            <w:r w:rsidR="00926269">
              <w:rPr>
                <w:noProof/>
                <w:webHidden/>
              </w:rPr>
              <w:instrText xml:space="preserve"> PAGEREF _Toc62812996 \h </w:instrText>
            </w:r>
            <w:r w:rsidR="00926269">
              <w:rPr>
                <w:noProof/>
                <w:webHidden/>
              </w:rPr>
            </w:r>
            <w:r w:rsidR="00926269">
              <w:rPr>
                <w:noProof/>
                <w:webHidden/>
              </w:rPr>
              <w:fldChar w:fldCharType="separate"/>
            </w:r>
            <w:r w:rsidR="00926269">
              <w:rPr>
                <w:noProof/>
                <w:webHidden/>
              </w:rPr>
              <w:t>79</w:t>
            </w:r>
            <w:r w:rsidR="00926269">
              <w:rPr>
                <w:noProof/>
                <w:webHidden/>
              </w:rPr>
              <w:fldChar w:fldCharType="end"/>
            </w:r>
          </w:hyperlink>
        </w:p>
        <w:p w14:paraId="60049E6E" w14:textId="77777777" w:rsidR="00926269" w:rsidRDefault="004E11AA">
          <w:pPr>
            <w:pStyle w:val="Spistreci1"/>
            <w:tabs>
              <w:tab w:val="right" w:leader="dot" w:pos="9060"/>
            </w:tabs>
            <w:rPr>
              <w:rFonts w:eastAsiaTheme="minorEastAsia"/>
              <w:noProof/>
              <w:lang w:eastAsia="pl-PL"/>
            </w:rPr>
          </w:pPr>
          <w:hyperlink w:anchor="_Toc62812997" w:history="1">
            <w:r w:rsidR="00926269" w:rsidRPr="00370E05">
              <w:rPr>
                <w:rStyle w:val="Hipercze"/>
                <w:rFonts w:eastAsia="Calibri" w:cs="Arial"/>
                <w:b/>
                <w:noProof/>
                <w:lang w:eastAsia="pl-PL"/>
              </w:rPr>
              <w:t>7.5 Wyniki konkursu</w:t>
            </w:r>
            <w:r w:rsidR="00926269">
              <w:rPr>
                <w:noProof/>
                <w:webHidden/>
              </w:rPr>
              <w:tab/>
            </w:r>
            <w:r w:rsidR="00926269">
              <w:rPr>
                <w:noProof/>
                <w:webHidden/>
              </w:rPr>
              <w:fldChar w:fldCharType="begin"/>
            </w:r>
            <w:r w:rsidR="00926269">
              <w:rPr>
                <w:noProof/>
                <w:webHidden/>
              </w:rPr>
              <w:instrText xml:space="preserve"> PAGEREF _Toc62812997 \h </w:instrText>
            </w:r>
            <w:r w:rsidR="00926269">
              <w:rPr>
                <w:noProof/>
                <w:webHidden/>
              </w:rPr>
            </w:r>
            <w:r w:rsidR="00926269">
              <w:rPr>
                <w:noProof/>
                <w:webHidden/>
              </w:rPr>
              <w:fldChar w:fldCharType="separate"/>
            </w:r>
            <w:r w:rsidR="00926269">
              <w:rPr>
                <w:noProof/>
                <w:webHidden/>
              </w:rPr>
              <w:t>81</w:t>
            </w:r>
            <w:r w:rsidR="00926269">
              <w:rPr>
                <w:noProof/>
                <w:webHidden/>
              </w:rPr>
              <w:fldChar w:fldCharType="end"/>
            </w:r>
          </w:hyperlink>
        </w:p>
        <w:p w14:paraId="2C3EBD3A" w14:textId="77777777" w:rsidR="00926269" w:rsidRDefault="004E11AA">
          <w:pPr>
            <w:pStyle w:val="Spistreci1"/>
            <w:tabs>
              <w:tab w:val="left" w:pos="440"/>
              <w:tab w:val="right" w:leader="dot" w:pos="9060"/>
            </w:tabs>
            <w:rPr>
              <w:rFonts w:eastAsiaTheme="minorEastAsia"/>
              <w:noProof/>
              <w:lang w:eastAsia="pl-PL"/>
            </w:rPr>
          </w:pPr>
          <w:hyperlink w:anchor="_Toc62812998" w:history="1">
            <w:r w:rsidR="00926269" w:rsidRPr="00370E05">
              <w:rPr>
                <w:rStyle w:val="Hipercze"/>
                <w:rFonts w:eastAsia="Calibri" w:cs="Arial"/>
                <w:b/>
                <w:noProof/>
              </w:rPr>
              <w:t>8.</w:t>
            </w:r>
            <w:r w:rsidR="00926269">
              <w:rPr>
                <w:rFonts w:eastAsiaTheme="minorEastAsia"/>
                <w:noProof/>
                <w:lang w:eastAsia="pl-PL"/>
              </w:rPr>
              <w:tab/>
            </w:r>
            <w:r w:rsidR="00926269" w:rsidRPr="00370E05">
              <w:rPr>
                <w:rStyle w:val="Hipercze"/>
                <w:rFonts w:eastAsia="Calibri" w:cs="Arial"/>
                <w:b/>
                <w:noProof/>
              </w:rPr>
              <w:t>Środki odwoławcze w przypadku negatywnej oceny</w:t>
            </w:r>
            <w:r w:rsidR="00926269">
              <w:rPr>
                <w:noProof/>
                <w:webHidden/>
              </w:rPr>
              <w:tab/>
            </w:r>
            <w:r w:rsidR="00926269">
              <w:rPr>
                <w:noProof/>
                <w:webHidden/>
              </w:rPr>
              <w:fldChar w:fldCharType="begin"/>
            </w:r>
            <w:r w:rsidR="00926269">
              <w:rPr>
                <w:noProof/>
                <w:webHidden/>
              </w:rPr>
              <w:instrText xml:space="preserve"> PAGEREF _Toc62812998 \h </w:instrText>
            </w:r>
            <w:r w:rsidR="00926269">
              <w:rPr>
                <w:noProof/>
                <w:webHidden/>
              </w:rPr>
            </w:r>
            <w:r w:rsidR="00926269">
              <w:rPr>
                <w:noProof/>
                <w:webHidden/>
              </w:rPr>
              <w:fldChar w:fldCharType="separate"/>
            </w:r>
            <w:r w:rsidR="00926269">
              <w:rPr>
                <w:noProof/>
                <w:webHidden/>
              </w:rPr>
              <w:t>83</w:t>
            </w:r>
            <w:r w:rsidR="00926269">
              <w:rPr>
                <w:noProof/>
                <w:webHidden/>
              </w:rPr>
              <w:fldChar w:fldCharType="end"/>
            </w:r>
          </w:hyperlink>
        </w:p>
        <w:p w14:paraId="7DEE16AF" w14:textId="77777777" w:rsidR="00926269" w:rsidRDefault="004E11AA">
          <w:pPr>
            <w:pStyle w:val="Spistreci1"/>
            <w:tabs>
              <w:tab w:val="right" w:leader="dot" w:pos="9060"/>
            </w:tabs>
            <w:rPr>
              <w:rFonts w:eastAsiaTheme="minorEastAsia"/>
              <w:noProof/>
              <w:lang w:eastAsia="pl-PL"/>
            </w:rPr>
          </w:pPr>
          <w:hyperlink w:anchor="_Toc62812999" w:history="1">
            <w:r w:rsidR="00926269" w:rsidRPr="00370E05">
              <w:rPr>
                <w:rStyle w:val="Hipercze"/>
                <w:rFonts w:eastAsia="Calibri" w:cs="Arial"/>
                <w:b/>
                <w:noProof/>
              </w:rPr>
              <w:t>8.1 Protest do IP</w:t>
            </w:r>
            <w:r w:rsidR="00926269">
              <w:rPr>
                <w:noProof/>
                <w:webHidden/>
              </w:rPr>
              <w:tab/>
            </w:r>
            <w:r w:rsidR="00926269">
              <w:rPr>
                <w:noProof/>
                <w:webHidden/>
              </w:rPr>
              <w:fldChar w:fldCharType="begin"/>
            </w:r>
            <w:r w:rsidR="00926269">
              <w:rPr>
                <w:noProof/>
                <w:webHidden/>
              </w:rPr>
              <w:instrText xml:space="preserve"> PAGEREF _Toc62812999 \h </w:instrText>
            </w:r>
            <w:r w:rsidR="00926269">
              <w:rPr>
                <w:noProof/>
                <w:webHidden/>
              </w:rPr>
            </w:r>
            <w:r w:rsidR="00926269">
              <w:rPr>
                <w:noProof/>
                <w:webHidden/>
              </w:rPr>
              <w:fldChar w:fldCharType="separate"/>
            </w:r>
            <w:r w:rsidR="00926269">
              <w:rPr>
                <w:noProof/>
                <w:webHidden/>
              </w:rPr>
              <w:t>83</w:t>
            </w:r>
            <w:r w:rsidR="00926269">
              <w:rPr>
                <w:noProof/>
                <w:webHidden/>
              </w:rPr>
              <w:fldChar w:fldCharType="end"/>
            </w:r>
          </w:hyperlink>
        </w:p>
        <w:p w14:paraId="31E935C1" w14:textId="77777777" w:rsidR="00926269" w:rsidRDefault="004E11AA">
          <w:pPr>
            <w:pStyle w:val="Spistreci1"/>
            <w:tabs>
              <w:tab w:val="left" w:pos="660"/>
              <w:tab w:val="right" w:leader="dot" w:pos="9060"/>
            </w:tabs>
            <w:rPr>
              <w:rFonts w:eastAsiaTheme="minorEastAsia"/>
              <w:noProof/>
              <w:lang w:eastAsia="pl-PL"/>
            </w:rPr>
          </w:pPr>
          <w:hyperlink w:anchor="_Toc62813000" w:history="1">
            <w:r w:rsidR="00926269" w:rsidRPr="00370E05">
              <w:rPr>
                <w:rStyle w:val="Hipercze"/>
                <w:rFonts w:eastAsia="Calibri" w:cs="Arial"/>
                <w:b/>
                <w:noProof/>
              </w:rPr>
              <w:t>8.2</w:t>
            </w:r>
            <w:r w:rsidR="00926269">
              <w:rPr>
                <w:rFonts w:eastAsiaTheme="minorEastAsia"/>
                <w:noProof/>
                <w:lang w:eastAsia="pl-PL"/>
              </w:rPr>
              <w:tab/>
            </w:r>
            <w:r w:rsidR="00926269" w:rsidRPr="00370E05">
              <w:rPr>
                <w:rStyle w:val="Hipercze"/>
                <w:rFonts w:eastAsia="Calibri" w:cs="Arial"/>
                <w:b/>
                <w:noProof/>
              </w:rPr>
              <w:t>Skarga do sądu administracyjnego</w:t>
            </w:r>
            <w:r w:rsidR="00926269">
              <w:rPr>
                <w:noProof/>
                <w:webHidden/>
              </w:rPr>
              <w:tab/>
            </w:r>
            <w:r w:rsidR="00926269">
              <w:rPr>
                <w:noProof/>
                <w:webHidden/>
              </w:rPr>
              <w:fldChar w:fldCharType="begin"/>
            </w:r>
            <w:r w:rsidR="00926269">
              <w:rPr>
                <w:noProof/>
                <w:webHidden/>
              </w:rPr>
              <w:instrText xml:space="preserve"> PAGEREF _Toc62813000 \h </w:instrText>
            </w:r>
            <w:r w:rsidR="00926269">
              <w:rPr>
                <w:noProof/>
                <w:webHidden/>
              </w:rPr>
            </w:r>
            <w:r w:rsidR="00926269">
              <w:rPr>
                <w:noProof/>
                <w:webHidden/>
              </w:rPr>
              <w:fldChar w:fldCharType="separate"/>
            </w:r>
            <w:r w:rsidR="00926269">
              <w:rPr>
                <w:noProof/>
                <w:webHidden/>
              </w:rPr>
              <w:t>87</w:t>
            </w:r>
            <w:r w:rsidR="00926269">
              <w:rPr>
                <w:noProof/>
                <w:webHidden/>
              </w:rPr>
              <w:fldChar w:fldCharType="end"/>
            </w:r>
          </w:hyperlink>
        </w:p>
        <w:p w14:paraId="5AC00275" w14:textId="77777777" w:rsidR="00926269" w:rsidRDefault="004E11AA">
          <w:pPr>
            <w:pStyle w:val="Spistreci1"/>
            <w:tabs>
              <w:tab w:val="left" w:pos="440"/>
              <w:tab w:val="right" w:leader="dot" w:pos="9060"/>
            </w:tabs>
            <w:rPr>
              <w:rFonts w:eastAsiaTheme="minorEastAsia"/>
              <w:noProof/>
              <w:lang w:eastAsia="pl-PL"/>
            </w:rPr>
          </w:pPr>
          <w:hyperlink w:anchor="_Toc62813001" w:history="1">
            <w:r w:rsidR="00926269" w:rsidRPr="00370E05">
              <w:rPr>
                <w:rStyle w:val="Hipercze"/>
                <w:rFonts w:eastAsia="Calibri" w:cs="Arial"/>
                <w:b/>
                <w:noProof/>
              </w:rPr>
              <w:t>9.</w:t>
            </w:r>
            <w:r w:rsidR="00926269">
              <w:rPr>
                <w:rFonts w:eastAsiaTheme="minorEastAsia"/>
                <w:noProof/>
                <w:lang w:eastAsia="pl-PL"/>
              </w:rPr>
              <w:tab/>
            </w:r>
            <w:r w:rsidR="00926269" w:rsidRPr="00370E05">
              <w:rPr>
                <w:rStyle w:val="Hipercze"/>
                <w:rFonts w:eastAsia="Calibri" w:cs="Arial"/>
                <w:b/>
                <w:noProof/>
              </w:rPr>
              <w:t>Umowa o dofinansowanie</w:t>
            </w:r>
            <w:r w:rsidR="00926269">
              <w:rPr>
                <w:noProof/>
                <w:webHidden/>
              </w:rPr>
              <w:tab/>
            </w:r>
            <w:r w:rsidR="00926269">
              <w:rPr>
                <w:noProof/>
                <w:webHidden/>
              </w:rPr>
              <w:fldChar w:fldCharType="begin"/>
            </w:r>
            <w:r w:rsidR="00926269">
              <w:rPr>
                <w:noProof/>
                <w:webHidden/>
              </w:rPr>
              <w:instrText xml:space="preserve"> PAGEREF _Toc62813001 \h </w:instrText>
            </w:r>
            <w:r w:rsidR="00926269">
              <w:rPr>
                <w:noProof/>
                <w:webHidden/>
              </w:rPr>
            </w:r>
            <w:r w:rsidR="00926269">
              <w:rPr>
                <w:noProof/>
                <w:webHidden/>
              </w:rPr>
              <w:fldChar w:fldCharType="separate"/>
            </w:r>
            <w:r w:rsidR="00926269">
              <w:rPr>
                <w:noProof/>
                <w:webHidden/>
              </w:rPr>
              <w:t>88</w:t>
            </w:r>
            <w:r w:rsidR="00926269">
              <w:rPr>
                <w:noProof/>
                <w:webHidden/>
              </w:rPr>
              <w:fldChar w:fldCharType="end"/>
            </w:r>
          </w:hyperlink>
        </w:p>
        <w:p w14:paraId="132B1813" w14:textId="77777777" w:rsidR="00926269" w:rsidRDefault="004E11AA">
          <w:pPr>
            <w:pStyle w:val="Spistreci1"/>
            <w:tabs>
              <w:tab w:val="left" w:pos="660"/>
              <w:tab w:val="right" w:leader="dot" w:pos="9060"/>
            </w:tabs>
            <w:rPr>
              <w:rFonts w:eastAsiaTheme="minorEastAsia"/>
              <w:noProof/>
              <w:lang w:eastAsia="pl-PL"/>
            </w:rPr>
          </w:pPr>
          <w:hyperlink w:anchor="_Toc62813002" w:history="1">
            <w:r w:rsidR="00926269" w:rsidRPr="00370E05">
              <w:rPr>
                <w:rStyle w:val="Hipercze"/>
                <w:rFonts w:ascii="Calibri" w:hAnsi="Calibri" w:cs="Arial"/>
                <w:b/>
                <w:noProof/>
              </w:rPr>
              <w:t>10.</w:t>
            </w:r>
            <w:r w:rsidR="00926269">
              <w:rPr>
                <w:rFonts w:eastAsiaTheme="minorEastAsia"/>
                <w:noProof/>
                <w:lang w:eastAsia="pl-PL"/>
              </w:rPr>
              <w:tab/>
            </w:r>
            <w:r w:rsidR="00926269" w:rsidRPr="00370E05">
              <w:rPr>
                <w:rStyle w:val="Hipercze"/>
                <w:rFonts w:ascii="Calibri" w:hAnsi="Calibri" w:cs="Arial"/>
                <w:b/>
                <w:noProof/>
              </w:rPr>
              <w:t>Zabezpieczenie prawidłowej realizacji umowy</w:t>
            </w:r>
            <w:r w:rsidR="00926269">
              <w:rPr>
                <w:noProof/>
                <w:webHidden/>
              </w:rPr>
              <w:tab/>
            </w:r>
            <w:r w:rsidR="00926269">
              <w:rPr>
                <w:noProof/>
                <w:webHidden/>
              </w:rPr>
              <w:fldChar w:fldCharType="begin"/>
            </w:r>
            <w:r w:rsidR="00926269">
              <w:rPr>
                <w:noProof/>
                <w:webHidden/>
              </w:rPr>
              <w:instrText xml:space="preserve"> PAGEREF _Toc62813002 \h </w:instrText>
            </w:r>
            <w:r w:rsidR="00926269">
              <w:rPr>
                <w:noProof/>
                <w:webHidden/>
              </w:rPr>
            </w:r>
            <w:r w:rsidR="00926269">
              <w:rPr>
                <w:noProof/>
                <w:webHidden/>
              </w:rPr>
              <w:fldChar w:fldCharType="separate"/>
            </w:r>
            <w:r w:rsidR="00926269">
              <w:rPr>
                <w:noProof/>
                <w:webHidden/>
              </w:rPr>
              <w:t>92</w:t>
            </w:r>
            <w:r w:rsidR="00926269">
              <w:rPr>
                <w:noProof/>
                <w:webHidden/>
              </w:rPr>
              <w:fldChar w:fldCharType="end"/>
            </w:r>
          </w:hyperlink>
        </w:p>
        <w:p w14:paraId="77475502" w14:textId="77777777" w:rsidR="00926269" w:rsidRDefault="004E11AA">
          <w:pPr>
            <w:pStyle w:val="Spistreci1"/>
            <w:tabs>
              <w:tab w:val="left" w:pos="660"/>
              <w:tab w:val="right" w:leader="dot" w:pos="9060"/>
            </w:tabs>
            <w:rPr>
              <w:rFonts w:eastAsiaTheme="minorEastAsia"/>
              <w:noProof/>
              <w:lang w:eastAsia="pl-PL"/>
            </w:rPr>
          </w:pPr>
          <w:hyperlink w:anchor="_Toc62813003" w:history="1">
            <w:r w:rsidR="00926269" w:rsidRPr="00370E05">
              <w:rPr>
                <w:rStyle w:val="Hipercze"/>
                <w:rFonts w:eastAsia="Calibri" w:cs="Arial"/>
                <w:b/>
                <w:noProof/>
              </w:rPr>
              <w:t>11.</w:t>
            </w:r>
            <w:r w:rsidR="00926269">
              <w:rPr>
                <w:rFonts w:eastAsiaTheme="minorEastAsia"/>
                <w:noProof/>
                <w:lang w:eastAsia="pl-PL"/>
              </w:rPr>
              <w:tab/>
            </w:r>
            <w:r w:rsidR="00926269" w:rsidRPr="00370E05">
              <w:rPr>
                <w:rStyle w:val="Hipercze"/>
                <w:rFonts w:eastAsia="Calibri" w:cs="Arial"/>
                <w:b/>
                <w:noProof/>
              </w:rPr>
              <w:t>Postanowienia końcowe</w:t>
            </w:r>
            <w:r w:rsidR="00926269">
              <w:rPr>
                <w:noProof/>
                <w:webHidden/>
              </w:rPr>
              <w:tab/>
            </w:r>
            <w:r w:rsidR="00926269">
              <w:rPr>
                <w:noProof/>
                <w:webHidden/>
              </w:rPr>
              <w:fldChar w:fldCharType="begin"/>
            </w:r>
            <w:r w:rsidR="00926269">
              <w:rPr>
                <w:noProof/>
                <w:webHidden/>
              </w:rPr>
              <w:instrText xml:space="preserve"> PAGEREF _Toc62813003 \h </w:instrText>
            </w:r>
            <w:r w:rsidR="00926269">
              <w:rPr>
                <w:noProof/>
                <w:webHidden/>
              </w:rPr>
            </w:r>
            <w:r w:rsidR="00926269">
              <w:rPr>
                <w:noProof/>
                <w:webHidden/>
              </w:rPr>
              <w:fldChar w:fldCharType="separate"/>
            </w:r>
            <w:r w:rsidR="00926269">
              <w:rPr>
                <w:noProof/>
                <w:webHidden/>
              </w:rPr>
              <w:t>93</w:t>
            </w:r>
            <w:r w:rsidR="00926269">
              <w:rPr>
                <w:noProof/>
                <w:webHidden/>
              </w:rPr>
              <w:fldChar w:fldCharType="end"/>
            </w:r>
          </w:hyperlink>
        </w:p>
        <w:p w14:paraId="06953234" w14:textId="77777777" w:rsidR="00926269" w:rsidRDefault="004E11AA">
          <w:pPr>
            <w:pStyle w:val="Spistreci1"/>
            <w:tabs>
              <w:tab w:val="right" w:leader="dot" w:pos="9060"/>
            </w:tabs>
            <w:rPr>
              <w:rFonts w:eastAsiaTheme="minorEastAsia"/>
              <w:noProof/>
              <w:lang w:eastAsia="pl-PL"/>
            </w:rPr>
          </w:pPr>
          <w:hyperlink w:anchor="_Toc62813004" w:history="1">
            <w:r w:rsidR="00926269" w:rsidRPr="00370E05">
              <w:rPr>
                <w:rStyle w:val="Hipercze"/>
                <w:rFonts w:eastAsia="Calibri" w:cs="Arial"/>
                <w:b/>
                <w:noProof/>
              </w:rPr>
              <w:t>Spis  załączników</w:t>
            </w:r>
            <w:r w:rsidR="00926269">
              <w:rPr>
                <w:noProof/>
                <w:webHidden/>
              </w:rPr>
              <w:tab/>
            </w:r>
            <w:r w:rsidR="00926269">
              <w:rPr>
                <w:noProof/>
                <w:webHidden/>
              </w:rPr>
              <w:fldChar w:fldCharType="begin"/>
            </w:r>
            <w:r w:rsidR="00926269">
              <w:rPr>
                <w:noProof/>
                <w:webHidden/>
              </w:rPr>
              <w:instrText xml:space="preserve"> PAGEREF _Toc62813004 \h </w:instrText>
            </w:r>
            <w:r w:rsidR="00926269">
              <w:rPr>
                <w:noProof/>
                <w:webHidden/>
              </w:rPr>
            </w:r>
            <w:r w:rsidR="00926269">
              <w:rPr>
                <w:noProof/>
                <w:webHidden/>
              </w:rPr>
              <w:fldChar w:fldCharType="separate"/>
            </w:r>
            <w:r w:rsidR="00926269">
              <w:rPr>
                <w:noProof/>
                <w:webHidden/>
              </w:rPr>
              <w:t>94</w:t>
            </w:r>
            <w:r w:rsidR="00926269">
              <w:rPr>
                <w:noProof/>
                <w:webHidden/>
              </w:rPr>
              <w:fldChar w:fldCharType="end"/>
            </w:r>
          </w:hyperlink>
        </w:p>
        <w:p w14:paraId="5AEFC510" w14:textId="10B44092"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36ADE34D" w:rsidR="0095248A" w:rsidRPr="0095248A" w:rsidRDefault="00CA4580" w:rsidP="00CA4580">
      <w:pPr>
        <w:tabs>
          <w:tab w:val="left" w:pos="3225"/>
        </w:tabs>
        <w:rPr>
          <w:rFonts w:eastAsia="Times New Roman" w:cs="Arial"/>
          <w:b/>
          <w:lang w:eastAsia="pl-PL"/>
        </w:rPr>
      </w:pPr>
      <w:r>
        <w:rPr>
          <w:rFonts w:eastAsia="Times New Roman" w:cs="Arial"/>
          <w:b/>
          <w:lang w:eastAsia="pl-PL"/>
        </w:rPr>
        <w:tab/>
      </w: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62812963"/>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5347CC">
      <w:pPr>
        <w:numPr>
          <w:ilvl w:val="0"/>
          <w:numId w:val="71"/>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de minimis.</w:t>
      </w:r>
    </w:p>
    <w:p w14:paraId="6BF41806"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Ministra Infrastruktury i Rozwoju z dnia 2 lipca 2015 r. w sprawie udzielenia pomocy de minimis oraz pomocy publicznej w ramach programów operacyjnych finansowanych z Europejskiego Funduszu Społecznego na lata 2014-2020.</w:t>
      </w:r>
    </w:p>
    <w:p w14:paraId="0E4A84AF" w14:textId="77777777" w:rsidR="0095248A" w:rsidRPr="0095248A" w:rsidRDefault="0095248A" w:rsidP="005347CC">
      <w:pPr>
        <w:numPr>
          <w:ilvl w:val="0"/>
          <w:numId w:val="71"/>
        </w:numPr>
        <w:spacing w:after="0"/>
        <w:ind w:left="426" w:hanging="426"/>
        <w:contextualSpacing/>
        <w:rPr>
          <w:rFonts w:cs="Arial"/>
          <w:sz w:val="24"/>
          <w:szCs w:val="24"/>
        </w:rPr>
      </w:pPr>
      <w:r w:rsidRPr="0095248A">
        <w:rPr>
          <w:rFonts w:cs="Arial"/>
          <w:sz w:val="24"/>
          <w:szCs w:val="24"/>
        </w:rPr>
        <w:t>Rozporządzenie Rady Ministrów z dnia 29 marca 2010 r. w sprawie zakresu informacji przedstawionych przez podmiot ubiegający się o pomoc de minimis.</w:t>
      </w:r>
    </w:p>
    <w:p w14:paraId="5BD0F3A1" w14:textId="77777777" w:rsidR="0095248A" w:rsidRPr="0095248A" w:rsidRDefault="0095248A" w:rsidP="005347CC">
      <w:pPr>
        <w:numPr>
          <w:ilvl w:val="0"/>
          <w:numId w:val="71"/>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3426EBA2"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793E6B56" w14:textId="77777777" w:rsidR="000766A6" w:rsidRDefault="000766A6" w:rsidP="005347CC">
      <w:pPr>
        <w:numPr>
          <w:ilvl w:val="0"/>
          <w:numId w:val="71"/>
        </w:numPr>
        <w:spacing w:before="120" w:after="120"/>
        <w:ind w:left="426" w:hanging="426"/>
        <w:contextualSpacing/>
        <w:rPr>
          <w:rFonts w:cstheme="minorHAnsi"/>
          <w:sz w:val="24"/>
          <w:szCs w:val="24"/>
        </w:rPr>
      </w:pPr>
      <w:r w:rsidRPr="001C0BD4">
        <w:rPr>
          <w:rFonts w:cstheme="minorHAnsi"/>
          <w:sz w:val="24"/>
          <w:szCs w:val="24"/>
        </w:rPr>
        <w:t>Ustawa z dnia 2 marca 2020 r. o szczególnych rozwiązaniach związanych z zapobieganiem, przeciwdziałaniem i zwalczaniem COVID-19, innych chorób zakaźnych oraz wywołanych nimi sytuacji kryzysowych.</w:t>
      </w:r>
    </w:p>
    <w:p w14:paraId="27BA4CDC" w14:textId="08CA5FFC" w:rsidR="00983147" w:rsidRPr="001C0BD4" w:rsidRDefault="00983147" w:rsidP="005347CC">
      <w:pPr>
        <w:numPr>
          <w:ilvl w:val="0"/>
          <w:numId w:val="71"/>
        </w:numPr>
        <w:spacing w:before="120" w:after="120"/>
        <w:ind w:left="426" w:hanging="426"/>
        <w:contextualSpacing/>
        <w:rPr>
          <w:rFonts w:cstheme="minorHAnsi"/>
          <w:sz w:val="24"/>
          <w:szCs w:val="24"/>
        </w:rPr>
      </w:pPr>
      <w:r w:rsidRPr="00243CE0">
        <w:rPr>
          <w:rFonts w:cstheme="minorHAnsi"/>
          <w:sz w:val="24"/>
          <w:szCs w:val="24"/>
        </w:rPr>
        <w:t>Ustawa z dnia 9 grudnia 2020 r. o zmianie ustawy o szczególnych rozwiązaniach związanych z zapobieganiem, przeciwdziałaniem i zwalczaniem COVID-19, innych chorób zakaźnych oraz wywołanych nimi sytuacji kryzysowych oraz niektórych innych ustaw</w:t>
      </w:r>
      <w:r w:rsidR="00574E61">
        <w:rPr>
          <w:rFonts w:cstheme="minorHAnsi"/>
          <w:sz w:val="24"/>
          <w:szCs w:val="24"/>
        </w:rPr>
        <w:t>.</w:t>
      </w:r>
    </w:p>
    <w:p w14:paraId="542A63AB" w14:textId="390919FF" w:rsidR="000766A6" w:rsidRPr="00983147" w:rsidRDefault="000766A6" w:rsidP="005347CC">
      <w:pPr>
        <w:numPr>
          <w:ilvl w:val="0"/>
          <w:numId w:val="71"/>
        </w:numPr>
        <w:spacing w:before="120" w:after="120"/>
        <w:ind w:left="426" w:hanging="426"/>
        <w:contextualSpacing/>
        <w:rPr>
          <w:rStyle w:val="Hipercze"/>
          <w:rFonts w:cstheme="minorHAnsi"/>
          <w:color w:val="auto"/>
          <w:sz w:val="24"/>
          <w:szCs w:val="24"/>
          <w:u w:val="none"/>
        </w:rPr>
      </w:pPr>
      <w:r w:rsidRPr="001C0BD4">
        <w:t>U</w:t>
      </w:r>
      <w:hyperlink r:id="rId9" w:tgtFrame="_blank" w:history="1">
        <w:r w:rsidRPr="001C0BD4">
          <w:rPr>
            <w:rStyle w:val="Hipercze"/>
            <w:rFonts w:ascii="Calibri" w:hAnsi="Calibri"/>
            <w:color w:val="auto"/>
            <w:sz w:val="24"/>
            <w:szCs w:val="24"/>
            <w:u w:val="none"/>
          </w:rPr>
          <w:t xml:space="preserve">stawa z dnia 3 kwietnia 2020 r. </w:t>
        </w:r>
        <w:r w:rsidRPr="001C0BD4">
          <w:rPr>
            <w:rStyle w:val="Hipercze"/>
            <w:rFonts w:ascii="Calibri" w:hAnsi="Calibri"/>
            <w:iCs/>
            <w:color w:val="auto"/>
            <w:sz w:val="24"/>
            <w:szCs w:val="24"/>
            <w:u w:val="none"/>
          </w:rPr>
          <w:t>o szczególnych rozwiązaniach wspierających realizację programów operacyjnych w związku z wystąpieniem COVID-19</w:t>
        </w:r>
        <w:r w:rsidR="001C0BD4" w:rsidRPr="001C0BD4">
          <w:rPr>
            <w:rStyle w:val="Hipercze"/>
            <w:rFonts w:ascii="Calibri" w:hAnsi="Calibri"/>
            <w:iCs/>
            <w:color w:val="auto"/>
            <w:sz w:val="24"/>
            <w:szCs w:val="24"/>
            <w:u w:val="none"/>
          </w:rPr>
          <w:t>.</w:t>
        </w:r>
        <w:r w:rsidRPr="001C0BD4">
          <w:rPr>
            <w:rStyle w:val="Hipercze"/>
            <w:rFonts w:ascii="Calibri" w:hAnsi="Calibri"/>
            <w:iCs/>
            <w:color w:val="auto"/>
            <w:sz w:val="24"/>
            <w:szCs w:val="24"/>
            <w:u w:val="none"/>
          </w:rPr>
          <w:t xml:space="preserve"> </w:t>
        </w:r>
      </w:hyperlink>
    </w:p>
    <w:p w14:paraId="18C40AC9" w14:textId="57414C85" w:rsidR="00983147" w:rsidRPr="001C0BD4" w:rsidRDefault="00983147" w:rsidP="005347CC">
      <w:pPr>
        <w:numPr>
          <w:ilvl w:val="0"/>
          <w:numId w:val="71"/>
        </w:numPr>
        <w:spacing w:before="120" w:after="120"/>
        <w:ind w:left="426" w:hanging="426"/>
        <w:contextualSpacing/>
        <w:rPr>
          <w:rFonts w:cstheme="minorHAnsi"/>
          <w:sz w:val="24"/>
          <w:szCs w:val="24"/>
        </w:rPr>
      </w:pPr>
      <w:r w:rsidRPr="00243CE0">
        <w:rPr>
          <w:rFonts w:cstheme="minorHAnsi"/>
          <w:sz w:val="24"/>
          <w:szCs w:val="24"/>
        </w:rPr>
        <w:t>Ustawa z dnia 10 grudnia 2020 r. o zmianie ustawy o szczególnych rozwiązaniach wspierających realizację programów operacyjnych w związku z wystąpieniem COVID-19 w 2020 r. oraz niektórych innych ustaw</w:t>
      </w:r>
      <w:r w:rsidR="00D02752">
        <w:rPr>
          <w:rFonts w:cstheme="minorHAnsi"/>
          <w:sz w:val="24"/>
          <w:szCs w:val="24"/>
        </w:rPr>
        <w:t>.</w:t>
      </w:r>
    </w:p>
    <w:p w14:paraId="20E56DF8" w14:textId="08D7C7DB" w:rsidR="0095248A" w:rsidRPr="001C0BD4" w:rsidRDefault="0095248A" w:rsidP="005347CC">
      <w:pPr>
        <w:numPr>
          <w:ilvl w:val="0"/>
          <w:numId w:val="71"/>
        </w:numPr>
        <w:spacing w:before="120" w:after="120" w:line="259" w:lineRule="auto"/>
        <w:ind w:left="426" w:hanging="426"/>
        <w:contextualSpacing/>
        <w:rPr>
          <w:rFonts w:cs="Arial"/>
          <w:sz w:val="24"/>
          <w:szCs w:val="24"/>
        </w:rPr>
      </w:pPr>
      <w:r w:rsidRPr="001C0BD4">
        <w:rPr>
          <w:rFonts w:cs="Arial"/>
          <w:sz w:val="24"/>
          <w:szCs w:val="24"/>
        </w:rPr>
        <w:t xml:space="preserve">Ustawa z dnia </w:t>
      </w:r>
      <w:r w:rsidR="00983147">
        <w:rPr>
          <w:rFonts w:cs="Arial"/>
          <w:sz w:val="24"/>
          <w:szCs w:val="24"/>
        </w:rPr>
        <w:t>11 września 2019</w:t>
      </w:r>
      <w:r w:rsidRPr="001C0BD4">
        <w:rPr>
          <w:rFonts w:cs="Arial"/>
          <w:sz w:val="24"/>
          <w:szCs w:val="24"/>
        </w:rPr>
        <w:t xml:space="preserve"> r. Prawo zamówień publicznych zwana dalej PZP.</w:t>
      </w:r>
    </w:p>
    <w:p w14:paraId="1CB87B38" w14:textId="77777777" w:rsidR="0095248A" w:rsidRPr="001C0BD4" w:rsidRDefault="0095248A" w:rsidP="005347CC">
      <w:pPr>
        <w:numPr>
          <w:ilvl w:val="0"/>
          <w:numId w:val="71"/>
        </w:numPr>
        <w:spacing w:before="120" w:after="120" w:line="259" w:lineRule="auto"/>
        <w:ind w:left="426" w:hanging="426"/>
        <w:contextualSpacing/>
        <w:rPr>
          <w:rFonts w:cs="Arial"/>
          <w:sz w:val="24"/>
          <w:szCs w:val="24"/>
        </w:rPr>
      </w:pPr>
      <w:r w:rsidRPr="001C0BD4">
        <w:rPr>
          <w:rFonts w:cs="Arial"/>
          <w:sz w:val="24"/>
          <w:szCs w:val="24"/>
        </w:rPr>
        <w:t>Ustawa z dnia 27 sierpnia 2009 r. o finansach publicznych.</w:t>
      </w:r>
    </w:p>
    <w:p w14:paraId="6C5BC8B1" w14:textId="77777777" w:rsidR="0095248A" w:rsidRP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5347CC">
      <w:pPr>
        <w:numPr>
          <w:ilvl w:val="0"/>
          <w:numId w:val="71"/>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Default="005F6544" w:rsidP="005347CC">
      <w:pPr>
        <w:numPr>
          <w:ilvl w:val="0"/>
          <w:numId w:val="71"/>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177C3684" w14:textId="77777777" w:rsidR="005C7A68" w:rsidRPr="0070043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29 lipca 2005 r. o przeciwdziałaniu narkomanii</w:t>
      </w:r>
      <w:r>
        <w:rPr>
          <w:rFonts w:cstheme="minorHAnsi"/>
          <w:color w:val="000000"/>
          <w:sz w:val="24"/>
          <w:szCs w:val="24"/>
        </w:rPr>
        <w:t>.</w:t>
      </w:r>
    </w:p>
    <w:p w14:paraId="3572FDB7" w14:textId="1344220C" w:rsidR="005C7A68" w:rsidRPr="005F6544" w:rsidRDefault="005C7A68" w:rsidP="005347CC">
      <w:pPr>
        <w:numPr>
          <w:ilvl w:val="0"/>
          <w:numId w:val="71"/>
        </w:numPr>
        <w:spacing w:before="120" w:after="120" w:line="259" w:lineRule="auto"/>
        <w:ind w:left="426" w:hanging="426"/>
        <w:contextualSpacing/>
        <w:rPr>
          <w:rFonts w:cstheme="minorHAnsi"/>
          <w:sz w:val="24"/>
          <w:szCs w:val="24"/>
        </w:rPr>
      </w:pPr>
      <w:r w:rsidRPr="00700434">
        <w:rPr>
          <w:rFonts w:cstheme="minorHAnsi"/>
          <w:color w:val="000000"/>
          <w:sz w:val="24"/>
          <w:szCs w:val="24"/>
        </w:rPr>
        <w:t>Ustawa z dnia 26 października 1982 r. o wychowaniu w trzeźwości i przeciwdziałaniu alkoholizmowi</w:t>
      </w:r>
      <w:r>
        <w:rPr>
          <w:rFonts w:cstheme="minorHAnsi"/>
          <w:color w:val="000000"/>
          <w:sz w:val="24"/>
          <w:szCs w:val="24"/>
        </w:rPr>
        <w:t>.</w:t>
      </w:r>
    </w:p>
    <w:p w14:paraId="30D8E2A5"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5347CC">
      <w:pPr>
        <w:numPr>
          <w:ilvl w:val="0"/>
          <w:numId w:val="71"/>
        </w:numPr>
        <w:spacing w:after="160" w:line="259" w:lineRule="auto"/>
        <w:ind w:left="426" w:hanging="426"/>
        <w:contextualSpacing/>
        <w:rPr>
          <w:rFonts w:cs="Arial"/>
          <w:sz w:val="24"/>
          <w:szCs w:val="24"/>
        </w:rPr>
      </w:pPr>
      <w:r w:rsidRPr="0095248A">
        <w:rPr>
          <w:rFonts w:cs="Arial"/>
          <w:sz w:val="24"/>
          <w:szCs w:val="24"/>
        </w:rPr>
        <w:t>Ustawa z dnia 20 kwietnia 2004 r. o promocji zatrudnienia i instytucjach rynku pracy.</w:t>
      </w:r>
    </w:p>
    <w:p w14:paraId="1E5A1649" w14:textId="2A6AA4E8" w:rsidR="0095248A" w:rsidRDefault="0095248A" w:rsidP="005347CC">
      <w:pPr>
        <w:numPr>
          <w:ilvl w:val="0"/>
          <w:numId w:val="71"/>
        </w:numPr>
        <w:spacing w:before="120" w:after="360" w:line="259" w:lineRule="auto"/>
        <w:ind w:left="425" w:hanging="425"/>
        <w:contextualSpacing/>
        <w:rPr>
          <w:rFonts w:cs="Arial"/>
          <w:sz w:val="24"/>
          <w:szCs w:val="24"/>
        </w:rPr>
      </w:pPr>
      <w:r w:rsidRPr="0095248A">
        <w:rPr>
          <w:rFonts w:cs="Arial"/>
          <w:sz w:val="24"/>
          <w:szCs w:val="24"/>
        </w:rPr>
        <w:t>Ustawa z dnia 13 czerwca 2003 r. o zatrudnieniu socjalnym.</w:t>
      </w:r>
    </w:p>
    <w:p w14:paraId="58451F9D" w14:textId="77777777" w:rsidR="00B927CF" w:rsidRPr="0095248A" w:rsidRDefault="00B927CF" w:rsidP="00B927CF">
      <w:pPr>
        <w:spacing w:before="120" w:after="360" w:line="259" w:lineRule="auto"/>
        <w:ind w:left="425"/>
        <w:contextualSpacing/>
        <w:rPr>
          <w:rFonts w:cs="Arial"/>
          <w:sz w:val="24"/>
          <w:szCs w:val="24"/>
        </w:rPr>
      </w:pPr>
    </w:p>
    <w:p w14:paraId="37C0709E" w14:textId="77777777" w:rsidR="0095248A" w:rsidRPr="0095248A" w:rsidRDefault="0095248A" w:rsidP="00272B17">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240"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1BD530C8" w:rsidR="0095248A" w:rsidRPr="00983147"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Regionalny Program Operacyjny Województwa Łódzkiego na lata 2014-2020, przyjęty Uchwałą Zarządu Województwa Łódzkiego</w:t>
      </w:r>
      <w:r w:rsidR="00CB7582">
        <w:rPr>
          <w:rFonts w:cs="Arial"/>
          <w:sz w:val="24"/>
          <w:szCs w:val="24"/>
        </w:rPr>
        <w:t>,</w:t>
      </w:r>
      <w:r w:rsidRPr="0095248A">
        <w:rPr>
          <w:rFonts w:cs="Arial"/>
          <w:sz w:val="24"/>
          <w:szCs w:val="24"/>
        </w:rPr>
        <w:t xml:space="preserve"> </w:t>
      </w:r>
      <w:r w:rsidR="006C05E4" w:rsidRPr="00B270DD">
        <w:rPr>
          <w:rFonts w:cstheme="minorHAnsi"/>
          <w:sz w:val="24"/>
          <w:szCs w:val="24"/>
        </w:rPr>
        <w:t xml:space="preserve">z dnia </w:t>
      </w:r>
      <w:r w:rsidR="00B6303E" w:rsidRPr="00983147">
        <w:rPr>
          <w:rFonts w:cstheme="minorHAnsi"/>
          <w:sz w:val="24"/>
          <w:szCs w:val="24"/>
        </w:rPr>
        <w:t>18</w:t>
      </w:r>
      <w:r w:rsidR="006C05E4" w:rsidRPr="00983147">
        <w:rPr>
          <w:rFonts w:cstheme="minorHAnsi"/>
          <w:sz w:val="24"/>
          <w:szCs w:val="24"/>
        </w:rPr>
        <w:t xml:space="preserve"> </w:t>
      </w:r>
      <w:r w:rsidR="00B6303E" w:rsidRPr="00983147">
        <w:rPr>
          <w:rFonts w:cstheme="minorHAnsi"/>
          <w:sz w:val="24"/>
          <w:szCs w:val="24"/>
        </w:rPr>
        <w:t>sierpnia</w:t>
      </w:r>
      <w:r w:rsidR="006C05E4" w:rsidRPr="00983147">
        <w:rPr>
          <w:rFonts w:cstheme="minorHAnsi"/>
          <w:sz w:val="24"/>
          <w:szCs w:val="24"/>
        </w:rPr>
        <w:t xml:space="preserve"> 2020 r., </w:t>
      </w:r>
      <w:r w:rsidRPr="00983147">
        <w:rPr>
          <w:rFonts w:cs="Arial"/>
          <w:sz w:val="24"/>
          <w:szCs w:val="24"/>
        </w:rPr>
        <w:t>zwany dalej RPO WŁ 2014-2020.</w:t>
      </w:r>
    </w:p>
    <w:p w14:paraId="4B07C97D" w14:textId="3BB4D473" w:rsidR="0095248A" w:rsidRPr="0095248A" w:rsidRDefault="0095248A" w:rsidP="005347CC">
      <w:pPr>
        <w:numPr>
          <w:ilvl w:val="0"/>
          <w:numId w:val="72"/>
        </w:numPr>
        <w:suppressAutoHyphens/>
        <w:overflowPunct w:val="0"/>
        <w:spacing w:before="120" w:after="120"/>
        <w:ind w:left="426" w:hanging="426"/>
        <w:contextualSpacing/>
        <w:rPr>
          <w:sz w:val="24"/>
          <w:szCs w:val="24"/>
        </w:rPr>
      </w:pPr>
      <w:r w:rsidRPr="00CB77E3">
        <w:rPr>
          <w:rFonts w:cs="Arial"/>
          <w:sz w:val="24"/>
          <w:szCs w:val="24"/>
        </w:rPr>
        <w:t>Szczegółowy Opis Osi Priorytetowych Regionalnego Programu Operacyjnego Województwa Łódzkiego na lata 2014-2020</w:t>
      </w:r>
      <w:r w:rsidR="00CB7582" w:rsidRPr="00983147">
        <w:rPr>
          <w:rFonts w:cs="Arial"/>
          <w:sz w:val="24"/>
          <w:szCs w:val="24"/>
        </w:rPr>
        <w:t>,</w:t>
      </w:r>
      <w:r w:rsidRPr="00983147">
        <w:rPr>
          <w:rFonts w:cs="Arial"/>
          <w:sz w:val="24"/>
          <w:szCs w:val="24"/>
        </w:rPr>
        <w:t xml:space="preserve"> </w:t>
      </w:r>
      <w:r w:rsidR="006C05E4" w:rsidRPr="00983147">
        <w:rPr>
          <w:rFonts w:cstheme="minorHAnsi"/>
          <w:sz w:val="24"/>
          <w:szCs w:val="24"/>
        </w:rPr>
        <w:t>z dnia 1</w:t>
      </w:r>
      <w:r w:rsidR="00B6303E" w:rsidRPr="00983147">
        <w:rPr>
          <w:rFonts w:cstheme="minorHAnsi"/>
          <w:sz w:val="24"/>
          <w:szCs w:val="24"/>
        </w:rPr>
        <w:t>8</w:t>
      </w:r>
      <w:r w:rsidR="006C05E4" w:rsidRPr="00983147">
        <w:rPr>
          <w:rFonts w:cstheme="minorHAnsi"/>
          <w:sz w:val="24"/>
          <w:szCs w:val="24"/>
        </w:rPr>
        <w:t xml:space="preserve"> </w:t>
      </w:r>
      <w:r w:rsidR="00383BC3" w:rsidRPr="00983147">
        <w:rPr>
          <w:rFonts w:cstheme="minorHAnsi"/>
          <w:sz w:val="24"/>
          <w:szCs w:val="24"/>
        </w:rPr>
        <w:t>stycznia</w:t>
      </w:r>
      <w:r w:rsidR="006C05E4" w:rsidRPr="00983147">
        <w:rPr>
          <w:rFonts w:cstheme="minorHAnsi"/>
          <w:sz w:val="24"/>
          <w:szCs w:val="24"/>
        </w:rPr>
        <w:t xml:space="preserve"> 202</w:t>
      </w:r>
      <w:r w:rsidR="00383BC3" w:rsidRPr="00983147">
        <w:rPr>
          <w:rFonts w:cstheme="minorHAnsi"/>
          <w:sz w:val="24"/>
          <w:szCs w:val="24"/>
        </w:rPr>
        <w:t>1</w:t>
      </w:r>
      <w:r w:rsidR="006C05E4" w:rsidRPr="00983147">
        <w:rPr>
          <w:rFonts w:cstheme="minorHAnsi"/>
          <w:sz w:val="24"/>
          <w:szCs w:val="24"/>
        </w:rPr>
        <w:t xml:space="preserve"> r.,</w:t>
      </w:r>
      <w:r w:rsidR="006C05E4" w:rsidRPr="00C520DF">
        <w:rPr>
          <w:rFonts w:cstheme="minorHAnsi"/>
          <w:sz w:val="24"/>
          <w:szCs w:val="24"/>
        </w:rPr>
        <w:t xml:space="preserve"> </w:t>
      </w:r>
      <w:r w:rsidRPr="0095248A">
        <w:rPr>
          <w:rFonts w:cs="Arial"/>
          <w:sz w:val="24"/>
          <w:szCs w:val="24"/>
        </w:rPr>
        <w:t xml:space="preserve">zwany dalej SzOOP </w:t>
      </w:r>
      <w:bookmarkStart w:id="3" w:name="__DdeLink__10125_595416512"/>
      <w:bookmarkEnd w:id="3"/>
      <w:r w:rsidRPr="0095248A">
        <w:rPr>
          <w:rFonts w:cs="Arial"/>
          <w:sz w:val="24"/>
          <w:szCs w:val="24"/>
        </w:rPr>
        <w:t>2014-2020.</w:t>
      </w:r>
    </w:p>
    <w:p w14:paraId="04C99036" w14:textId="222D7E2A" w:rsid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201CB851"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w:t>
      </w:r>
      <w:r w:rsidR="00983147" w:rsidRPr="0095248A">
        <w:rPr>
          <w:rFonts w:cs="Arial"/>
          <w:sz w:val="24"/>
          <w:szCs w:val="24"/>
        </w:rPr>
        <w:t>2</w:t>
      </w:r>
      <w:r w:rsidR="00983147">
        <w:rPr>
          <w:rFonts w:cs="Arial"/>
          <w:sz w:val="24"/>
          <w:szCs w:val="24"/>
        </w:rPr>
        <w:t>1</w:t>
      </w:r>
      <w:r w:rsidR="00983147" w:rsidRPr="0095248A">
        <w:rPr>
          <w:rFonts w:cs="Arial"/>
          <w:sz w:val="24"/>
          <w:szCs w:val="24"/>
        </w:rPr>
        <w:t xml:space="preserve"> </w:t>
      </w:r>
      <w:r w:rsidR="00983147">
        <w:rPr>
          <w:rFonts w:cs="Arial"/>
          <w:sz w:val="24"/>
          <w:szCs w:val="24"/>
        </w:rPr>
        <w:t>grudnia</w:t>
      </w:r>
      <w:r w:rsidR="00983147" w:rsidRPr="0095248A">
        <w:rPr>
          <w:rFonts w:cs="Arial"/>
          <w:sz w:val="24"/>
          <w:szCs w:val="24"/>
        </w:rPr>
        <w:t xml:space="preserve"> 20</w:t>
      </w:r>
      <w:r w:rsidR="00983147">
        <w:rPr>
          <w:rFonts w:cs="Arial"/>
          <w:sz w:val="24"/>
          <w:szCs w:val="24"/>
        </w:rPr>
        <w:t>20</w:t>
      </w:r>
      <w:r w:rsidR="00983147" w:rsidRPr="0095248A">
        <w:rPr>
          <w:rFonts w:cs="Arial"/>
          <w:sz w:val="24"/>
          <w:szCs w:val="24"/>
        </w:rPr>
        <w:t xml:space="preserve"> </w:t>
      </w:r>
      <w:r w:rsidRPr="0095248A">
        <w:rPr>
          <w:rFonts w:cs="Arial"/>
          <w:sz w:val="24"/>
          <w:szCs w:val="24"/>
        </w:rPr>
        <w:t xml:space="preserve">r., zwane dalej Wytycznymi w zakresie kwalifikowalności wydatków. </w:t>
      </w:r>
    </w:p>
    <w:p w14:paraId="0BE47BC7" w14:textId="4423F0A0"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 xml:space="preserve">dnia </w:t>
      </w:r>
      <w:r w:rsidR="004E11AA">
        <w:rPr>
          <w:rFonts w:cs="Arial"/>
          <w:sz w:val="24"/>
          <w:szCs w:val="24"/>
          <w:shd w:val="clear" w:color="auto" w:fill="FFFFFF" w:themeFill="background1"/>
        </w:rPr>
        <w:t>18 sierpnia</w:t>
      </w:r>
      <w:r w:rsidRPr="0095248A">
        <w:rPr>
          <w:rFonts w:cs="Arial"/>
          <w:sz w:val="24"/>
          <w:szCs w:val="24"/>
          <w:shd w:val="clear" w:color="auto" w:fill="FFFFFF" w:themeFill="background1"/>
        </w:rPr>
        <w:t xml:space="preserve"> 20</w:t>
      </w:r>
      <w:r w:rsidR="004E11AA">
        <w:rPr>
          <w:rFonts w:cs="Arial"/>
          <w:sz w:val="24"/>
          <w:szCs w:val="24"/>
          <w:shd w:val="clear" w:color="auto" w:fill="FFFFFF" w:themeFill="background1"/>
        </w:rPr>
        <w:t>20</w:t>
      </w:r>
      <w:bookmarkStart w:id="4" w:name="_GoBack"/>
      <w:bookmarkEnd w:id="4"/>
      <w:r w:rsidRPr="0095248A">
        <w:rPr>
          <w:rFonts w:cs="Arial"/>
          <w:sz w:val="24"/>
          <w:szCs w:val="24"/>
          <w:shd w:val="clear" w:color="auto" w:fill="FFFFFF" w:themeFill="background1"/>
        </w:rPr>
        <w:t xml:space="preserve"> r.,</w:t>
      </w:r>
      <w:r w:rsidRPr="0095248A">
        <w:rPr>
          <w:rFonts w:cs="Arial"/>
          <w:sz w:val="24"/>
          <w:szCs w:val="24"/>
        </w:rPr>
        <w:t xml:space="preserve"> zwane dalej Wytycznymi w zakresie monitorowania. </w:t>
      </w:r>
    </w:p>
    <w:p w14:paraId="576D43AE" w14:textId="77777777" w:rsidR="0095248A" w:rsidRPr="0095248A" w:rsidRDefault="0095248A" w:rsidP="005347CC">
      <w:pPr>
        <w:numPr>
          <w:ilvl w:val="0"/>
          <w:numId w:val="72"/>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2F507A0" w14:textId="4DE5B627" w:rsidR="002A1FDB" w:rsidRPr="002A1FDB" w:rsidRDefault="002A1FDB" w:rsidP="005347CC">
      <w:pPr>
        <w:numPr>
          <w:ilvl w:val="0"/>
          <w:numId w:val="72"/>
        </w:numPr>
        <w:suppressAutoHyphens/>
        <w:overflowPunct w:val="0"/>
        <w:spacing w:before="120" w:after="120"/>
        <w:ind w:left="426" w:hanging="426"/>
        <w:contextualSpacing/>
        <w:rPr>
          <w:rFonts w:cs="Arial"/>
          <w:sz w:val="24"/>
          <w:szCs w:val="24"/>
        </w:rPr>
      </w:pPr>
      <w:r w:rsidRPr="00F04332">
        <w:rPr>
          <w:rFonts w:cs="Arial"/>
          <w:sz w:val="24"/>
          <w:szCs w:val="24"/>
        </w:rPr>
        <w:t>Wytyczne w zakresie realizacji przedsięwzięć z udziałem środków Europejskiego Funduszu Społecznego w obszarze rynku pracy na lata 2014</w:t>
      </w:r>
      <w:r w:rsidRPr="00F04332">
        <w:rPr>
          <w:rFonts w:cs="Arial"/>
          <w:sz w:val="24"/>
          <w:szCs w:val="24"/>
        </w:rPr>
        <w:noBreakHyphen/>
        <w:t xml:space="preserve">2020 </w:t>
      </w:r>
      <w:r w:rsidR="00FE4CD6">
        <w:rPr>
          <w:rFonts w:cs="Arial"/>
          <w:sz w:val="24"/>
          <w:szCs w:val="24"/>
        </w:rPr>
        <w:t>z</w:t>
      </w:r>
      <w:r w:rsidRPr="002C34F5">
        <w:rPr>
          <w:rFonts w:cstheme="minorHAnsi"/>
          <w:bCs/>
        </w:rPr>
        <w:t xml:space="preserve"> dnia </w:t>
      </w:r>
      <w:r w:rsidRPr="00097BC8">
        <w:rPr>
          <w:rFonts w:cstheme="minorHAnsi"/>
          <w:bCs/>
          <w:sz w:val="24"/>
          <w:szCs w:val="24"/>
        </w:rPr>
        <w:t>16 kwietnia 2020 r.</w:t>
      </w:r>
    </w:p>
    <w:p w14:paraId="2A9A7DC4" w14:textId="77777777" w:rsidR="0095248A" w:rsidRPr="0095248A" w:rsidRDefault="0095248A" w:rsidP="005347CC">
      <w:pPr>
        <w:numPr>
          <w:ilvl w:val="0"/>
          <w:numId w:val="72"/>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10">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5" w:name="_Toc522191830"/>
      <w:bookmarkStart w:id="6" w:name="_Toc62812964"/>
      <w:r w:rsidRPr="00272B17">
        <w:rPr>
          <w:rFonts w:ascii="Calibri" w:eastAsiaTheme="majorEastAsia" w:hAnsi="Calibri" w:cs="Arial"/>
          <w:b/>
          <w:sz w:val="24"/>
          <w:szCs w:val="24"/>
        </w:rPr>
        <w:t>Wykaz skrótów:</w:t>
      </w:r>
      <w:bookmarkEnd w:id="5"/>
      <w:bookmarkEnd w:id="6"/>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r w:rsidRPr="0095248A">
        <w:rPr>
          <w:rFonts w:cs="Arial"/>
          <w:b/>
          <w:sz w:val="24"/>
          <w:szCs w:val="24"/>
        </w:rPr>
        <w:t>SzOOP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272B17"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7" w:name="_Toc522191831"/>
      <w:bookmarkStart w:id="8" w:name="_Toc62812965"/>
      <w:r w:rsidRPr="00272B17">
        <w:rPr>
          <w:rFonts w:ascii="Calibri" w:eastAsiaTheme="majorEastAsia" w:hAnsi="Calibri" w:cs="Arial"/>
          <w:b/>
          <w:sz w:val="24"/>
          <w:szCs w:val="24"/>
        </w:rPr>
        <w:t>Definicje:</w:t>
      </w:r>
      <w:bookmarkEnd w:id="7"/>
      <w:bookmarkEnd w:id="8"/>
    </w:p>
    <w:p w14:paraId="4A4AEA80" w14:textId="460B90F3"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cross-financing</w:t>
      </w:r>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0EB1F9DE" w:rsidR="0095248A" w:rsidRDefault="0095248A" w:rsidP="0095248A">
      <w:pPr>
        <w:rPr>
          <w:rFonts w:ascii="Calibri" w:hAnsi="Calibri"/>
          <w:sz w:val="24"/>
          <w:szCs w:val="24"/>
        </w:rPr>
      </w:pPr>
      <w:r w:rsidRPr="0095248A">
        <w:rPr>
          <w:rFonts w:ascii="Calibri" w:hAnsi="Calibri"/>
          <w:b/>
          <w:sz w:val="24"/>
          <w:szCs w:val="24"/>
        </w:rPr>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6FCC1940" w:rsidR="0095248A" w:rsidRPr="0095248A" w:rsidRDefault="002B275F" w:rsidP="0095248A">
      <w:pPr>
        <w:rPr>
          <w:rFonts w:ascii="Calibri" w:hAnsi="Calibri"/>
          <w:sz w:val="24"/>
          <w:szCs w:val="24"/>
        </w:rPr>
      </w:pPr>
      <w:r>
        <w:rPr>
          <w:rFonts w:cstheme="minorHAnsi"/>
          <w:b/>
          <w:sz w:val="24"/>
          <w:szCs w:val="24"/>
        </w:rPr>
        <w:t>o</w:t>
      </w:r>
      <w:r w:rsidRPr="00C520DF">
        <w:rPr>
          <w:rFonts w:cstheme="minorHAnsi"/>
          <w:b/>
          <w:sz w:val="24"/>
          <w:szCs w:val="24"/>
        </w:rPr>
        <w:t>soba z niepełnosprawnością</w:t>
      </w:r>
      <w:r w:rsidRPr="00C520DF">
        <w:rPr>
          <w:rFonts w:cstheme="minorHAnsi"/>
          <w:sz w:val="24"/>
          <w:szCs w:val="24"/>
        </w:rPr>
        <w:t xml:space="preserve"> to 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o dofinansowanie i porozumieniu albo umowie o partnerstwie i wnoszący do projektu zasoby ludzkie, organizacyjne, techniczne lub finansowe. Zgodnie z Wytycznymi w zakresie kwalifikowalności jest to podmiot, który ma prawo do ponoszenia wydatków na równi z beneficjentem, chyba że z treści Wytycznych wynika, że chodzi o beneficjenta jako stronę umowy o dofinansowanie.</w:t>
      </w:r>
    </w:p>
    <w:p w14:paraId="283AF34F" w14:textId="77777777" w:rsid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50FBDE29" w:rsid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1224C474" w14:textId="59F9835C" w:rsidR="001C0BD4" w:rsidRDefault="001C0BD4" w:rsidP="0095248A">
      <w:pPr>
        <w:spacing w:before="120" w:after="120"/>
        <w:rPr>
          <w:sz w:val="24"/>
          <w:szCs w:val="24"/>
        </w:rPr>
      </w:pPr>
      <w:r>
        <w:rPr>
          <w:rFonts w:cstheme="minorHAnsi"/>
          <w:b/>
          <w:sz w:val="24"/>
          <w:szCs w:val="24"/>
        </w:rPr>
        <w:t>r</w:t>
      </w:r>
      <w:r w:rsidRPr="001A3565">
        <w:rPr>
          <w:rFonts w:cstheme="minorHAnsi"/>
          <w:b/>
          <w:sz w:val="24"/>
          <w:szCs w:val="24"/>
        </w:rPr>
        <w:t xml:space="preserve">unda konkursu </w:t>
      </w:r>
      <w:r w:rsidRPr="001A3565">
        <w:rPr>
          <w:rFonts w:cstheme="minorHAnsi"/>
          <w:sz w:val="24"/>
          <w:szCs w:val="24"/>
        </w:rPr>
        <w:t>– wyodrębniona część konkursu obejmująca nabór projektów, ocenę spełniania kryteriów wyboru projektów i rozstrzygnięcie w zakresie wyboru projektów do dofinansowania.</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41C14B02" w:rsid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2F6771A1" w14:textId="77777777" w:rsidR="00B927CF" w:rsidRPr="0095248A" w:rsidRDefault="00B927CF" w:rsidP="0095248A">
      <w:pPr>
        <w:spacing w:after="0"/>
        <w:rPr>
          <w:rFonts w:ascii="Calibri" w:hAnsi="Calibri"/>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9" w:name="_Toc431974569"/>
      <w:bookmarkStart w:id="10" w:name="_Toc522191832"/>
      <w:bookmarkStart w:id="11" w:name="_Toc62812966"/>
      <w:r w:rsidRPr="0095248A">
        <w:rPr>
          <w:rFonts w:ascii="Calibri" w:hAnsi="Calibri" w:cs="Arial"/>
          <w:b/>
          <w:sz w:val="24"/>
          <w:szCs w:val="24"/>
        </w:rPr>
        <w:t>Postanowienia ogólne</w:t>
      </w:r>
      <w:bookmarkEnd w:id="9"/>
      <w:bookmarkEnd w:id="10"/>
      <w:bookmarkEnd w:id="11"/>
    </w:p>
    <w:p w14:paraId="1D5B48C0" w14:textId="49E06568"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r w:rsidR="00877482">
        <w:rPr>
          <w:rFonts w:ascii="Calibri" w:hAnsi="Calibri" w:cs="Arial"/>
          <w:sz w:val="24"/>
          <w:szCs w:val="24"/>
        </w:rPr>
        <w:t xml:space="preserve"> lub </w:t>
      </w:r>
      <w:r w:rsidR="00877482" w:rsidRPr="00877482">
        <w:rPr>
          <w:rFonts w:ascii="Calibri" w:hAnsi="Calibri" w:cs="Arial"/>
          <w:sz w:val="24"/>
          <w:szCs w:val="24"/>
        </w:rPr>
        <w:t>jeżeli na skutek wystąpienia COVID-19</w:t>
      </w:r>
      <w:r w:rsidR="00877482">
        <w:rPr>
          <w:rFonts w:ascii="Calibri" w:hAnsi="Calibri" w:cs="Arial"/>
          <w:sz w:val="24"/>
          <w:szCs w:val="24"/>
        </w:rPr>
        <w:t xml:space="preserve"> </w:t>
      </w:r>
      <w:r w:rsidR="00877482" w:rsidRPr="00877482">
        <w:rPr>
          <w:rFonts w:ascii="Calibri" w:hAnsi="Calibri" w:cs="Arial"/>
          <w:sz w:val="24"/>
          <w:szCs w:val="24"/>
        </w:rPr>
        <w:t>przeprowadzenie konkursu byłoby niemożliwe lub znacznie utrudnione</w:t>
      </w:r>
      <w:r w:rsidRPr="0095248A">
        <w:rPr>
          <w:rFonts w:ascii="Calibri" w:hAnsi="Calibri" w:cs="Arial"/>
          <w:sz w:val="24"/>
          <w:szCs w:val="24"/>
        </w:rPr>
        <w:t>.</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1">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2">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2" w:name="_Toc431974570"/>
      <w:bookmarkStart w:id="13" w:name="_Toc522191833"/>
      <w:bookmarkStart w:id="14" w:name="_Toc62812967"/>
      <w:r w:rsidRPr="0095248A">
        <w:rPr>
          <w:rFonts w:ascii="Calibri" w:hAnsi="Calibri" w:cs="Arial"/>
          <w:b/>
          <w:sz w:val="24"/>
          <w:szCs w:val="24"/>
        </w:rPr>
        <w:t>Informacje o konkursie</w:t>
      </w:r>
      <w:bookmarkEnd w:id="12"/>
      <w:bookmarkEnd w:id="13"/>
      <w:bookmarkEnd w:id="14"/>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5" w:name="_Toc431974571"/>
      <w:bookmarkStart w:id="16" w:name="_Toc522191834"/>
      <w:bookmarkStart w:id="17" w:name="_Toc62812968"/>
      <w:r w:rsidRPr="0095248A">
        <w:rPr>
          <w:rFonts w:ascii="Calibri" w:hAnsi="Calibri" w:cs="Arial"/>
          <w:b/>
          <w:sz w:val="24"/>
          <w:szCs w:val="24"/>
        </w:rPr>
        <w:t>Instytucja organizująca konkurs</w:t>
      </w:r>
      <w:bookmarkEnd w:id="15"/>
      <w:bookmarkEnd w:id="16"/>
      <w:bookmarkEnd w:id="17"/>
    </w:p>
    <w:p w14:paraId="2772EBB3" w14:textId="77777777" w:rsidR="0095248A" w:rsidRPr="0095248A" w:rsidRDefault="0095248A" w:rsidP="0095248A">
      <w:pPr>
        <w:keepNext/>
        <w:rPr>
          <w:rFonts w:cs="Arial"/>
          <w:sz w:val="24"/>
          <w:szCs w:val="24"/>
        </w:rPr>
      </w:pPr>
      <w:bookmarkStart w:id="18"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9" w:name="_Toc522191835"/>
      <w:bookmarkStart w:id="20" w:name="_Toc62812969"/>
      <w:r w:rsidRPr="0095248A">
        <w:rPr>
          <w:rFonts w:ascii="Calibri" w:hAnsi="Calibri" w:cs="Arial"/>
          <w:b/>
          <w:sz w:val="24"/>
          <w:szCs w:val="24"/>
        </w:rPr>
        <w:t>Kontakt i informacje dotyczące konkursu</w:t>
      </w:r>
      <w:bookmarkEnd w:id="18"/>
      <w:bookmarkEnd w:id="19"/>
      <w:bookmarkEnd w:id="20"/>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95248A" w:rsidRDefault="0095248A" w:rsidP="0095248A">
      <w:pPr>
        <w:spacing w:before="120" w:after="120"/>
        <w:contextualSpacing/>
        <w:rPr>
          <w:rFonts w:ascii="Calibri" w:hAnsi="Calibri" w:cs="Arial"/>
          <w:sz w:val="24"/>
          <w:szCs w:val="24"/>
        </w:rPr>
      </w:pPr>
      <w:r w:rsidRPr="0095248A">
        <w:rPr>
          <w:rFonts w:cs="Arial"/>
          <w:sz w:val="24"/>
          <w:szCs w:val="24"/>
          <w:lang w:val="en-US"/>
        </w:rPr>
        <w:t xml:space="preserve">e-mail: </w:t>
      </w:r>
      <w:hyperlink r:id="rId13"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5C367159" w14:textId="4D76E22C" w:rsidR="00501364" w:rsidRPr="00B906D7" w:rsidRDefault="0095248A" w:rsidP="00D41416">
      <w:pPr>
        <w:spacing w:after="0"/>
        <w:jc w:val="both"/>
        <w:rPr>
          <w:rFonts w:ascii="Calibri" w:hAnsi="Calibri" w:cs="Arial"/>
          <w:color w:val="0563C1" w:themeColor="hyperlink"/>
          <w:sz w:val="24"/>
          <w:szCs w:val="24"/>
          <w:u w:val="single"/>
          <w:lang w:val="en-US"/>
        </w:rPr>
      </w:pPr>
      <w:r w:rsidRPr="0095248A">
        <w:rPr>
          <w:rFonts w:ascii="Calibri" w:hAnsi="Calibri" w:cs="Arial"/>
          <w:sz w:val="24"/>
          <w:szCs w:val="24"/>
          <w:lang w:val="en-US"/>
        </w:rPr>
        <w:t xml:space="preserve">Tel (42) 638 91 80, e-mail: </w:t>
      </w:r>
      <w:hyperlink r:id="rId14"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1" w:name="_Toc431974573"/>
      <w:bookmarkStart w:id="22" w:name="_Toc522191836"/>
      <w:bookmarkStart w:id="23" w:name="_Toc62812970"/>
      <w:r w:rsidRPr="0095248A">
        <w:rPr>
          <w:rFonts w:ascii="Calibri" w:hAnsi="Calibri" w:cs="Arial"/>
          <w:b/>
          <w:sz w:val="24"/>
          <w:szCs w:val="24"/>
        </w:rPr>
        <w:t>Kwota przeznaczona na dofinansowanie projektów i poziom dofinansowania projektów</w:t>
      </w:r>
      <w:bookmarkEnd w:id="21"/>
      <w:bookmarkEnd w:id="22"/>
      <w:bookmarkEnd w:id="23"/>
    </w:p>
    <w:p w14:paraId="29BE1F48" w14:textId="41EA9493" w:rsidR="00500C1C" w:rsidRPr="00097BC8" w:rsidRDefault="001A3565" w:rsidP="00500C1C">
      <w:pPr>
        <w:spacing w:before="360" w:after="0"/>
        <w:rPr>
          <w:rFonts w:cstheme="minorHAnsi"/>
          <w:b/>
          <w:spacing w:val="6"/>
          <w:sz w:val="24"/>
          <w:szCs w:val="24"/>
        </w:rPr>
      </w:pPr>
      <w:r w:rsidRPr="001A3565">
        <w:rPr>
          <w:rFonts w:cstheme="minorHAnsi"/>
          <w:sz w:val="24"/>
          <w:szCs w:val="24"/>
        </w:rPr>
        <w:t xml:space="preserve">Całkowita kwota środków przeznaczonych na dofinansowanie projektów w ramach niniejszego konkursu </w:t>
      </w:r>
      <w:r w:rsidRPr="00097BC8">
        <w:rPr>
          <w:rFonts w:cstheme="minorHAnsi"/>
          <w:sz w:val="24"/>
          <w:szCs w:val="24"/>
        </w:rPr>
        <w:t xml:space="preserve">wynosi </w:t>
      </w:r>
      <w:r w:rsidR="00DD342B" w:rsidRPr="00097BC8">
        <w:rPr>
          <w:rFonts w:cstheme="minorHAnsi"/>
          <w:b/>
          <w:sz w:val="24"/>
          <w:szCs w:val="24"/>
        </w:rPr>
        <w:t>6 9</w:t>
      </w:r>
      <w:r w:rsidR="00E32F58">
        <w:rPr>
          <w:rFonts w:cstheme="minorHAnsi"/>
          <w:b/>
          <w:sz w:val="24"/>
          <w:szCs w:val="24"/>
        </w:rPr>
        <w:t>47</w:t>
      </w:r>
      <w:r w:rsidR="00DD342B" w:rsidRPr="00097BC8">
        <w:rPr>
          <w:rFonts w:cstheme="minorHAnsi"/>
          <w:b/>
          <w:sz w:val="24"/>
          <w:szCs w:val="24"/>
        </w:rPr>
        <w:t> </w:t>
      </w:r>
      <w:r w:rsidR="00E32F58">
        <w:rPr>
          <w:rFonts w:cstheme="minorHAnsi"/>
          <w:b/>
          <w:sz w:val="24"/>
          <w:szCs w:val="24"/>
        </w:rPr>
        <w:t>164</w:t>
      </w:r>
      <w:r w:rsidR="00B1008B" w:rsidRPr="00097BC8">
        <w:rPr>
          <w:rFonts w:cstheme="minorHAnsi"/>
          <w:b/>
          <w:sz w:val="24"/>
          <w:szCs w:val="24"/>
        </w:rPr>
        <w:t>,00</w:t>
      </w:r>
      <w:r w:rsidRPr="00097BC8">
        <w:rPr>
          <w:rFonts w:cstheme="minorHAnsi"/>
          <w:b/>
          <w:sz w:val="24"/>
          <w:szCs w:val="24"/>
        </w:rPr>
        <w:t xml:space="preserve"> PLN</w:t>
      </w:r>
      <w:r w:rsidR="00500C1C" w:rsidRPr="00097BC8">
        <w:rPr>
          <w:rFonts w:cstheme="minorHAnsi"/>
          <w:sz w:val="24"/>
          <w:szCs w:val="24"/>
        </w:rPr>
        <w:t xml:space="preserve"> w tym:</w:t>
      </w:r>
    </w:p>
    <w:p w14:paraId="7DC2DD1A" w14:textId="786F1765" w:rsidR="00500C1C" w:rsidRPr="00097BC8" w:rsidRDefault="00500C1C" w:rsidP="00FF05AB">
      <w:pPr>
        <w:pStyle w:val="Akapitzlist"/>
        <w:numPr>
          <w:ilvl w:val="0"/>
          <w:numId w:val="92"/>
        </w:numPr>
        <w:spacing w:after="0"/>
        <w:ind w:left="426" w:hanging="426"/>
        <w:rPr>
          <w:rFonts w:cstheme="minorHAnsi"/>
          <w:sz w:val="24"/>
          <w:szCs w:val="24"/>
        </w:rPr>
      </w:pPr>
      <w:r w:rsidRPr="00097BC8">
        <w:rPr>
          <w:rFonts w:cstheme="minorHAnsi"/>
          <w:b/>
          <w:spacing w:val="6"/>
          <w:sz w:val="24"/>
          <w:szCs w:val="24"/>
        </w:rPr>
        <w:t xml:space="preserve">na I rundę </w:t>
      </w:r>
      <w:r w:rsidR="00DD342B" w:rsidRPr="00097BC8">
        <w:rPr>
          <w:rFonts w:cstheme="minorHAnsi"/>
          <w:b/>
          <w:spacing w:val="6"/>
          <w:sz w:val="24"/>
          <w:szCs w:val="24"/>
        </w:rPr>
        <w:t>–</w:t>
      </w:r>
      <w:r w:rsidRPr="00097BC8">
        <w:rPr>
          <w:rFonts w:cstheme="minorHAnsi"/>
          <w:b/>
          <w:spacing w:val="6"/>
          <w:sz w:val="24"/>
          <w:szCs w:val="24"/>
        </w:rPr>
        <w:t xml:space="preserve"> </w:t>
      </w:r>
      <w:r w:rsidR="00E32F58" w:rsidRPr="00B519DF">
        <w:rPr>
          <w:rFonts w:cs="Calibri"/>
          <w:sz w:val="24"/>
          <w:szCs w:val="24"/>
        </w:rPr>
        <w:t xml:space="preserve">4 947 164,00 </w:t>
      </w:r>
      <w:r w:rsidRPr="00097BC8">
        <w:rPr>
          <w:rFonts w:cstheme="minorHAnsi"/>
          <w:sz w:val="24"/>
          <w:szCs w:val="24"/>
        </w:rPr>
        <w:t>PLN</w:t>
      </w:r>
      <w:r w:rsidRPr="00097BC8">
        <w:rPr>
          <w:rFonts w:cstheme="minorHAnsi"/>
          <w:bCs/>
          <w:spacing w:val="6"/>
          <w:sz w:val="24"/>
          <w:szCs w:val="24"/>
        </w:rPr>
        <w:t>,</w:t>
      </w:r>
    </w:p>
    <w:p w14:paraId="37A92761" w14:textId="5F52A5C4" w:rsidR="00500C1C" w:rsidRPr="00097BC8" w:rsidRDefault="00500C1C" w:rsidP="00FF05AB">
      <w:pPr>
        <w:pStyle w:val="Akapitzlist"/>
        <w:numPr>
          <w:ilvl w:val="0"/>
          <w:numId w:val="92"/>
        </w:numPr>
        <w:spacing w:after="0"/>
        <w:ind w:left="426" w:hanging="426"/>
        <w:rPr>
          <w:rFonts w:cstheme="minorHAnsi"/>
          <w:sz w:val="24"/>
          <w:szCs w:val="24"/>
        </w:rPr>
      </w:pPr>
      <w:r w:rsidRPr="00097BC8">
        <w:rPr>
          <w:rFonts w:cstheme="minorHAnsi"/>
          <w:b/>
          <w:spacing w:val="6"/>
          <w:sz w:val="24"/>
          <w:szCs w:val="24"/>
        </w:rPr>
        <w:t xml:space="preserve">na II rundę - </w:t>
      </w:r>
      <w:r w:rsidR="00DD342B" w:rsidRPr="00097BC8">
        <w:rPr>
          <w:rFonts w:cstheme="minorHAnsi"/>
          <w:sz w:val="24"/>
          <w:szCs w:val="24"/>
        </w:rPr>
        <w:t>2 0</w:t>
      </w:r>
      <w:r w:rsidRPr="00097BC8">
        <w:rPr>
          <w:rFonts w:cstheme="minorHAnsi"/>
          <w:sz w:val="24"/>
          <w:szCs w:val="24"/>
        </w:rPr>
        <w:t>00 000,00 PLN</w:t>
      </w:r>
    </w:p>
    <w:p w14:paraId="4C331C6F" w14:textId="77777777" w:rsidR="00500C1C" w:rsidRDefault="00500C1C" w:rsidP="007A1C56">
      <w:pPr>
        <w:widowControl w:val="0"/>
        <w:tabs>
          <w:tab w:val="left" w:pos="461"/>
        </w:tabs>
        <w:suppressAutoHyphens/>
        <w:overflowPunct w:val="0"/>
        <w:spacing w:after="0"/>
        <w:ind w:right="110"/>
        <w:rPr>
          <w:rFonts w:eastAsia="SimSun" w:cs="Arial"/>
          <w:color w:val="00000A"/>
          <w:sz w:val="24"/>
          <w:szCs w:val="24"/>
        </w:rPr>
      </w:pPr>
    </w:p>
    <w:p w14:paraId="36C66160" w14:textId="46CFDDE1" w:rsidR="00D41416" w:rsidRDefault="00D41416" w:rsidP="00D41416">
      <w:pPr>
        <w:widowControl w:val="0"/>
        <w:tabs>
          <w:tab w:val="left" w:pos="461"/>
        </w:tabs>
        <w:suppressAutoHyphens/>
        <w:overflowPunct w:val="0"/>
        <w:spacing w:after="0"/>
        <w:ind w:right="110"/>
        <w:rPr>
          <w:rFonts w:eastAsia="SimSun" w:cs="Arial"/>
          <w:color w:val="00000A"/>
          <w:sz w:val="24"/>
          <w:szCs w:val="24"/>
        </w:rPr>
      </w:pPr>
      <w:r w:rsidRPr="00650D51">
        <w:rPr>
          <w:rFonts w:cstheme="minorHAnsi"/>
          <w:sz w:val="24"/>
          <w:szCs w:val="24"/>
        </w:rPr>
        <w:t>Maksymalny poziom dofinansowania wydatków kwalifikowalnych w projekcie wynosi:</w:t>
      </w:r>
    </w:p>
    <w:p w14:paraId="19C558D1" w14:textId="64864B90" w:rsidR="00D41416" w:rsidRPr="00D41416" w:rsidRDefault="00885B49" w:rsidP="00D41416">
      <w:pPr>
        <w:pStyle w:val="Akapitzlist"/>
        <w:ind w:hanging="153"/>
        <w:rPr>
          <w:rFonts w:cstheme="minorHAnsi"/>
          <w:sz w:val="24"/>
          <w:szCs w:val="24"/>
        </w:rPr>
      </w:pPr>
      <w:r w:rsidRPr="00D41416">
        <w:rPr>
          <w:rFonts w:cstheme="minorHAnsi"/>
          <w:sz w:val="24"/>
          <w:szCs w:val="24"/>
        </w:rPr>
        <w:t xml:space="preserve">w przypadku, gdy liderem projektu jest OPS/PCPR wynosi </w:t>
      </w:r>
      <w:r w:rsidR="00D41416">
        <w:rPr>
          <w:rFonts w:cstheme="minorHAnsi"/>
          <w:sz w:val="24"/>
          <w:szCs w:val="24"/>
        </w:rPr>
        <w:t>8</w:t>
      </w:r>
      <w:r w:rsidR="00D41416" w:rsidRPr="00D41416">
        <w:rPr>
          <w:rFonts w:cstheme="minorHAnsi"/>
          <w:sz w:val="24"/>
          <w:szCs w:val="24"/>
        </w:rPr>
        <w:t>5</w:t>
      </w:r>
      <w:r w:rsidR="00153084" w:rsidRPr="00D41416">
        <w:rPr>
          <w:rFonts w:cstheme="minorHAnsi"/>
          <w:sz w:val="24"/>
          <w:szCs w:val="24"/>
        </w:rPr>
        <w:t>,00</w:t>
      </w:r>
      <w:r w:rsidRPr="00D41416">
        <w:rPr>
          <w:rFonts w:cstheme="minorHAnsi"/>
          <w:sz w:val="24"/>
          <w:szCs w:val="24"/>
        </w:rPr>
        <w:t>% wartości projektu;</w:t>
      </w:r>
    </w:p>
    <w:p w14:paraId="17D8363B" w14:textId="0F0DCCA0" w:rsidR="00D41416" w:rsidRPr="00D41416" w:rsidRDefault="00885B49" w:rsidP="00D41416">
      <w:pPr>
        <w:pStyle w:val="Akapitzlist"/>
        <w:numPr>
          <w:ilvl w:val="0"/>
          <w:numId w:val="115"/>
        </w:numPr>
        <w:spacing w:after="0"/>
        <w:rPr>
          <w:rFonts w:cstheme="minorHAnsi"/>
          <w:sz w:val="24"/>
          <w:szCs w:val="24"/>
        </w:rPr>
      </w:pPr>
      <w:r w:rsidRPr="00D41416">
        <w:rPr>
          <w:rFonts w:cstheme="minorHAnsi"/>
          <w:sz w:val="24"/>
          <w:szCs w:val="24"/>
        </w:rPr>
        <w:t xml:space="preserve">w przypadku pozostałych podmiotów wynosi co najmniej </w:t>
      </w:r>
      <w:r w:rsidR="00D41416">
        <w:rPr>
          <w:rFonts w:cstheme="minorHAnsi"/>
          <w:sz w:val="24"/>
          <w:szCs w:val="24"/>
        </w:rPr>
        <w:t>9</w:t>
      </w:r>
      <w:r w:rsidRPr="00D41416">
        <w:rPr>
          <w:rFonts w:cstheme="minorHAnsi"/>
          <w:sz w:val="24"/>
          <w:szCs w:val="24"/>
        </w:rPr>
        <w:t>5,00% wartości projektu.</w:t>
      </w:r>
    </w:p>
    <w:p w14:paraId="67A0B476" w14:textId="77777777" w:rsidR="00CB6915" w:rsidRPr="00E91C37" w:rsidRDefault="00CB6915" w:rsidP="00D41416">
      <w:pPr>
        <w:pStyle w:val="Akapitzlist"/>
      </w:pPr>
    </w:p>
    <w:p w14:paraId="4519F91A" w14:textId="77777777" w:rsidR="00500C1C" w:rsidRDefault="00500C1C" w:rsidP="00500C1C">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22E2F922" w14:textId="4EEF87BC" w:rsidR="00500C1C" w:rsidRPr="00097BC8" w:rsidRDefault="00500C1C" w:rsidP="00500C1C">
      <w:pPr>
        <w:pBdr>
          <w:left w:val="single" w:sz="48" w:space="4" w:color="E36C0A"/>
        </w:pBdr>
        <w:spacing w:after="0"/>
        <w:ind w:left="142"/>
        <w:rPr>
          <w:rFonts w:eastAsia="Calibri" w:cstheme="minorHAnsi"/>
          <w:b/>
          <w:sz w:val="24"/>
          <w:szCs w:val="24"/>
        </w:rPr>
      </w:pPr>
      <w:r w:rsidRPr="00E7269D">
        <w:rPr>
          <w:rFonts w:eastAsia="Calibri" w:cstheme="minorHAnsi"/>
          <w:sz w:val="24"/>
          <w:szCs w:val="24"/>
        </w:rPr>
        <w:t xml:space="preserve">W </w:t>
      </w:r>
      <w:r w:rsidRPr="00097BC8">
        <w:rPr>
          <w:rFonts w:eastAsia="Calibri" w:cstheme="minorHAnsi"/>
          <w:sz w:val="24"/>
          <w:szCs w:val="24"/>
        </w:rPr>
        <w:t>nawiązaniu do szczegółowego kryterium dostępu nr 8</w:t>
      </w:r>
      <w:r w:rsidRPr="00097BC8">
        <w:rPr>
          <w:rFonts w:eastAsia="Calibri" w:cstheme="minorHAnsi"/>
          <w:b/>
          <w:sz w:val="24"/>
          <w:szCs w:val="24"/>
        </w:rPr>
        <w:t xml:space="preserve"> „</w:t>
      </w:r>
      <w:r w:rsidRPr="00097BC8">
        <w:rPr>
          <w:rFonts w:cstheme="minorHAnsi"/>
          <w:b/>
          <w:sz w:val="24"/>
          <w:szCs w:val="24"/>
        </w:rPr>
        <w:t>Właściwa metoda rozliczania kosztów</w:t>
      </w:r>
      <w:r w:rsidRPr="00097BC8">
        <w:rPr>
          <w:rFonts w:cstheme="minorHAnsi"/>
          <w:sz w:val="24"/>
          <w:szCs w:val="24"/>
        </w:rPr>
        <w:t xml:space="preserve">”, IOK ustala, że w </w:t>
      </w:r>
      <w:r w:rsidRPr="00097BC8">
        <w:rPr>
          <w:rFonts w:eastAsia="Calibri" w:cstheme="minorHAnsi"/>
          <w:b/>
          <w:sz w:val="24"/>
          <w:szCs w:val="24"/>
        </w:rPr>
        <w:t xml:space="preserve"> </w:t>
      </w:r>
      <w:r w:rsidRPr="00097BC8">
        <w:rPr>
          <w:rFonts w:eastAsia="Calibri" w:cstheme="minorHAnsi"/>
          <w:sz w:val="24"/>
          <w:szCs w:val="24"/>
        </w:rPr>
        <w:t>przypadku:</w:t>
      </w:r>
      <w:r w:rsidRPr="00097BC8">
        <w:rPr>
          <w:rFonts w:eastAsia="Calibri" w:cstheme="minorHAnsi"/>
          <w:b/>
          <w:sz w:val="24"/>
          <w:szCs w:val="24"/>
        </w:rPr>
        <w:t xml:space="preserve"> </w:t>
      </w:r>
    </w:p>
    <w:p w14:paraId="2E0B1933" w14:textId="64E6FE22" w:rsidR="00CC5B19" w:rsidRPr="00097BC8" w:rsidRDefault="00500C1C" w:rsidP="00FF05AB">
      <w:pPr>
        <w:pStyle w:val="Akapitzlist"/>
        <w:numPr>
          <w:ilvl w:val="0"/>
          <w:numId w:val="94"/>
        </w:numPr>
        <w:pBdr>
          <w:left w:val="single" w:sz="48" w:space="4" w:color="E36C0A"/>
        </w:pBdr>
        <w:spacing w:after="0"/>
        <w:ind w:left="567" w:hanging="425"/>
        <w:rPr>
          <w:rFonts w:cstheme="minorHAnsi"/>
          <w:bCs/>
          <w:spacing w:val="6"/>
          <w:sz w:val="24"/>
          <w:szCs w:val="24"/>
        </w:rPr>
      </w:pPr>
      <w:r w:rsidRPr="00097BC8">
        <w:rPr>
          <w:rFonts w:cstheme="minorHAnsi"/>
          <w:b/>
          <w:bCs/>
          <w:spacing w:val="6"/>
          <w:sz w:val="24"/>
          <w:szCs w:val="24"/>
        </w:rPr>
        <w:t xml:space="preserve">I </w:t>
      </w:r>
      <w:r w:rsidRPr="00097BC8">
        <w:rPr>
          <w:rFonts w:cstheme="minorHAnsi"/>
          <w:b/>
          <w:spacing w:val="6"/>
          <w:sz w:val="24"/>
          <w:szCs w:val="24"/>
        </w:rPr>
        <w:t xml:space="preserve">rundy, w </w:t>
      </w:r>
      <w:r w:rsidRPr="00097BC8">
        <w:rPr>
          <w:rFonts w:cstheme="minorHAnsi"/>
          <w:spacing w:val="6"/>
          <w:sz w:val="24"/>
          <w:szCs w:val="24"/>
        </w:rPr>
        <w:t>której koszty bezpośrednie muszą być rozliczane na podstawie rzeczywiście ponoszonych wydatków</w:t>
      </w:r>
      <w:r w:rsidRPr="00097BC8">
        <w:rPr>
          <w:rFonts w:cstheme="minorHAnsi"/>
          <w:b/>
          <w:sz w:val="24"/>
          <w:szCs w:val="24"/>
        </w:rPr>
        <w:t xml:space="preserve"> - </w:t>
      </w:r>
      <w:r w:rsidRPr="00097BC8">
        <w:rPr>
          <w:rFonts w:ascii="Calibri" w:eastAsia="Calibri" w:hAnsi="Calibri" w:cs="Arial"/>
          <w:b/>
          <w:sz w:val="24"/>
          <w:szCs w:val="24"/>
        </w:rPr>
        <w:t xml:space="preserve">minimalna </w:t>
      </w:r>
      <w:r w:rsidRPr="00097BC8">
        <w:rPr>
          <w:rFonts w:ascii="Calibri" w:eastAsia="Calibri" w:hAnsi="Calibri" w:cs="Arial"/>
          <w:sz w:val="24"/>
          <w:szCs w:val="24"/>
        </w:rPr>
        <w:t>wartość dofinansowania wynosi</w:t>
      </w:r>
      <w:r w:rsidRPr="00097BC8">
        <w:rPr>
          <w:rFonts w:ascii="Calibri" w:eastAsia="Calibri" w:hAnsi="Calibri" w:cs="Arial"/>
          <w:b/>
          <w:sz w:val="24"/>
          <w:szCs w:val="24"/>
        </w:rPr>
        <w:t xml:space="preserve"> </w:t>
      </w:r>
      <w:bookmarkStart w:id="24" w:name="_Hlk29368985"/>
      <w:r w:rsidRPr="00097BC8">
        <w:rPr>
          <w:rFonts w:ascii="Calibri" w:eastAsia="Calibri" w:hAnsi="Calibri" w:cs="Arial"/>
          <w:b/>
          <w:sz w:val="24"/>
          <w:szCs w:val="24"/>
        </w:rPr>
        <w:t xml:space="preserve">powyżej </w:t>
      </w:r>
      <w:bookmarkEnd w:id="24"/>
      <w:r w:rsidR="00E32F58" w:rsidRPr="00B519DF">
        <w:rPr>
          <w:rFonts w:cs="Calibri"/>
          <w:b/>
          <w:sz w:val="24"/>
          <w:szCs w:val="24"/>
          <w:lang w:val="x-none"/>
        </w:rPr>
        <w:t>4</w:t>
      </w:r>
      <w:r w:rsidR="00E32F58" w:rsidRPr="00B519DF">
        <w:rPr>
          <w:rFonts w:cs="Calibri"/>
          <w:b/>
          <w:sz w:val="24"/>
          <w:szCs w:val="24"/>
        </w:rPr>
        <w:t>54</w:t>
      </w:r>
      <w:r w:rsidR="00E32F58" w:rsidRPr="00B519DF">
        <w:rPr>
          <w:rFonts w:cs="Calibri"/>
          <w:b/>
          <w:sz w:val="24"/>
          <w:szCs w:val="24"/>
          <w:lang w:val="x-none"/>
        </w:rPr>
        <w:t> </w:t>
      </w:r>
      <w:r w:rsidR="00E32F58" w:rsidRPr="00B519DF">
        <w:rPr>
          <w:rFonts w:cs="Calibri"/>
          <w:b/>
          <w:sz w:val="24"/>
          <w:szCs w:val="24"/>
        </w:rPr>
        <w:t>710</w:t>
      </w:r>
      <w:r w:rsidR="00E32F58" w:rsidRPr="00B519DF">
        <w:rPr>
          <w:rFonts w:cs="Calibri"/>
          <w:b/>
          <w:sz w:val="24"/>
          <w:szCs w:val="24"/>
          <w:lang w:val="x-none"/>
        </w:rPr>
        <w:t xml:space="preserve">,00 </w:t>
      </w:r>
      <w:r w:rsidRPr="00097BC8">
        <w:rPr>
          <w:rFonts w:ascii="Calibri" w:eastAsia="Calibri" w:hAnsi="Calibri" w:cs="Arial"/>
          <w:b/>
          <w:sz w:val="24"/>
          <w:szCs w:val="24"/>
        </w:rPr>
        <w:t>PLN</w:t>
      </w:r>
      <w:r w:rsidRPr="00097BC8">
        <w:rPr>
          <w:rFonts w:cstheme="minorHAnsi"/>
          <w:bCs/>
          <w:spacing w:val="6"/>
          <w:sz w:val="24"/>
          <w:szCs w:val="24"/>
        </w:rPr>
        <w:t>.</w:t>
      </w:r>
    </w:p>
    <w:p w14:paraId="253CACDE" w14:textId="615F8AD7" w:rsidR="00500C1C" w:rsidRPr="00097BC8" w:rsidRDefault="00500C1C" w:rsidP="00FF05AB">
      <w:pPr>
        <w:pStyle w:val="Akapitzlist"/>
        <w:numPr>
          <w:ilvl w:val="0"/>
          <w:numId w:val="94"/>
        </w:numPr>
        <w:pBdr>
          <w:left w:val="single" w:sz="48" w:space="4" w:color="E36C0A"/>
        </w:pBdr>
        <w:spacing w:after="0"/>
        <w:ind w:left="567" w:hanging="425"/>
        <w:rPr>
          <w:rFonts w:cstheme="minorHAnsi"/>
          <w:sz w:val="24"/>
          <w:szCs w:val="24"/>
        </w:rPr>
      </w:pPr>
      <w:r w:rsidRPr="00097BC8">
        <w:rPr>
          <w:rFonts w:cstheme="minorHAnsi"/>
          <w:b/>
          <w:spacing w:val="6"/>
          <w:sz w:val="24"/>
          <w:szCs w:val="24"/>
        </w:rPr>
        <w:t>II rundy</w:t>
      </w:r>
      <w:r w:rsidRPr="00097BC8">
        <w:rPr>
          <w:rFonts w:cstheme="minorHAnsi"/>
          <w:spacing w:val="6"/>
          <w:sz w:val="24"/>
          <w:szCs w:val="24"/>
        </w:rPr>
        <w:t>, w której koszty bezpośrednie muszą być rozliczane z zastosowaniem kwot ryczałtowych</w:t>
      </w:r>
      <w:r w:rsidRPr="00097BC8">
        <w:rPr>
          <w:rFonts w:cstheme="minorHAnsi"/>
          <w:b/>
          <w:sz w:val="24"/>
          <w:szCs w:val="24"/>
        </w:rPr>
        <w:t xml:space="preserve"> - </w:t>
      </w:r>
      <w:r w:rsidRPr="00097BC8">
        <w:rPr>
          <w:rFonts w:ascii="Calibri" w:eastAsia="Calibri" w:hAnsi="Calibri" w:cs="Arial"/>
          <w:b/>
          <w:sz w:val="24"/>
          <w:szCs w:val="24"/>
        </w:rPr>
        <w:t>maksymalna</w:t>
      </w:r>
      <w:r w:rsidRPr="00097BC8">
        <w:rPr>
          <w:rFonts w:ascii="Calibri" w:eastAsia="Calibri" w:hAnsi="Calibri" w:cs="Arial"/>
          <w:sz w:val="24"/>
          <w:szCs w:val="24"/>
        </w:rPr>
        <w:t xml:space="preserve"> wartość dofinansowania wynosi</w:t>
      </w:r>
      <w:r w:rsidRPr="00097BC8">
        <w:rPr>
          <w:rFonts w:ascii="Calibri" w:eastAsia="Calibri" w:hAnsi="Calibri" w:cs="Arial"/>
          <w:b/>
          <w:sz w:val="24"/>
          <w:szCs w:val="24"/>
        </w:rPr>
        <w:t xml:space="preserve"> </w:t>
      </w:r>
      <w:r w:rsidR="00E32F58" w:rsidRPr="00B519DF">
        <w:rPr>
          <w:rFonts w:cs="Calibri"/>
          <w:b/>
          <w:sz w:val="24"/>
          <w:szCs w:val="24"/>
          <w:lang w:val="x-none"/>
        </w:rPr>
        <w:t>4</w:t>
      </w:r>
      <w:r w:rsidR="00E32F58" w:rsidRPr="00B519DF">
        <w:rPr>
          <w:rFonts w:cs="Calibri"/>
          <w:b/>
          <w:sz w:val="24"/>
          <w:szCs w:val="24"/>
        </w:rPr>
        <w:t>54</w:t>
      </w:r>
      <w:r w:rsidR="00E32F58" w:rsidRPr="00B519DF">
        <w:rPr>
          <w:rFonts w:cs="Calibri"/>
          <w:b/>
          <w:sz w:val="24"/>
          <w:szCs w:val="24"/>
          <w:lang w:val="x-none"/>
        </w:rPr>
        <w:t> </w:t>
      </w:r>
      <w:r w:rsidR="00E32F58" w:rsidRPr="00B519DF">
        <w:rPr>
          <w:rFonts w:cs="Calibri"/>
          <w:b/>
          <w:sz w:val="24"/>
          <w:szCs w:val="24"/>
        </w:rPr>
        <w:t>710</w:t>
      </w:r>
      <w:r w:rsidR="00E32F58" w:rsidRPr="00B519DF">
        <w:rPr>
          <w:rFonts w:cs="Calibri"/>
          <w:b/>
          <w:sz w:val="24"/>
          <w:szCs w:val="24"/>
          <w:lang w:val="x-none"/>
        </w:rPr>
        <w:t xml:space="preserve">,00 </w:t>
      </w:r>
      <w:r w:rsidRPr="00097BC8">
        <w:rPr>
          <w:rFonts w:ascii="Calibri" w:eastAsia="Calibri" w:hAnsi="Calibri" w:cs="Arial"/>
          <w:b/>
          <w:sz w:val="24"/>
          <w:szCs w:val="24"/>
        </w:rPr>
        <w:t>PLN</w:t>
      </w:r>
      <w:r w:rsidR="00B3240C" w:rsidRPr="00097BC8">
        <w:rPr>
          <w:rFonts w:cstheme="minorHAnsi"/>
          <w:bCs/>
          <w:spacing w:val="6"/>
          <w:sz w:val="24"/>
          <w:szCs w:val="24"/>
        </w:rPr>
        <w:t>.</w:t>
      </w:r>
    </w:p>
    <w:p w14:paraId="6B903307" w14:textId="77777777" w:rsidR="00CC5B19" w:rsidRPr="000C2B62" w:rsidRDefault="00CC5B19" w:rsidP="00CC5B19">
      <w:pPr>
        <w:widowControl w:val="0"/>
        <w:tabs>
          <w:tab w:val="left" w:pos="461"/>
        </w:tabs>
        <w:suppressAutoHyphens/>
        <w:overflowPunct w:val="0"/>
        <w:spacing w:before="120" w:after="120"/>
        <w:ind w:right="110"/>
        <w:rPr>
          <w:rFonts w:eastAsia="SimSun" w:cs="Arial"/>
          <w:bCs/>
          <w:color w:val="00000A"/>
          <w:sz w:val="24"/>
          <w:szCs w:val="24"/>
          <w:highlight w:val="yellow"/>
        </w:rPr>
      </w:pPr>
    </w:p>
    <w:p w14:paraId="480BF86B" w14:textId="77777777" w:rsidR="00ED73EA" w:rsidRPr="00ED73EA" w:rsidRDefault="00ED73EA" w:rsidP="00ED73EA">
      <w:pPr>
        <w:spacing w:after="120"/>
        <w:rPr>
          <w:rFonts w:ascii="Calibri" w:hAnsi="Calibri" w:cs="Arial"/>
          <w:sz w:val="24"/>
          <w:szCs w:val="24"/>
        </w:rPr>
      </w:pPr>
      <w:r w:rsidRPr="00ED73EA">
        <w:rPr>
          <w:rFonts w:ascii="Calibri" w:hAnsi="Calibri" w:cs="Arial"/>
          <w:sz w:val="24"/>
          <w:szCs w:val="24"/>
        </w:rPr>
        <w:t>IOK zastrzega sobie możliwość zmiany w trakcie trwania konkursu kwoty przeznaczonej na dofinansowanie projektów w ramach poszczególnych rund, jak i całego konkursu, w tym w wyniku zmiany kursu euro.</w:t>
      </w:r>
    </w:p>
    <w:p w14:paraId="0E45F76B" w14:textId="77777777" w:rsidR="00ED73EA" w:rsidRPr="00ED73EA" w:rsidRDefault="00ED73EA" w:rsidP="00ED73EA">
      <w:pPr>
        <w:spacing w:after="120"/>
        <w:rPr>
          <w:rFonts w:ascii="Calibri" w:hAnsi="Calibri" w:cs="Arial"/>
          <w:sz w:val="24"/>
          <w:szCs w:val="24"/>
        </w:rPr>
      </w:pPr>
      <w:r w:rsidRPr="00ED73EA">
        <w:rPr>
          <w:rFonts w:ascii="Calibri" w:hAnsi="Calibri" w:cs="Arial"/>
          <w:sz w:val="24"/>
          <w:szCs w:val="24"/>
        </w:rPr>
        <w:t>IOK po rozstrzygnięciu poszczególnej rundy konkursu może podjąć decyzję o zwiększeniu kwoty alokacji na poszczególne rundy konkursu/ konkurs i wyborze projektów, które uzyskały wymaganą liczbę punktów, lecz ze względu na wyczerpanie pierwotnej kwoty alokacji na rundę konkursu/ konkurs nie zostały wybrane do dofinansowania.</w:t>
      </w:r>
    </w:p>
    <w:p w14:paraId="644D883B" w14:textId="5C374E61" w:rsidR="00ED73EA" w:rsidRDefault="00ED73EA" w:rsidP="00ED73EA">
      <w:pPr>
        <w:spacing w:after="120"/>
        <w:rPr>
          <w:rFonts w:ascii="Calibri" w:hAnsi="Calibri" w:cs="Arial"/>
          <w:sz w:val="24"/>
          <w:szCs w:val="24"/>
        </w:rPr>
      </w:pPr>
      <w:r w:rsidRPr="00ED73EA">
        <w:rPr>
          <w:rFonts w:ascii="Calibri" w:hAnsi="Calibri"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poszczególnych rund konkursu oraz o wyborze projektów do dofinansowania IOK zamieszczają na stronach internetowych www.rpo.wup.lodz.pl oraz </w:t>
      </w:r>
      <w:hyperlink r:id="rId15" w:history="1">
        <w:r w:rsidRPr="00702462">
          <w:rPr>
            <w:rStyle w:val="Hipercze"/>
            <w:rFonts w:ascii="Calibri" w:hAnsi="Calibri" w:cs="Arial"/>
            <w:sz w:val="24"/>
            <w:szCs w:val="24"/>
          </w:rPr>
          <w:t>www.funduszeeuropejskie.gov.pl</w:t>
        </w:r>
      </w:hyperlink>
      <w:r w:rsidRPr="00ED73EA">
        <w:rPr>
          <w:rFonts w:ascii="Calibri" w:hAnsi="Calibri" w:cs="Arial"/>
          <w:sz w:val="24"/>
          <w:szCs w:val="24"/>
        </w:rPr>
        <w:t>.</w:t>
      </w:r>
    </w:p>
    <w:p w14:paraId="17358C4D" w14:textId="77777777" w:rsidR="000C2B62" w:rsidRDefault="000C2B62" w:rsidP="000C2B62">
      <w:pPr>
        <w:spacing w:after="0"/>
        <w:rPr>
          <w:rFonts w:ascii="Calibri" w:hAnsi="Calibri" w:cs="Arial"/>
          <w:sz w:val="24"/>
          <w:szCs w:val="24"/>
        </w:rPr>
      </w:pPr>
    </w:p>
    <w:p w14:paraId="64CF9650" w14:textId="77777777" w:rsidR="00B906D7" w:rsidRPr="0095248A" w:rsidRDefault="00B906D7" w:rsidP="000C2B62">
      <w:pPr>
        <w:spacing w:after="0"/>
        <w:rPr>
          <w:rFonts w:ascii="Calibri" w:hAnsi="Calibri" w:cs="Arial"/>
          <w:sz w:val="24"/>
          <w:szCs w:val="24"/>
        </w:rPr>
      </w:pPr>
    </w:p>
    <w:p w14:paraId="61687E67" w14:textId="77777777" w:rsidR="000C2B62" w:rsidRPr="00E91C37" w:rsidRDefault="000C2B62" w:rsidP="000C2B62">
      <w:pPr>
        <w:pBdr>
          <w:left w:val="single" w:sz="48" w:space="4" w:color="E36C0A"/>
        </w:pBdr>
        <w:spacing w:after="0" w:line="312" w:lineRule="auto"/>
        <w:ind w:left="142"/>
        <w:rPr>
          <w:rFonts w:ascii="Calibri" w:hAnsi="Calibri" w:cs="Arial"/>
          <w:b/>
          <w:sz w:val="24"/>
          <w:szCs w:val="24"/>
        </w:rPr>
      </w:pPr>
      <w:r w:rsidRPr="00E91C37">
        <w:rPr>
          <w:rFonts w:ascii="Calibri" w:eastAsia="Calibri" w:hAnsi="Calibri" w:cs="Arial"/>
          <w:b/>
          <w:sz w:val="24"/>
          <w:szCs w:val="24"/>
        </w:rPr>
        <w:t>Uwaga!</w:t>
      </w:r>
      <w:r w:rsidRPr="00E91C37">
        <w:rPr>
          <w:rFonts w:ascii="Calibri" w:hAnsi="Calibri" w:cs="Arial"/>
          <w:b/>
          <w:sz w:val="24"/>
          <w:szCs w:val="24"/>
        </w:rPr>
        <w:t xml:space="preserve"> </w:t>
      </w:r>
    </w:p>
    <w:p w14:paraId="00C6213E" w14:textId="77777777" w:rsidR="000C2B62" w:rsidRPr="00E91C37" w:rsidRDefault="000C2B62" w:rsidP="000C2B62">
      <w:pPr>
        <w:pBdr>
          <w:left w:val="single" w:sz="48" w:space="4" w:color="E36C0A"/>
        </w:pBdr>
        <w:spacing w:after="0" w:line="312" w:lineRule="auto"/>
        <w:ind w:left="142"/>
        <w:rPr>
          <w:rFonts w:ascii="Calibri" w:eastAsia="Calibri" w:hAnsi="Calibri" w:cs="Arial"/>
          <w:sz w:val="24"/>
          <w:szCs w:val="24"/>
        </w:rPr>
      </w:pPr>
      <w:r w:rsidRPr="00E91C37">
        <w:rPr>
          <w:rFonts w:ascii="Calibri" w:eastAsia="Calibri" w:hAnsi="Calibri" w:cs="Arial"/>
          <w:sz w:val="24"/>
          <w:szCs w:val="24"/>
        </w:rPr>
        <w:t>W sytuacji dostępności środków, na etapie realizacji projektu, w szczególnie uzasadnionych przypadkach, istnieje możliwość wystąpienia o zwiększenie wartości projektu do 20% kosztów ogółem.</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5" w:name="_Toc431974574"/>
      <w:bookmarkStart w:id="26" w:name="_Toc522191837"/>
      <w:bookmarkStart w:id="27" w:name="_Toc62812971"/>
      <w:r w:rsidRPr="0095248A">
        <w:rPr>
          <w:rFonts w:ascii="Calibri" w:hAnsi="Calibri" w:cs="Arial"/>
          <w:b/>
          <w:sz w:val="24"/>
          <w:szCs w:val="24"/>
        </w:rPr>
        <w:t>Podmioty uprawnione do ubiegania się o dofinansowanie</w:t>
      </w:r>
      <w:bookmarkEnd w:id="25"/>
      <w:bookmarkEnd w:id="26"/>
      <w:bookmarkEnd w:id="27"/>
    </w:p>
    <w:p w14:paraId="3BDC6493" w14:textId="1431BA73" w:rsidR="000B39AF" w:rsidRPr="00791A13" w:rsidRDefault="000B39AF" w:rsidP="00500C1C">
      <w:pPr>
        <w:spacing w:before="240" w:after="0"/>
        <w:rPr>
          <w:rFonts w:eastAsia="Times New Roman" w:cs="Arial"/>
          <w:sz w:val="24"/>
          <w:szCs w:val="24"/>
          <w:lang w:eastAsia="pl-PL"/>
        </w:rPr>
      </w:pPr>
      <w:r w:rsidRPr="0095248A">
        <w:rPr>
          <w:rFonts w:cs="Arial"/>
          <w:sz w:val="24"/>
          <w:szCs w:val="24"/>
        </w:rPr>
        <w:t>Wnioskodawcą w ramach Poddziałania IX.1.</w:t>
      </w:r>
      <w:r w:rsidR="00EE04EC">
        <w:rPr>
          <w:rFonts w:cs="Arial"/>
          <w:sz w:val="24"/>
          <w:szCs w:val="24"/>
        </w:rPr>
        <w:t>1</w:t>
      </w:r>
      <w:r w:rsidRPr="0095248A">
        <w:rPr>
          <w:rFonts w:cs="Arial"/>
          <w:sz w:val="24"/>
          <w:szCs w:val="24"/>
        </w:rPr>
        <w:t xml:space="preserve"> w</w:t>
      </w:r>
      <w:r w:rsidR="00500C1C">
        <w:rPr>
          <w:rFonts w:cs="Arial"/>
          <w:sz w:val="24"/>
          <w:szCs w:val="24"/>
        </w:rPr>
        <w:t xml:space="preserve"> niniejszym konkursie mogą być </w:t>
      </w:r>
      <w:r w:rsidRPr="00791A13">
        <w:rPr>
          <w:rFonts w:eastAsia="Times New Roman" w:cs="Arial"/>
          <w:b/>
          <w:sz w:val="24"/>
          <w:szCs w:val="24"/>
          <w:lang w:eastAsia="pl-PL"/>
        </w:rPr>
        <w:t>podmioty specjalizujące się w aktywizowaniu osób zagrożonych ubóstwem lub wykluczeniem społecznym:</w:t>
      </w:r>
    </w:p>
    <w:p w14:paraId="110B1CD1"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instytucje pomocy i integracji społecznej;</w:t>
      </w:r>
    </w:p>
    <w:p w14:paraId="725D475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podmioty ekonomii społecznej;</w:t>
      </w:r>
    </w:p>
    <w:p w14:paraId="7F874832"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jednostki samorządu terytorialnego i ich jednostki organizacyjne, związki i stowarzyszenia jst;</w:t>
      </w:r>
    </w:p>
    <w:p w14:paraId="03E993CA"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organizacje pozarządowe;</w:t>
      </w:r>
    </w:p>
    <w:p w14:paraId="32D755F8" w14:textId="77777777" w:rsidR="000B39AF" w:rsidRPr="0095248A" w:rsidRDefault="000B39AF" w:rsidP="005347CC">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kościoły, związki wyznaniowe oraz osoby prawne kościołów i związków wyznaniowych;</w:t>
      </w:r>
    </w:p>
    <w:p w14:paraId="3640A022" w14:textId="5E4E9B4B" w:rsidR="000B39AF" w:rsidRDefault="000B39AF" w:rsidP="000B39AF">
      <w:pPr>
        <w:numPr>
          <w:ilvl w:val="0"/>
          <w:numId w:val="85"/>
        </w:numPr>
        <w:spacing w:after="0" w:line="240" w:lineRule="auto"/>
        <w:contextualSpacing/>
        <w:rPr>
          <w:rFonts w:eastAsia="Times New Roman" w:cs="Arial"/>
          <w:sz w:val="24"/>
          <w:szCs w:val="24"/>
          <w:lang w:eastAsia="pl-PL"/>
        </w:rPr>
      </w:pPr>
      <w:r w:rsidRPr="0095248A">
        <w:rPr>
          <w:rFonts w:eastAsia="Times New Roman" w:cs="Arial"/>
          <w:sz w:val="24"/>
          <w:szCs w:val="24"/>
          <w:lang w:eastAsia="pl-PL"/>
        </w:rPr>
        <w:t>przedsiębiorcy</w:t>
      </w:r>
      <w:r w:rsidR="00500C1C">
        <w:rPr>
          <w:rFonts w:eastAsia="Times New Roman" w:cs="Arial"/>
          <w:sz w:val="24"/>
          <w:szCs w:val="24"/>
          <w:lang w:eastAsia="pl-PL"/>
        </w:rPr>
        <w:t>.</w:t>
      </w:r>
    </w:p>
    <w:p w14:paraId="6EB467D1" w14:textId="77777777" w:rsidR="00B906D7" w:rsidRDefault="00B906D7" w:rsidP="00B906D7">
      <w:pPr>
        <w:spacing w:after="0" w:line="240" w:lineRule="auto"/>
        <w:contextualSpacing/>
        <w:rPr>
          <w:rFonts w:eastAsia="Times New Roman" w:cs="Arial"/>
          <w:sz w:val="24"/>
          <w:szCs w:val="24"/>
          <w:lang w:eastAsia="pl-PL"/>
        </w:rPr>
      </w:pPr>
    </w:p>
    <w:p w14:paraId="0D208F27" w14:textId="77777777" w:rsidR="00B906D7" w:rsidRDefault="00B906D7" w:rsidP="00B906D7">
      <w:pPr>
        <w:pBdr>
          <w:left w:val="single" w:sz="48" w:space="2" w:color="E36C0A"/>
        </w:pBdr>
        <w:spacing w:after="0"/>
        <w:rPr>
          <w:rFonts w:cs="Arial"/>
          <w:b/>
          <w:sz w:val="24"/>
          <w:szCs w:val="24"/>
        </w:rPr>
      </w:pPr>
      <w:r w:rsidRPr="0095248A">
        <w:rPr>
          <w:rFonts w:cs="Arial"/>
          <w:b/>
          <w:sz w:val="24"/>
          <w:szCs w:val="24"/>
        </w:rPr>
        <w:t xml:space="preserve">Uwaga! </w:t>
      </w:r>
    </w:p>
    <w:p w14:paraId="02484408" w14:textId="352095A6" w:rsidR="00B906D7" w:rsidRPr="00B906D7" w:rsidRDefault="00B906D7" w:rsidP="00B906D7">
      <w:pPr>
        <w:pBdr>
          <w:left w:val="single" w:sz="48" w:space="2" w:color="E36C0A"/>
        </w:pBdr>
        <w:spacing w:after="0"/>
        <w:rPr>
          <w:rFonts w:cs="Arial"/>
          <w:b/>
          <w:sz w:val="24"/>
          <w:szCs w:val="24"/>
        </w:rPr>
      </w:pPr>
      <w:r w:rsidRPr="00A627E2">
        <w:rPr>
          <w:rFonts w:cstheme="minorHAnsi"/>
          <w:sz w:val="24"/>
          <w:szCs w:val="24"/>
        </w:rPr>
        <w:t>Zgodnie ze szczegółowym kryterium dostępu nr 1</w:t>
      </w:r>
      <w:r w:rsidRPr="00A627E2">
        <w:rPr>
          <w:rFonts w:cstheme="minorHAnsi"/>
          <w:b/>
          <w:sz w:val="24"/>
          <w:szCs w:val="24"/>
        </w:rPr>
        <w:t xml:space="preserve"> „Dany podmiot występuje tylko raz w ramach danej rundy konkursu”</w:t>
      </w:r>
      <w:r w:rsidRPr="00A627E2">
        <w:rPr>
          <w:rFonts w:cstheme="minorHAnsi"/>
          <w:sz w:val="24"/>
          <w:szCs w:val="24"/>
        </w:rPr>
        <w:t>, dany podmiotu w charakterze wnioskodawcy lub partnera występuje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w:t>
      </w:r>
    </w:p>
    <w:p w14:paraId="5A1AB711" w14:textId="77777777" w:rsidR="0095248A"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8" w:name="_Toc431974575"/>
      <w:bookmarkStart w:id="29" w:name="_Toc522191838"/>
      <w:bookmarkStart w:id="30" w:name="_Toc62812972"/>
      <w:r w:rsidRPr="0095248A">
        <w:rPr>
          <w:rFonts w:ascii="Calibri" w:hAnsi="Calibri" w:cs="Arial"/>
          <w:b/>
          <w:sz w:val="24"/>
          <w:szCs w:val="24"/>
        </w:rPr>
        <w:t>Grupa docelowa</w:t>
      </w:r>
      <w:bookmarkEnd w:id="28"/>
      <w:bookmarkEnd w:id="29"/>
      <w:bookmarkEnd w:id="30"/>
    </w:p>
    <w:p w14:paraId="5766E8AA" w14:textId="77777777" w:rsidR="000B39AF" w:rsidRPr="0095248A" w:rsidRDefault="000B39AF" w:rsidP="007A1C56">
      <w:pPr>
        <w:suppressAutoHyphens/>
        <w:overflowPunct w:val="0"/>
        <w:spacing w:before="24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21F89D06" w14:textId="77777777" w:rsidR="000B39AF" w:rsidRPr="0095248A" w:rsidRDefault="000B39AF" w:rsidP="000B39AF">
      <w:pPr>
        <w:numPr>
          <w:ilvl w:val="0"/>
          <w:numId w:val="3"/>
        </w:numPr>
        <w:spacing w:before="120" w:after="120" w:line="240" w:lineRule="auto"/>
        <w:ind w:left="426" w:hanging="426"/>
        <w:contextualSpacing/>
        <w:jc w:val="both"/>
        <w:rPr>
          <w:rFonts w:cstheme="minorHAnsi"/>
          <w:b/>
          <w:sz w:val="24"/>
          <w:szCs w:val="24"/>
        </w:rPr>
      </w:pPr>
      <w:r w:rsidRPr="0095248A">
        <w:rPr>
          <w:rFonts w:cstheme="minorHAnsi"/>
          <w:b/>
          <w:sz w:val="24"/>
          <w:szCs w:val="24"/>
        </w:rPr>
        <w:t xml:space="preserve">Osoby zagrożone ubóstwem lub wykluczeniem społecznym, w tym osoby bezrobotne, które w pierwszej kolejności wymagają aktywizacji społecznej. </w:t>
      </w:r>
    </w:p>
    <w:p w14:paraId="2FE5D3F1" w14:textId="03482B8A" w:rsidR="000B4A9D" w:rsidRPr="00B906D7" w:rsidRDefault="000B39AF" w:rsidP="00B906D7">
      <w:pPr>
        <w:numPr>
          <w:ilvl w:val="0"/>
          <w:numId w:val="3"/>
        </w:numPr>
        <w:suppressAutoHyphens/>
        <w:overflowPunct w:val="0"/>
        <w:spacing w:after="120"/>
        <w:ind w:left="426" w:hanging="426"/>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1F009088" w14:textId="77777777" w:rsidR="000B4A9D" w:rsidRDefault="000B4A9D" w:rsidP="000B39AF">
      <w:pPr>
        <w:spacing w:after="0"/>
        <w:ind w:left="720"/>
        <w:contextualSpacing/>
        <w:rPr>
          <w:rFonts w:cs="Arial"/>
          <w:b/>
          <w:bCs/>
          <w:sz w:val="24"/>
          <w:szCs w:val="24"/>
          <w:lang w:eastAsia="pl-PL"/>
        </w:rPr>
      </w:pPr>
    </w:p>
    <w:p w14:paraId="504788ED" w14:textId="77777777" w:rsidR="000B39AF" w:rsidRPr="0095248A" w:rsidRDefault="000B39AF" w:rsidP="000B4A9D">
      <w:pPr>
        <w:spacing w:after="0"/>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635CC170" w14:textId="77777777" w:rsidR="000B39AF" w:rsidRPr="0095248A" w:rsidRDefault="000B39AF" w:rsidP="000B39AF">
      <w:pPr>
        <w:spacing w:after="0"/>
        <w:rPr>
          <w:rFonts w:eastAsia="Times New Roman" w:cs="Arial"/>
          <w:b/>
          <w:sz w:val="24"/>
          <w:szCs w:val="24"/>
          <w:lang w:eastAsia="pl-PL"/>
        </w:rPr>
      </w:pPr>
    </w:p>
    <w:p w14:paraId="21130A7E" w14:textId="77777777" w:rsidR="00791A13" w:rsidRPr="00791A13" w:rsidRDefault="000B39AF" w:rsidP="000B4A9D">
      <w:pPr>
        <w:pBdr>
          <w:left w:val="single" w:sz="48" w:space="4" w:color="E36C0A"/>
        </w:pBdr>
        <w:spacing w:before="120" w:after="120"/>
        <w:contextualSpacing/>
        <w:rPr>
          <w:rFonts w:cs="Arial"/>
          <w:b/>
          <w:bCs/>
          <w:iCs/>
          <w:sz w:val="24"/>
          <w:szCs w:val="24"/>
          <w:lang w:eastAsia="pl-PL"/>
        </w:rPr>
      </w:pPr>
      <w:r w:rsidRPr="00791A13">
        <w:rPr>
          <w:rFonts w:cs="Arial"/>
          <w:b/>
          <w:bCs/>
          <w:iCs/>
          <w:sz w:val="24"/>
          <w:szCs w:val="24"/>
          <w:lang w:eastAsia="pl-PL"/>
        </w:rPr>
        <w:t xml:space="preserve">Uwaga! </w:t>
      </w:r>
    </w:p>
    <w:p w14:paraId="1955FC53" w14:textId="12BDAF2E" w:rsidR="000B4A9D" w:rsidRPr="00500C1C" w:rsidRDefault="000B39AF" w:rsidP="000B4A9D">
      <w:pPr>
        <w:pBdr>
          <w:left w:val="single" w:sz="48" w:space="4" w:color="E36C0A"/>
        </w:pBdr>
        <w:spacing w:before="120" w:after="120"/>
        <w:contextualSpacing/>
        <w:rPr>
          <w:rFonts w:cs="Arial"/>
          <w:bCs/>
          <w:iCs/>
          <w:sz w:val="24"/>
          <w:szCs w:val="24"/>
          <w:lang w:eastAsia="pl-PL"/>
        </w:rPr>
      </w:pPr>
      <w:r w:rsidRPr="00791A13">
        <w:rPr>
          <w:rFonts w:cs="Arial"/>
          <w:bCs/>
          <w:iCs/>
          <w:sz w:val="24"/>
          <w:szCs w:val="24"/>
          <w:lang w:eastAsia="pl-PL"/>
        </w:rPr>
        <w:t>Wsparciem można objąć otoczenie osób zagrożonych ubóstwem lub wykluczeniem społecznym, o ile jest ono niezbędne dla skutecznego wsparcia osób zagrożonych ubóstwem lub wykluczeniem społecznym.</w:t>
      </w:r>
    </w:p>
    <w:p w14:paraId="6AB37692" w14:textId="77777777" w:rsidR="007A1C56" w:rsidRPr="0095248A" w:rsidRDefault="007A1C56"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Default="0095248A" w:rsidP="0095248A">
      <w:pPr>
        <w:tabs>
          <w:tab w:val="num" w:pos="720"/>
        </w:tabs>
        <w:spacing w:before="120" w:after="120"/>
        <w:ind w:left="720"/>
        <w:rPr>
          <w:rFonts w:cs="Arial"/>
          <w:sz w:val="16"/>
          <w:szCs w:val="16"/>
        </w:rPr>
      </w:pPr>
    </w:p>
    <w:p w14:paraId="02BB0D80" w14:textId="77777777" w:rsidR="00B906D7" w:rsidRDefault="00B906D7" w:rsidP="0095248A">
      <w:pPr>
        <w:tabs>
          <w:tab w:val="num" w:pos="720"/>
        </w:tabs>
        <w:spacing w:before="120" w:after="120"/>
        <w:ind w:left="720"/>
        <w:rPr>
          <w:rFonts w:cs="Arial"/>
          <w:sz w:val="16"/>
          <w:szCs w:val="16"/>
        </w:rPr>
      </w:pPr>
    </w:p>
    <w:p w14:paraId="5D019C1A" w14:textId="77777777" w:rsidR="00B906D7" w:rsidRPr="0095248A" w:rsidRDefault="00B906D7"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46BDB537" w:rsidR="0095248A" w:rsidRPr="00A627E2" w:rsidRDefault="0095248A" w:rsidP="00903FA9">
      <w:pPr>
        <w:pBdr>
          <w:left w:val="single" w:sz="48" w:space="2" w:color="E36C0A"/>
        </w:pBdr>
        <w:spacing w:after="0"/>
        <w:rPr>
          <w:rFonts w:cs="Arial"/>
          <w:sz w:val="24"/>
          <w:szCs w:val="24"/>
        </w:rPr>
      </w:pPr>
      <w:r w:rsidRPr="00A627E2">
        <w:rPr>
          <w:rFonts w:cs="Arial"/>
          <w:sz w:val="24"/>
          <w:szCs w:val="24"/>
        </w:rPr>
        <w:t xml:space="preserve">Zgodnie ze szczegółowym kryterium dostępu nr </w:t>
      </w:r>
      <w:r w:rsidR="000E7F5B" w:rsidRPr="00A627E2">
        <w:rPr>
          <w:rFonts w:cs="Arial"/>
          <w:sz w:val="24"/>
          <w:szCs w:val="24"/>
        </w:rPr>
        <w:t>7</w:t>
      </w:r>
      <w:r w:rsidRPr="00A627E2">
        <w:rPr>
          <w:rFonts w:cs="Arial"/>
          <w:b/>
          <w:sz w:val="24"/>
          <w:szCs w:val="24"/>
        </w:rPr>
        <w:t xml:space="preserve"> „Preferencje grupy docelowej”, </w:t>
      </w:r>
      <w:r w:rsidRPr="00A627E2">
        <w:rPr>
          <w:rFonts w:cs="Arial"/>
          <w:sz w:val="24"/>
          <w:szCs w:val="24"/>
        </w:rPr>
        <w:t>Wnioskodawca musi zapewnić podczas rekrutacji preferencje dla następujących grup:</w:t>
      </w:r>
    </w:p>
    <w:p w14:paraId="12169883" w14:textId="61AE1231" w:rsidR="0095248A" w:rsidRPr="00A627E2" w:rsidRDefault="0095248A" w:rsidP="00D3705C">
      <w:pPr>
        <w:numPr>
          <w:ilvl w:val="0"/>
          <w:numId w:val="70"/>
        </w:numPr>
        <w:pBdr>
          <w:left w:val="single" w:sz="48" w:space="2" w:color="E36C0A"/>
        </w:pBdr>
        <w:tabs>
          <w:tab w:val="left" w:pos="709"/>
        </w:tabs>
        <w:spacing w:after="0"/>
        <w:ind w:left="567" w:hanging="567"/>
        <w:rPr>
          <w:rFonts w:cs="Arial"/>
          <w:sz w:val="24"/>
          <w:szCs w:val="24"/>
        </w:rPr>
      </w:pPr>
      <w:r w:rsidRPr="00A627E2">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wykorzystaniem Europejskiego Funduszu Społecznego i Europejskiego Funduszu Rozwoju Regionalnego na lata 2014-2020  </w:t>
      </w:r>
      <w:r w:rsidR="00A627E2" w:rsidRPr="00A627E2">
        <w:rPr>
          <w:rFonts w:cs="Arial"/>
          <w:sz w:val="24"/>
          <w:szCs w:val="24"/>
        </w:rPr>
        <w:t>aktualnych na dzień ogłoszenia konkursu</w:t>
      </w:r>
      <w:r w:rsidRPr="00A627E2">
        <w:rPr>
          <w:rFonts w:cs="Arial"/>
          <w:sz w:val="24"/>
          <w:szCs w:val="24"/>
        </w:rPr>
        <w:t>,</w:t>
      </w:r>
    </w:p>
    <w:p w14:paraId="07E58D38" w14:textId="77777777" w:rsidR="0095248A" w:rsidRPr="00A627E2" w:rsidRDefault="0095248A" w:rsidP="00E91C37">
      <w:pPr>
        <w:numPr>
          <w:ilvl w:val="0"/>
          <w:numId w:val="70"/>
        </w:numPr>
        <w:pBdr>
          <w:left w:val="single" w:sz="48" w:space="2" w:color="E36C0A"/>
        </w:pBdr>
        <w:spacing w:after="0"/>
        <w:ind w:left="567" w:hanging="567"/>
        <w:rPr>
          <w:rFonts w:cs="Arial"/>
          <w:sz w:val="24"/>
          <w:szCs w:val="24"/>
        </w:rPr>
      </w:pPr>
      <w:r w:rsidRPr="00A627E2">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A627E2" w:rsidRDefault="0095248A" w:rsidP="00E91C37">
      <w:pPr>
        <w:numPr>
          <w:ilvl w:val="0"/>
          <w:numId w:val="70"/>
        </w:numPr>
        <w:pBdr>
          <w:left w:val="single" w:sz="48" w:space="2" w:color="E36C0A"/>
        </w:pBdr>
        <w:spacing w:after="0"/>
        <w:ind w:left="567" w:hanging="567"/>
        <w:rPr>
          <w:rFonts w:cs="Arial"/>
          <w:sz w:val="24"/>
          <w:szCs w:val="24"/>
        </w:rPr>
      </w:pPr>
      <w:r w:rsidRPr="00A627E2">
        <w:rPr>
          <w:rFonts w:cs="Arial"/>
          <w:sz w:val="24"/>
          <w:szCs w:val="24"/>
        </w:rPr>
        <w:t>osób o znacznym lub umiarkowanym stopniu niepełnosprawności,</w:t>
      </w:r>
    </w:p>
    <w:p w14:paraId="7371B000" w14:textId="77777777" w:rsidR="0095248A" w:rsidRPr="00A627E2" w:rsidRDefault="0095248A" w:rsidP="00E91C37">
      <w:pPr>
        <w:numPr>
          <w:ilvl w:val="0"/>
          <w:numId w:val="70"/>
        </w:numPr>
        <w:pBdr>
          <w:left w:val="single" w:sz="48" w:space="2" w:color="E36C0A"/>
        </w:pBdr>
        <w:spacing w:after="0"/>
        <w:ind w:left="567" w:hanging="567"/>
        <w:rPr>
          <w:rFonts w:cs="Arial"/>
          <w:sz w:val="24"/>
          <w:szCs w:val="24"/>
        </w:rPr>
      </w:pPr>
      <w:r w:rsidRPr="00A627E2">
        <w:rPr>
          <w:rFonts w:cs="Arial"/>
          <w:sz w:val="24"/>
          <w:szCs w:val="24"/>
        </w:rPr>
        <w:t>osób z niepełnosprawnością sprzężoną,</w:t>
      </w:r>
    </w:p>
    <w:p w14:paraId="658FC84A" w14:textId="77777777" w:rsidR="00995B6A" w:rsidRDefault="0095248A" w:rsidP="00E91C37">
      <w:pPr>
        <w:numPr>
          <w:ilvl w:val="0"/>
          <w:numId w:val="70"/>
        </w:numPr>
        <w:pBdr>
          <w:left w:val="single" w:sz="48" w:space="2" w:color="E36C0A"/>
        </w:pBdr>
        <w:spacing w:after="0"/>
        <w:ind w:left="567" w:hanging="567"/>
        <w:rPr>
          <w:rFonts w:cs="Arial"/>
          <w:sz w:val="24"/>
          <w:szCs w:val="24"/>
        </w:rPr>
      </w:pPr>
      <w:r w:rsidRPr="00A627E2">
        <w:rPr>
          <w:rFonts w:cs="Arial"/>
          <w:sz w:val="24"/>
          <w:szCs w:val="24"/>
        </w:rPr>
        <w:t>osób z zaburzeniami psychicznymi,</w:t>
      </w:r>
      <w:r w:rsidRPr="00995B6A">
        <w:rPr>
          <w:rFonts w:cs="Arial"/>
          <w:sz w:val="24"/>
          <w:szCs w:val="24"/>
        </w:rPr>
        <w:t xml:space="preserve"> w tym osób z niepełnosprawnością intelektualną i osób z całościowymi zaburzeniami rozwojowymi.</w:t>
      </w:r>
    </w:p>
    <w:p w14:paraId="03D84F60" w14:textId="5F02757E" w:rsidR="0095248A" w:rsidRDefault="0095248A" w:rsidP="00903FA9">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0210995F" w14:textId="4DAE67A6" w:rsidR="00DC30B2" w:rsidRPr="00E91C37" w:rsidRDefault="00DC30B2" w:rsidP="00903FA9">
      <w:pPr>
        <w:pBdr>
          <w:left w:val="single" w:sz="48" w:space="2" w:color="E36C0A"/>
        </w:pBdr>
        <w:spacing w:after="0"/>
        <w:rPr>
          <w:rFonts w:cs="Arial"/>
          <w:sz w:val="24"/>
          <w:szCs w:val="24"/>
        </w:rPr>
      </w:pPr>
    </w:p>
    <w:p w14:paraId="1C69D2DE" w14:textId="361BF5C0" w:rsidR="0095248A" w:rsidRPr="00A627E2" w:rsidRDefault="0095248A" w:rsidP="00E91C37">
      <w:pPr>
        <w:pBdr>
          <w:left w:val="single" w:sz="48" w:space="4" w:color="E36C0A"/>
        </w:pBdr>
        <w:spacing w:after="0"/>
        <w:rPr>
          <w:rFonts w:cs="Arial"/>
          <w:bCs/>
          <w:sz w:val="24"/>
          <w:szCs w:val="24"/>
          <w:lang w:eastAsia="pl-PL"/>
        </w:rPr>
      </w:pPr>
      <w:r w:rsidRPr="00A627E2">
        <w:rPr>
          <w:rFonts w:cs="Arial"/>
          <w:sz w:val="24"/>
          <w:szCs w:val="24"/>
        </w:rPr>
        <w:t xml:space="preserve">Zgodnie ze szczegółowym kryterium dostępu nr </w:t>
      </w:r>
      <w:r w:rsidR="000E7F5B" w:rsidRPr="00A627E2">
        <w:rPr>
          <w:rFonts w:cs="Arial"/>
          <w:sz w:val="24"/>
          <w:szCs w:val="24"/>
        </w:rPr>
        <w:t>8</w:t>
      </w:r>
      <w:r w:rsidRPr="00A627E2">
        <w:rPr>
          <w:rFonts w:cs="Arial"/>
          <w:b/>
          <w:sz w:val="24"/>
          <w:szCs w:val="24"/>
        </w:rPr>
        <w:t xml:space="preserve"> „Osoby młode</w:t>
      </w:r>
      <w:r w:rsidRPr="00A627E2">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A627E2" w:rsidDel="00D27AC1">
        <w:rPr>
          <w:rFonts w:cs="Arial"/>
          <w:sz w:val="24"/>
          <w:szCs w:val="24"/>
        </w:rPr>
        <w:t xml:space="preserve"> </w:t>
      </w:r>
      <w:r w:rsidRPr="00A627E2">
        <w:rPr>
          <w:rFonts w:cs="Arial"/>
          <w:bCs/>
          <w:sz w:val="24"/>
          <w:szCs w:val="24"/>
          <w:lang w:eastAsia="pl-PL"/>
        </w:rPr>
        <w:t>:</w:t>
      </w:r>
    </w:p>
    <w:p w14:paraId="22CB62F2" w14:textId="77777777" w:rsidR="0095248A" w:rsidRPr="00A627E2" w:rsidRDefault="0095248A" w:rsidP="00E91C37">
      <w:pPr>
        <w:pBdr>
          <w:left w:val="single" w:sz="48" w:space="4" w:color="E36C0A"/>
        </w:pBdr>
        <w:spacing w:after="0"/>
        <w:ind w:left="426" w:hanging="426"/>
        <w:rPr>
          <w:rFonts w:cs="Arial"/>
          <w:bCs/>
          <w:sz w:val="24"/>
          <w:szCs w:val="24"/>
          <w:lang w:eastAsia="pl-PL"/>
        </w:rPr>
      </w:pPr>
      <w:r w:rsidRPr="00A627E2">
        <w:rPr>
          <w:rFonts w:cs="Arial"/>
          <w:bCs/>
          <w:sz w:val="24"/>
          <w:szCs w:val="24"/>
          <w:lang w:eastAsia="pl-PL"/>
        </w:rPr>
        <w:t>a)</w:t>
      </w:r>
      <w:r w:rsidRPr="00A627E2">
        <w:rPr>
          <w:rFonts w:cs="Arial"/>
          <w:bCs/>
          <w:sz w:val="24"/>
          <w:szCs w:val="24"/>
          <w:lang w:eastAsia="pl-PL"/>
        </w:rPr>
        <w:tab/>
        <w:t xml:space="preserve">wspieranych w ramach placówek wsparcia dziennego, o których mowa w ustawie </w:t>
      </w:r>
      <w:r w:rsidRPr="00A627E2">
        <w:rPr>
          <w:rFonts w:cs="Arial"/>
          <w:bCs/>
          <w:sz w:val="24"/>
          <w:szCs w:val="24"/>
          <w:lang w:eastAsia="pl-PL"/>
        </w:rPr>
        <w:br/>
        <w:t>z dnia 9 czerwca 2011 r. o wspieraniu rodziny i systemie pieczy zastępczej;</w:t>
      </w:r>
    </w:p>
    <w:p w14:paraId="6F9F9EA6" w14:textId="77777777" w:rsidR="0095248A" w:rsidRPr="00A627E2" w:rsidRDefault="0095248A" w:rsidP="00E91C37">
      <w:pPr>
        <w:pBdr>
          <w:left w:val="single" w:sz="48" w:space="4" w:color="E36C0A"/>
        </w:pBdr>
        <w:spacing w:after="0"/>
        <w:ind w:left="426" w:hanging="426"/>
        <w:rPr>
          <w:rFonts w:cs="Arial"/>
          <w:bCs/>
          <w:sz w:val="24"/>
          <w:szCs w:val="24"/>
          <w:lang w:eastAsia="pl-PL"/>
        </w:rPr>
      </w:pPr>
      <w:r w:rsidRPr="00A627E2">
        <w:rPr>
          <w:rFonts w:cs="Arial"/>
          <w:bCs/>
          <w:sz w:val="24"/>
          <w:szCs w:val="24"/>
          <w:lang w:eastAsia="pl-PL"/>
        </w:rPr>
        <w:t>b)</w:t>
      </w:r>
      <w:r w:rsidRPr="00A627E2">
        <w:rPr>
          <w:rFonts w:cs="Arial"/>
          <w:bCs/>
          <w:sz w:val="24"/>
          <w:szCs w:val="24"/>
          <w:lang w:eastAsia="pl-PL"/>
        </w:rPr>
        <w:tab/>
        <w:t>przebywających w pieczy zastępczej i opuszczających tę pieczę, o których mowa w ustawie z dnia 9 czerwca 2011 r. o wspieraniu rodziny i systemie pieczy zastępczej;</w:t>
      </w:r>
    </w:p>
    <w:p w14:paraId="1632FEB0" w14:textId="77777777" w:rsidR="00A627E2" w:rsidRDefault="0095248A" w:rsidP="00E91C37">
      <w:pPr>
        <w:pBdr>
          <w:left w:val="single" w:sz="48" w:space="4" w:color="E36C0A"/>
        </w:pBdr>
        <w:spacing w:after="0"/>
        <w:ind w:left="426" w:hanging="426"/>
        <w:rPr>
          <w:rFonts w:cs="Arial"/>
          <w:bCs/>
          <w:sz w:val="24"/>
          <w:szCs w:val="24"/>
          <w:lang w:eastAsia="pl-PL"/>
        </w:rPr>
      </w:pPr>
      <w:r w:rsidRPr="00A627E2">
        <w:rPr>
          <w:rFonts w:cs="Arial"/>
          <w:bCs/>
          <w:sz w:val="24"/>
          <w:szCs w:val="24"/>
          <w:lang w:eastAsia="pl-PL"/>
        </w:rPr>
        <w:t>c)</w:t>
      </w:r>
      <w:r w:rsidRPr="00A627E2">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B13864F" w14:textId="3D6163C1" w:rsidR="0095248A" w:rsidRPr="00A627E2" w:rsidRDefault="0095248A" w:rsidP="00E91C37">
      <w:pPr>
        <w:pStyle w:val="Akapitzlist"/>
        <w:numPr>
          <w:ilvl w:val="0"/>
          <w:numId w:val="102"/>
        </w:numPr>
        <w:pBdr>
          <w:left w:val="single" w:sz="48" w:space="4" w:color="E36C0A"/>
        </w:pBdr>
        <w:spacing w:after="0"/>
        <w:ind w:left="426" w:hanging="426"/>
        <w:rPr>
          <w:rFonts w:cs="Arial"/>
          <w:bCs/>
          <w:sz w:val="24"/>
          <w:szCs w:val="24"/>
          <w:lang w:eastAsia="pl-PL"/>
        </w:rPr>
      </w:pPr>
      <w:r w:rsidRPr="00A627E2">
        <w:rPr>
          <w:rFonts w:cs="Arial"/>
          <w:bCs/>
          <w:sz w:val="24"/>
          <w:szCs w:val="24"/>
          <w:lang w:eastAsia="pl-PL"/>
        </w:rPr>
        <w:t xml:space="preserve">przebywających w młodzieżowych ośrodkach wychowawczych i młodzieżowych ośrodkach socjoterapii, o których mowa w ustawie z dnia 7 września 1991 r. o systemie oświaty. </w:t>
      </w:r>
    </w:p>
    <w:p w14:paraId="4099F3E1" w14:textId="1F2E2F4E" w:rsidR="00DC30B2" w:rsidRDefault="00DC30B2" w:rsidP="00E91C37">
      <w:pPr>
        <w:pBdr>
          <w:left w:val="single" w:sz="48" w:space="4" w:color="E36C0A"/>
        </w:pBdr>
        <w:spacing w:after="0"/>
        <w:rPr>
          <w:rFonts w:cs="Arial"/>
          <w:b/>
          <w:sz w:val="24"/>
          <w:szCs w:val="24"/>
        </w:rPr>
      </w:pPr>
    </w:p>
    <w:p w14:paraId="5F3F7DF4" w14:textId="235AB2C9" w:rsidR="00A627E2" w:rsidRPr="00A627E2" w:rsidRDefault="00A627E2" w:rsidP="00097BC8">
      <w:pPr>
        <w:pBdr>
          <w:left w:val="single" w:sz="48" w:space="4" w:color="E36C0A"/>
        </w:pBdr>
        <w:spacing w:after="0"/>
        <w:rPr>
          <w:rFonts w:cstheme="minorHAnsi"/>
          <w:b/>
          <w:sz w:val="24"/>
          <w:szCs w:val="24"/>
        </w:rPr>
      </w:pPr>
      <w:r w:rsidRPr="00A627E2">
        <w:rPr>
          <w:rFonts w:cstheme="minorHAnsi"/>
          <w:sz w:val="24"/>
          <w:szCs w:val="24"/>
        </w:rPr>
        <w:t>Zgodnie ze szczegółowym kryterium dostępu nr 9</w:t>
      </w:r>
      <w:r w:rsidRPr="00A627E2">
        <w:rPr>
          <w:rFonts w:cstheme="minorHAnsi"/>
          <w:b/>
          <w:sz w:val="24"/>
          <w:szCs w:val="24"/>
        </w:rPr>
        <w:t xml:space="preserve"> „Wsparcie osób bezrobotnych w projektach OPS/MOPR”</w:t>
      </w:r>
      <w:r w:rsidRPr="00A627E2">
        <w:rPr>
          <w:rFonts w:cstheme="minorHAnsi"/>
          <w:sz w:val="24"/>
          <w:szCs w:val="24"/>
        </w:rPr>
        <w:t>, w projektach OPS/MOPR w przypadku objęcia wsparciem osób bezrobotnych muszą one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3AFA7B9F" w14:textId="77777777" w:rsidR="00885B49" w:rsidRDefault="00885B49" w:rsidP="00097BC8">
      <w:pPr>
        <w:spacing w:after="0"/>
        <w:rPr>
          <w:rFonts w:cstheme="minorHAnsi"/>
          <w:sz w:val="24"/>
          <w:szCs w:val="24"/>
        </w:rPr>
      </w:pPr>
    </w:p>
    <w:p w14:paraId="6ACC2409" w14:textId="77777777" w:rsidR="00885B49" w:rsidRPr="0095248A" w:rsidRDefault="00885B49" w:rsidP="00885B49">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31" w:name="_Toc431974576"/>
      <w:bookmarkStart w:id="32" w:name="_Toc522191839"/>
      <w:bookmarkStart w:id="33" w:name="_Toc62812973"/>
      <w:r w:rsidRPr="00A627E2">
        <w:rPr>
          <w:rFonts w:ascii="Calibri" w:hAnsi="Calibri" w:cs="Arial"/>
          <w:b/>
          <w:sz w:val="24"/>
          <w:szCs w:val="24"/>
        </w:rPr>
        <w:t>Przedmiot</w:t>
      </w:r>
      <w:r w:rsidRPr="0095248A">
        <w:rPr>
          <w:rFonts w:ascii="Calibri" w:hAnsi="Calibri" w:cs="Arial"/>
          <w:b/>
          <w:sz w:val="24"/>
          <w:szCs w:val="24"/>
        </w:rPr>
        <w:t xml:space="preserve"> konkursu – typy projektów</w:t>
      </w:r>
      <w:bookmarkEnd w:id="31"/>
      <w:bookmarkEnd w:id="32"/>
      <w:bookmarkEnd w:id="33"/>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5FBD3B9F"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r w:rsidR="005C7A68">
        <w:rPr>
          <w:rFonts w:cstheme="minorHAnsi"/>
          <w:b/>
          <w:sz w:val="24"/>
          <w:szCs w:val="24"/>
        </w:rPr>
        <w:t xml:space="preserve"> i zdrowotnej</w:t>
      </w:r>
      <w:r w:rsidRPr="0095248A">
        <w:rPr>
          <w:rFonts w:cstheme="minorHAnsi"/>
          <w:b/>
          <w:sz w:val="24"/>
          <w:szCs w:val="24"/>
        </w:rPr>
        <w:t>,</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zawodowej ukierunkowane na podniesienie kwalifikacji zawodowych, poszerzenie wiedzy i umiejętności w celu uzyskania lub utrzymania zatrudnienia,</w:t>
      </w:r>
    </w:p>
    <w:p w14:paraId="155608E2" w14:textId="18E62394" w:rsid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w:t>
      </w:r>
      <w:r w:rsidR="005C7A68">
        <w:rPr>
          <w:rFonts w:cstheme="minorHAnsi"/>
          <w:sz w:val="24"/>
          <w:szCs w:val="24"/>
        </w:rPr>
        <w:t xml:space="preserve"> wpływające na status społeczny,</w:t>
      </w:r>
    </w:p>
    <w:p w14:paraId="5199EB56" w14:textId="03BA844A" w:rsidR="005C7A68" w:rsidRPr="0095248A" w:rsidRDefault="005C7A68" w:rsidP="00531644">
      <w:pPr>
        <w:numPr>
          <w:ilvl w:val="0"/>
          <w:numId w:val="8"/>
        </w:numPr>
        <w:autoSpaceDE w:val="0"/>
        <w:autoSpaceDN w:val="0"/>
        <w:adjustRightInd w:val="0"/>
        <w:spacing w:after="0"/>
        <w:ind w:left="284" w:hanging="284"/>
        <w:contextualSpacing/>
        <w:rPr>
          <w:rFonts w:cstheme="minorHAnsi"/>
          <w:sz w:val="24"/>
          <w:szCs w:val="24"/>
        </w:rPr>
      </w:pPr>
      <w:r w:rsidRPr="00156328">
        <w:rPr>
          <w:rFonts w:cstheme="minorHAnsi"/>
          <w:sz w:val="24"/>
          <w:szCs w:val="24"/>
        </w:rPr>
        <w:t>instrumenty aktywizacji zdrowotnej ukierunkowane na wyeliminowanie lub złagodzenie barier zdrowotnych utrudniających funkcjonowanie w społeczeństwie lub powodujących oddalenie od rynku pracy</w:t>
      </w:r>
      <w:r>
        <w:rPr>
          <w:rFonts w:cstheme="minorHAnsi"/>
          <w:sz w:val="24"/>
          <w:szCs w:val="24"/>
        </w:rPr>
        <w:t>.</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0E7F5B">
        <w:rPr>
          <w:rFonts w:cstheme="minorHAnsi"/>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1E530F07" w14:textId="77777777" w:rsidR="00CB7582" w:rsidRPr="0095248A" w:rsidRDefault="00CB7582" w:rsidP="0095248A">
      <w:pPr>
        <w:spacing w:after="0"/>
        <w:rPr>
          <w:rFonts w:cs="Arial"/>
          <w:sz w:val="24"/>
          <w:szCs w:val="24"/>
        </w:rPr>
      </w:pPr>
    </w:p>
    <w:p w14:paraId="2EDC6A21" w14:textId="77777777" w:rsidR="00A26C13" w:rsidRPr="0095248A" w:rsidRDefault="00A26C13" w:rsidP="00A26C13">
      <w:pPr>
        <w:pBdr>
          <w:left w:val="single" w:sz="48" w:space="4" w:color="E36C0A"/>
        </w:pBdr>
        <w:spacing w:after="0"/>
        <w:contextualSpacing/>
        <w:rPr>
          <w:rFonts w:ascii="Calibri" w:eastAsia="Calibri" w:hAnsi="Calibri" w:cs="Calibri"/>
          <w:lang w:val="x-none"/>
        </w:rPr>
      </w:pPr>
      <w:bookmarkStart w:id="34" w:name="_Toc431974577"/>
      <w:bookmarkStart w:id="35" w:name="_Toc522191840"/>
      <w:r w:rsidRPr="0095248A">
        <w:rPr>
          <w:rFonts w:cs="Arial"/>
          <w:b/>
          <w:sz w:val="24"/>
          <w:szCs w:val="24"/>
        </w:rPr>
        <w:t>Uwaga!</w:t>
      </w:r>
      <w:r w:rsidRPr="0095248A">
        <w:rPr>
          <w:rFonts w:ascii="Calibri" w:eastAsia="Calibri" w:hAnsi="Calibri" w:cs="Calibri"/>
          <w:lang w:val="x-none"/>
        </w:rPr>
        <w:t xml:space="preserve"> </w:t>
      </w:r>
    </w:p>
    <w:p w14:paraId="4AE9684F" w14:textId="161DCF59" w:rsidR="00A26C13" w:rsidRPr="00A627E2" w:rsidRDefault="00A26C13" w:rsidP="00A26C13">
      <w:pPr>
        <w:pBdr>
          <w:left w:val="single" w:sz="48" w:space="4" w:color="E36C0A"/>
        </w:pBdr>
        <w:spacing w:after="0"/>
        <w:contextualSpacing/>
        <w:rPr>
          <w:rFonts w:cs="Calibri"/>
          <w:sz w:val="24"/>
          <w:szCs w:val="24"/>
        </w:rPr>
      </w:pPr>
      <w:r w:rsidRPr="00A627E2">
        <w:rPr>
          <w:rFonts w:cs="Arial"/>
          <w:sz w:val="24"/>
          <w:szCs w:val="24"/>
        </w:rPr>
        <w:t xml:space="preserve">Zgodnie ze szczegółowym kryterium dostępu nr 4 </w:t>
      </w:r>
      <w:r w:rsidRPr="00A627E2">
        <w:rPr>
          <w:rFonts w:cs="Arial"/>
          <w:b/>
          <w:sz w:val="24"/>
          <w:szCs w:val="24"/>
        </w:rPr>
        <w:t>„</w:t>
      </w:r>
      <w:r w:rsidRPr="00A627E2">
        <w:rPr>
          <w:rFonts w:cs="Calibri"/>
          <w:b/>
          <w:sz w:val="24"/>
          <w:szCs w:val="24"/>
        </w:rPr>
        <w:t>Indywidualizacja wsparcia”</w:t>
      </w:r>
      <w:r w:rsidRPr="00A627E2">
        <w:rPr>
          <w:rFonts w:cs="Calibri"/>
          <w:sz w:val="24"/>
          <w:szCs w:val="24"/>
        </w:rPr>
        <w:t xml:space="preserve">, proces wsparcia osób zagrożonych ubóstwem lub wykluczeniem społecznym odbywa się </w:t>
      </w:r>
      <w:r w:rsidRPr="00A627E2">
        <w:rPr>
          <w:rFonts w:cs="Calibri"/>
          <w:sz w:val="24"/>
          <w:szCs w:val="24"/>
        </w:rPr>
        <w:br/>
        <w:t>w oparciu o indywidualną ścieżkę reintegracji z uwzględnieniem diagnozy sytuacji problemowej, zasobów, potencjału, predyspozycji, potrzeb z zastrzeżeniem, że:</w:t>
      </w:r>
    </w:p>
    <w:p w14:paraId="7753698D" w14:textId="77777777" w:rsidR="00A26C13" w:rsidRPr="00A627E2" w:rsidRDefault="00A26C13" w:rsidP="00791A13">
      <w:pPr>
        <w:pBdr>
          <w:left w:val="single" w:sz="48" w:space="4" w:color="E36C0A"/>
        </w:pBdr>
        <w:spacing w:after="0"/>
        <w:ind w:left="426" w:hanging="426"/>
        <w:contextualSpacing/>
        <w:rPr>
          <w:rFonts w:cs="Calibri"/>
          <w:sz w:val="24"/>
          <w:szCs w:val="24"/>
        </w:rPr>
      </w:pPr>
      <w:r w:rsidRPr="00A627E2">
        <w:rPr>
          <w:rFonts w:cs="Calibri"/>
          <w:sz w:val="24"/>
          <w:szCs w:val="24"/>
        </w:rPr>
        <w:t>1.</w:t>
      </w:r>
      <w:r w:rsidRPr="00A627E2">
        <w:rPr>
          <w:rFonts w:cs="Calibri"/>
          <w:sz w:val="24"/>
          <w:szCs w:val="24"/>
        </w:rPr>
        <w:tab/>
        <w:t xml:space="preserve">nie może ona obejmować wyłącznie pracy socjalnej, </w:t>
      </w:r>
    </w:p>
    <w:p w14:paraId="77CD0ACD" w14:textId="560531AB" w:rsidR="00A26C13" w:rsidRPr="00A627E2" w:rsidRDefault="00A26C13" w:rsidP="00791A13">
      <w:pPr>
        <w:pBdr>
          <w:left w:val="single" w:sz="48" w:space="4" w:color="E36C0A"/>
        </w:pBdr>
        <w:spacing w:after="0"/>
        <w:ind w:left="426" w:hanging="426"/>
        <w:contextualSpacing/>
        <w:rPr>
          <w:rFonts w:cs="Calibri"/>
          <w:b/>
          <w:sz w:val="24"/>
          <w:szCs w:val="24"/>
        </w:rPr>
      </w:pPr>
      <w:r w:rsidRPr="00A627E2">
        <w:rPr>
          <w:rFonts w:cs="Calibri"/>
          <w:sz w:val="24"/>
          <w:szCs w:val="24"/>
        </w:rPr>
        <w:t>2.</w:t>
      </w:r>
      <w:r w:rsidRPr="00A627E2">
        <w:rPr>
          <w:rFonts w:cs="Calibri"/>
          <w:sz w:val="24"/>
          <w:szCs w:val="24"/>
        </w:rPr>
        <w:tab/>
        <w:t>instrument aktywizacji zawodowej nie stanowi pierwszego elementu wsparcia w ramach indywidualnej ścieżki reintegracji (nie dotyczy projektów realizowanych przez WTZ, ZAZ, CIS, KIS).</w:t>
      </w:r>
    </w:p>
    <w:p w14:paraId="10245CA0" w14:textId="77777777" w:rsidR="00A26C13" w:rsidRDefault="00A26C13" w:rsidP="00A26C13">
      <w:pPr>
        <w:pBdr>
          <w:left w:val="single" w:sz="48" w:space="4" w:color="E36C0A"/>
        </w:pBdr>
        <w:spacing w:after="0"/>
        <w:contextualSpacing/>
        <w:rPr>
          <w:rFonts w:cs="Calibri"/>
          <w:b/>
          <w:sz w:val="24"/>
          <w:szCs w:val="24"/>
          <w:highlight w:val="yellow"/>
        </w:rPr>
      </w:pPr>
    </w:p>
    <w:p w14:paraId="3A5EB0D1" w14:textId="7A2F90C2" w:rsidR="00E91C37" w:rsidRDefault="00A627E2" w:rsidP="00A26C13">
      <w:pPr>
        <w:pBdr>
          <w:left w:val="single" w:sz="48" w:space="4" w:color="E36C0A"/>
        </w:pBdr>
        <w:spacing w:after="0"/>
        <w:contextualSpacing/>
        <w:rPr>
          <w:rFonts w:cstheme="minorHAnsi"/>
          <w:sz w:val="24"/>
          <w:szCs w:val="24"/>
        </w:rPr>
      </w:pPr>
      <w:r w:rsidRPr="00BE27CA">
        <w:rPr>
          <w:rFonts w:cstheme="minorHAnsi"/>
          <w:sz w:val="24"/>
          <w:szCs w:val="24"/>
        </w:rPr>
        <w:t>Zgodnie ze szczegółowym kryterium dostępu nr 5 „</w:t>
      </w:r>
      <w:r w:rsidRPr="00BE27CA">
        <w:rPr>
          <w:rFonts w:cstheme="minorHAnsi"/>
          <w:b/>
          <w:sz w:val="24"/>
          <w:szCs w:val="24"/>
        </w:rPr>
        <w:t>Narzędzia realizacji wsparcia</w:t>
      </w:r>
      <w:r w:rsidRPr="00BE27CA">
        <w:rPr>
          <w:rFonts w:cstheme="minorHAnsi"/>
          <w:sz w:val="24"/>
          <w:szCs w:val="24"/>
        </w:rPr>
        <w:t>”,</w:t>
      </w:r>
      <w:r w:rsidR="00BE27CA" w:rsidRPr="00BE27CA">
        <w:rPr>
          <w:rFonts w:cstheme="minorHAnsi"/>
          <w:sz w:val="24"/>
          <w:szCs w:val="24"/>
        </w:rPr>
        <w:t xml:space="preserve"> </w:t>
      </w:r>
      <w:r w:rsidRPr="00BE27CA">
        <w:rPr>
          <w:rFonts w:cstheme="minorHAnsi"/>
          <w:sz w:val="24"/>
          <w:szCs w:val="24"/>
        </w:rPr>
        <w:t>w ramach projektu z każdym uczestnikiem podpis</w:t>
      </w:r>
      <w:r w:rsidR="00BE27CA" w:rsidRPr="00BE27CA">
        <w:rPr>
          <w:rFonts w:cstheme="minorHAnsi"/>
          <w:sz w:val="24"/>
          <w:szCs w:val="24"/>
        </w:rPr>
        <w:t>ywana</w:t>
      </w:r>
      <w:r w:rsidRPr="00BE27CA">
        <w:rPr>
          <w:rFonts w:cstheme="minorHAnsi"/>
          <w:sz w:val="24"/>
          <w:szCs w:val="24"/>
        </w:rPr>
        <w:t xml:space="preserve"> i realiz</w:t>
      </w:r>
      <w:r w:rsidR="00BE27CA" w:rsidRPr="00BE27CA">
        <w:rPr>
          <w:rFonts w:cstheme="minorHAnsi"/>
          <w:sz w:val="24"/>
          <w:szCs w:val="24"/>
        </w:rPr>
        <w:t xml:space="preserve">owana jest umowa na wzór kontraktu </w:t>
      </w:r>
      <w:r w:rsidRPr="00BE27CA">
        <w:rPr>
          <w:rFonts w:cstheme="minorHAnsi"/>
          <w:sz w:val="24"/>
          <w:szCs w:val="24"/>
        </w:rPr>
        <w:t>socjaln</w:t>
      </w:r>
      <w:r w:rsidR="00BE27CA" w:rsidRPr="00BE27CA">
        <w:rPr>
          <w:rFonts w:cstheme="minorHAnsi"/>
          <w:sz w:val="24"/>
          <w:szCs w:val="24"/>
        </w:rPr>
        <w:t>ego.</w:t>
      </w:r>
    </w:p>
    <w:p w14:paraId="6ED64176" w14:textId="5DB21253" w:rsidR="00A627E2" w:rsidRDefault="00BE27CA" w:rsidP="00A26C13">
      <w:pPr>
        <w:pBdr>
          <w:left w:val="single" w:sz="48" w:space="4" w:color="E36C0A"/>
        </w:pBdr>
        <w:spacing w:after="0"/>
        <w:contextualSpacing/>
        <w:rPr>
          <w:rFonts w:cstheme="minorHAnsi"/>
          <w:sz w:val="24"/>
          <w:szCs w:val="24"/>
        </w:rPr>
      </w:pPr>
      <w:r w:rsidRPr="00BE27CA">
        <w:rPr>
          <w:rFonts w:cstheme="minorHAnsi"/>
          <w:sz w:val="24"/>
          <w:szCs w:val="24"/>
        </w:rPr>
        <w:t>W przypadku projektów OPS/PCPR z każdym uczestnikiem podpisywany jest i realizowany jest kontrakt socjalny lub inny indywidualny program, lub program aktywności lokalnej, lub projekt socjalny.</w:t>
      </w:r>
    </w:p>
    <w:p w14:paraId="5CC7C6A9" w14:textId="77777777" w:rsidR="00BE27CA" w:rsidRDefault="00BE27CA" w:rsidP="00A26C13">
      <w:pPr>
        <w:pBdr>
          <w:left w:val="single" w:sz="48" w:space="4" w:color="E36C0A"/>
        </w:pBdr>
        <w:spacing w:after="0"/>
        <w:contextualSpacing/>
        <w:rPr>
          <w:rFonts w:cstheme="minorHAnsi"/>
          <w:sz w:val="24"/>
          <w:szCs w:val="24"/>
        </w:rPr>
      </w:pPr>
    </w:p>
    <w:p w14:paraId="3C8DFA67" w14:textId="77777777" w:rsidR="00BE27CA" w:rsidRDefault="00A26C13" w:rsidP="00BE27CA">
      <w:pPr>
        <w:pBdr>
          <w:left w:val="single" w:sz="48" w:space="4" w:color="E36C0A"/>
        </w:pBdr>
        <w:spacing w:after="0"/>
        <w:contextualSpacing/>
        <w:rPr>
          <w:rFonts w:cstheme="minorHAnsi"/>
          <w:b/>
          <w:sz w:val="24"/>
          <w:szCs w:val="24"/>
        </w:rPr>
      </w:pPr>
      <w:r w:rsidRPr="00BE27CA">
        <w:rPr>
          <w:rFonts w:cstheme="minorHAnsi"/>
          <w:sz w:val="24"/>
          <w:szCs w:val="24"/>
        </w:rPr>
        <w:t xml:space="preserve">Zgodnie ze szczegółowym kryterium dostępu nr </w:t>
      </w:r>
      <w:r w:rsidR="00BE27CA" w:rsidRPr="00BE27CA">
        <w:rPr>
          <w:rFonts w:cstheme="minorHAnsi"/>
          <w:sz w:val="24"/>
          <w:szCs w:val="24"/>
        </w:rPr>
        <w:t>6</w:t>
      </w:r>
      <w:r w:rsidRPr="00BE27CA">
        <w:rPr>
          <w:rFonts w:cstheme="minorHAnsi"/>
          <w:sz w:val="24"/>
          <w:szCs w:val="24"/>
        </w:rPr>
        <w:t xml:space="preserve"> „</w:t>
      </w:r>
      <w:r w:rsidRPr="00BE27CA">
        <w:rPr>
          <w:rFonts w:cstheme="minorHAnsi"/>
          <w:b/>
          <w:sz w:val="24"/>
          <w:szCs w:val="24"/>
        </w:rPr>
        <w:t xml:space="preserve">Praca socjalna w projektach </w:t>
      </w:r>
      <w:r w:rsidR="00BE27CA" w:rsidRPr="00BE27CA">
        <w:rPr>
          <w:rFonts w:cstheme="minorHAnsi"/>
          <w:b/>
          <w:sz w:val="24"/>
          <w:szCs w:val="24"/>
        </w:rPr>
        <w:t>OPS/PCPR</w:t>
      </w:r>
      <w:r w:rsidRPr="00BE27CA">
        <w:rPr>
          <w:rFonts w:cstheme="minorHAnsi"/>
          <w:sz w:val="24"/>
          <w:szCs w:val="24"/>
        </w:rPr>
        <w:t>”,</w:t>
      </w:r>
      <w:r w:rsidR="00BE27CA" w:rsidRPr="00BE27CA">
        <w:rPr>
          <w:rFonts w:cstheme="minorHAnsi"/>
          <w:sz w:val="24"/>
          <w:szCs w:val="24"/>
        </w:rPr>
        <w:t xml:space="preserve"> </w:t>
      </w:r>
      <w:r w:rsidRPr="00BE27CA">
        <w:rPr>
          <w:rFonts w:cstheme="minorHAnsi"/>
          <w:sz w:val="24"/>
          <w:szCs w:val="24"/>
        </w:rPr>
        <w:t xml:space="preserve">w </w:t>
      </w:r>
      <w:r w:rsidR="00BE27CA" w:rsidRPr="00BE27CA">
        <w:rPr>
          <w:rFonts w:cstheme="minorHAnsi"/>
          <w:sz w:val="24"/>
          <w:szCs w:val="24"/>
        </w:rPr>
        <w:t>projektach OPS/PCPR praca socjalna realizowana jest przez cały okres udziału uczestnika w projekcie.</w:t>
      </w:r>
      <w:bookmarkStart w:id="36" w:name="_Hlk21096897"/>
    </w:p>
    <w:p w14:paraId="08E5942C" w14:textId="77777777" w:rsidR="00BE27CA" w:rsidRDefault="00BE27CA" w:rsidP="00BE27CA">
      <w:pPr>
        <w:pBdr>
          <w:left w:val="single" w:sz="48" w:space="4" w:color="E36C0A"/>
        </w:pBdr>
        <w:spacing w:after="0"/>
        <w:contextualSpacing/>
        <w:rPr>
          <w:rFonts w:cstheme="minorHAnsi"/>
          <w:b/>
          <w:sz w:val="24"/>
          <w:szCs w:val="24"/>
        </w:rPr>
      </w:pPr>
    </w:p>
    <w:p w14:paraId="3415BB8F" w14:textId="1375D02C" w:rsidR="00BE27CA" w:rsidRPr="00BE27CA" w:rsidRDefault="00BE27CA" w:rsidP="00BE27CA">
      <w:pPr>
        <w:pBdr>
          <w:left w:val="single" w:sz="48" w:space="4" w:color="E36C0A"/>
        </w:pBdr>
        <w:spacing w:after="0"/>
        <w:contextualSpacing/>
        <w:rPr>
          <w:rFonts w:cstheme="minorHAnsi"/>
          <w:b/>
          <w:sz w:val="24"/>
          <w:szCs w:val="24"/>
        </w:rPr>
      </w:pPr>
      <w:r w:rsidRPr="00885B49">
        <w:rPr>
          <w:rFonts w:cstheme="minorHAnsi"/>
          <w:sz w:val="24"/>
          <w:szCs w:val="24"/>
        </w:rPr>
        <w:t xml:space="preserve">Zgodnie ze szczegółowym kryterium dostępu nr 10 </w:t>
      </w:r>
      <w:r w:rsidRPr="00885B49">
        <w:rPr>
          <w:rFonts w:cstheme="minorHAnsi"/>
          <w:b/>
          <w:sz w:val="24"/>
          <w:szCs w:val="24"/>
        </w:rPr>
        <w:t>„Wdrożenie instrumentów aktywizacji zawodowej w projektach OPS/PCPR”</w:t>
      </w:r>
      <w:r w:rsidRPr="00BE27CA">
        <w:rPr>
          <w:rFonts w:cstheme="minorHAnsi"/>
          <w:sz w:val="24"/>
          <w:szCs w:val="24"/>
        </w:rPr>
        <w:t xml:space="preserve">, </w:t>
      </w:r>
      <w:r w:rsidR="00A21A0A">
        <w:rPr>
          <w:rFonts w:cstheme="minorHAnsi"/>
          <w:sz w:val="24"/>
          <w:szCs w:val="24"/>
        </w:rPr>
        <w:t>w</w:t>
      </w:r>
      <w:r w:rsidRPr="00BE27CA">
        <w:rPr>
          <w:rFonts w:cstheme="minorHAnsi"/>
          <w:sz w:val="24"/>
          <w:szCs w:val="24"/>
        </w:rPr>
        <w:t>drożenie aktywizacji zawodowej w projektach OPS/PCPR 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w:t>
      </w:r>
    </w:p>
    <w:p w14:paraId="7F51F9EC" w14:textId="77777777" w:rsidR="00BE27CA" w:rsidRPr="00BE27CA" w:rsidRDefault="00BE27CA" w:rsidP="00BE27CA">
      <w:pPr>
        <w:pStyle w:val="Akapitzlist"/>
        <w:numPr>
          <w:ilvl w:val="0"/>
          <w:numId w:val="104"/>
        </w:numPr>
        <w:pBdr>
          <w:left w:val="single" w:sz="48" w:space="4" w:color="E36C0A"/>
        </w:pBdr>
        <w:spacing w:after="0"/>
        <w:ind w:left="426" w:hanging="426"/>
        <w:rPr>
          <w:rFonts w:cstheme="minorHAnsi"/>
          <w:b/>
          <w:sz w:val="24"/>
          <w:szCs w:val="24"/>
        </w:rPr>
      </w:pPr>
      <w:r w:rsidRPr="00BE27CA">
        <w:rPr>
          <w:rFonts w:cstheme="minorHAnsi"/>
          <w:sz w:val="24"/>
          <w:szCs w:val="24"/>
        </w:rPr>
        <w:t>Partnerów w ramach projektów partnerskich,</w:t>
      </w:r>
    </w:p>
    <w:p w14:paraId="4B7DCFAE" w14:textId="77777777" w:rsidR="00BE27CA" w:rsidRPr="00BE27CA" w:rsidRDefault="00BE27CA" w:rsidP="00BE27CA">
      <w:pPr>
        <w:pStyle w:val="Akapitzlist"/>
        <w:numPr>
          <w:ilvl w:val="0"/>
          <w:numId w:val="104"/>
        </w:numPr>
        <w:pBdr>
          <w:left w:val="single" w:sz="48" w:space="4" w:color="E36C0A"/>
        </w:pBdr>
        <w:spacing w:after="0"/>
        <w:ind w:left="426" w:hanging="426"/>
        <w:rPr>
          <w:rFonts w:cstheme="minorHAnsi"/>
          <w:b/>
          <w:sz w:val="24"/>
          <w:szCs w:val="24"/>
        </w:rPr>
      </w:pPr>
      <w:r w:rsidRPr="00BE27CA">
        <w:rPr>
          <w:rFonts w:cstheme="minorHAnsi"/>
          <w:sz w:val="24"/>
          <w:szCs w:val="24"/>
        </w:rPr>
        <w:t>PUP na podstawie porozumienia, o realizacji Programu Aktywizacja i Integracja, o którym mowa w ustawie z dnia 20 kwietnia 2004 r. o promocji zatrudnienia i instytucjach rynku pracy i na zasadach określonych w tej ustawie,</w:t>
      </w:r>
    </w:p>
    <w:p w14:paraId="4CF225BB" w14:textId="77777777" w:rsidR="00BE27CA" w:rsidRPr="00BE27CA" w:rsidRDefault="00BE27CA" w:rsidP="00BE27CA">
      <w:pPr>
        <w:pStyle w:val="Akapitzlist"/>
        <w:numPr>
          <w:ilvl w:val="0"/>
          <w:numId w:val="104"/>
        </w:numPr>
        <w:pBdr>
          <w:left w:val="single" w:sz="48" w:space="4" w:color="E36C0A"/>
        </w:pBdr>
        <w:spacing w:after="0"/>
        <w:ind w:left="426" w:hanging="426"/>
        <w:rPr>
          <w:rFonts w:cstheme="minorHAnsi"/>
          <w:b/>
          <w:sz w:val="24"/>
          <w:szCs w:val="24"/>
        </w:rPr>
      </w:pPr>
      <w:r w:rsidRPr="00BE27CA">
        <w:rPr>
          <w:rFonts w:cstheme="minorHAns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4051D7DA" w14:textId="77777777" w:rsidR="00BE27CA" w:rsidRPr="00BE27CA" w:rsidRDefault="00BE27CA" w:rsidP="00BE27CA">
      <w:pPr>
        <w:pStyle w:val="Akapitzlist"/>
        <w:numPr>
          <w:ilvl w:val="0"/>
          <w:numId w:val="104"/>
        </w:numPr>
        <w:pBdr>
          <w:left w:val="single" w:sz="48" w:space="4" w:color="E36C0A"/>
        </w:pBdr>
        <w:spacing w:after="0"/>
        <w:ind w:left="426" w:hanging="426"/>
        <w:rPr>
          <w:rFonts w:cstheme="minorHAnsi"/>
          <w:b/>
          <w:sz w:val="24"/>
          <w:szCs w:val="24"/>
        </w:rPr>
      </w:pPr>
      <w:r w:rsidRPr="00BE27CA">
        <w:rPr>
          <w:rFonts w:cstheme="minorHAnsi"/>
          <w:sz w:val="24"/>
          <w:szCs w:val="24"/>
        </w:rPr>
        <w:t>Podmioty danej jednostki samorządu terytorialnego wyspecjalizowane w zakresie reintegracji zawodowej, o ile zostaną wskazane we wniosku o dofinansowanie projektu jako realizatorzy projektu;</w:t>
      </w:r>
    </w:p>
    <w:p w14:paraId="745ABEA9" w14:textId="1ED293E6" w:rsidR="00BE27CA" w:rsidRPr="00097BC8" w:rsidRDefault="00BE27CA" w:rsidP="00BE27CA">
      <w:pPr>
        <w:pStyle w:val="Akapitzlist"/>
        <w:numPr>
          <w:ilvl w:val="0"/>
          <w:numId w:val="104"/>
        </w:numPr>
        <w:pBdr>
          <w:left w:val="single" w:sz="48" w:space="4" w:color="E36C0A"/>
        </w:pBdr>
        <w:spacing w:after="0"/>
        <w:ind w:left="426" w:hanging="426"/>
        <w:rPr>
          <w:rFonts w:cstheme="minorHAnsi"/>
          <w:b/>
          <w:sz w:val="24"/>
          <w:szCs w:val="24"/>
        </w:rPr>
      </w:pPr>
      <w:r w:rsidRPr="00BE27CA">
        <w:rPr>
          <w:rFonts w:cstheme="minorHAnsi"/>
          <w:sz w:val="24"/>
          <w:szCs w:val="24"/>
        </w:rPr>
        <w:t xml:space="preserve">Podmioty wybrane na zasadach dotyczących udzielania zamówień określonych w </w:t>
      </w:r>
      <w:r w:rsidRPr="003E6885">
        <w:rPr>
          <w:rFonts w:cstheme="minorHAnsi"/>
          <w:sz w:val="24"/>
          <w:szCs w:val="24"/>
        </w:rPr>
        <w:t>Wytycznych w zakresie kwalifikowalności wydatków w ramach Europejskiego Funduszu Rozwoju Regionalnego, Europejskiego Funduszu Społecznego oraz Funduszu Spójności na lata 2014</w:t>
      </w:r>
      <w:r w:rsidRPr="003E6885">
        <w:rPr>
          <w:rStyle w:val="Odwoaniedokomentarza"/>
          <w:rFonts w:cstheme="minorHAnsi"/>
          <w:sz w:val="24"/>
          <w:szCs w:val="24"/>
        </w:rPr>
        <w:t>-</w:t>
      </w:r>
      <w:r w:rsidRPr="003E6885">
        <w:rPr>
          <w:rFonts w:cstheme="minorHAnsi"/>
          <w:sz w:val="24"/>
          <w:szCs w:val="24"/>
        </w:rPr>
        <w:t>2020</w:t>
      </w:r>
      <w:r w:rsidRPr="00BE27CA">
        <w:rPr>
          <w:rFonts w:cstheme="minorHAnsi"/>
          <w:sz w:val="24"/>
          <w:szCs w:val="24"/>
        </w:rPr>
        <w:t xml:space="preserve"> z </w:t>
      </w:r>
      <w:r w:rsidRPr="00097BC8">
        <w:rPr>
          <w:rFonts w:cstheme="minorHAnsi"/>
          <w:sz w:val="24"/>
          <w:szCs w:val="24"/>
        </w:rPr>
        <w:t>dnia 22 sierpnia 2019 r.</w:t>
      </w:r>
    </w:p>
    <w:p w14:paraId="024020BD" w14:textId="58514271" w:rsidR="00A26C13" w:rsidRPr="00500C1C" w:rsidRDefault="00BE27CA" w:rsidP="00BE27CA">
      <w:pPr>
        <w:pBdr>
          <w:left w:val="single" w:sz="48" w:space="4" w:color="E36C0A"/>
        </w:pBdr>
        <w:spacing w:after="0"/>
        <w:contextualSpacing/>
        <w:rPr>
          <w:rFonts w:cs="Calibri"/>
          <w:sz w:val="24"/>
          <w:szCs w:val="24"/>
          <w:highlight w:val="yellow"/>
        </w:rPr>
      </w:pPr>
      <w:r w:rsidRPr="00BE27CA">
        <w:rPr>
          <w:rFonts w:cstheme="minorHAns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bookmarkEnd w:id="36"/>
    <w:p w14:paraId="71349619" w14:textId="77777777" w:rsidR="00A26C13" w:rsidRPr="00500C1C" w:rsidRDefault="00A26C13" w:rsidP="00A26C13">
      <w:pPr>
        <w:pBdr>
          <w:left w:val="single" w:sz="48" w:space="4" w:color="E36C0A"/>
        </w:pBdr>
        <w:spacing w:after="0"/>
        <w:contextualSpacing/>
        <w:rPr>
          <w:rFonts w:cs="Calibri"/>
          <w:sz w:val="24"/>
          <w:szCs w:val="24"/>
          <w:highlight w:val="yellow"/>
        </w:rPr>
      </w:pPr>
    </w:p>
    <w:p w14:paraId="096F3A12" w14:textId="447173AB" w:rsidR="00A26C13" w:rsidRPr="00BE27CA" w:rsidRDefault="00A26C13" w:rsidP="00A26C13">
      <w:pPr>
        <w:pBdr>
          <w:left w:val="single" w:sz="48" w:space="4" w:color="E36C0A"/>
        </w:pBdr>
        <w:spacing w:after="0"/>
        <w:contextualSpacing/>
        <w:rPr>
          <w:rFonts w:cstheme="minorHAnsi"/>
          <w:sz w:val="24"/>
          <w:szCs w:val="24"/>
        </w:rPr>
      </w:pPr>
      <w:r w:rsidRPr="00BE27CA">
        <w:rPr>
          <w:rFonts w:cstheme="minorHAnsi"/>
          <w:sz w:val="24"/>
          <w:szCs w:val="24"/>
        </w:rPr>
        <w:t>Zgodnie ze szczegółowym kryterium dostępu nr 1</w:t>
      </w:r>
      <w:r w:rsidR="00BE27CA" w:rsidRPr="00BE27CA">
        <w:rPr>
          <w:rFonts w:cstheme="minorHAnsi"/>
          <w:sz w:val="24"/>
          <w:szCs w:val="24"/>
        </w:rPr>
        <w:t>1</w:t>
      </w:r>
      <w:r w:rsidRPr="00BE27CA">
        <w:rPr>
          <w:rFonts w:cstheme="minorHAnsi"/>
          <w:sz w:val="24"/>
          <w:szCs w:val="24"/>
        </w:rPr>
        <w:t xml:space="preserve"> </w:t>
      </w:r>
      <w:r w:rsidRPr="00BE27CA">
        <w:rPr>
          <w:rFonts w:cstheme="minorHAnsi"/>
          <w:b/>
          <w:sz w:val="24"/>
          <w:szCs w:val="24"/>
        </w:rPr>
        <w:t>„Mechanizmy gwarantujące wysoką jakość szkoleń”</w:t>
      </w:r>
      <w:r w:rsidRPr="00BE27CA">
        <w:rPr>
          <w:rFonts w:cstheme="minorHAnsi"/>
          <w:sz w:val="24"/>
          <w:szCs w:val="24"/>
        </w:rPr>
        <w:t xml:space="preserve">, w przypadku realizacji szkoleń ich efektem jest uzyskanie kwalifikacji lub nabycie kompetencji w rozumieniu </w:t>
      </w:r>
      <w:r w:rsidRPr="00E91C37">
        <w:rPr>
          <w:rFonts w:cstheme="minorHAnsi"/>
          <w:sz w:val="24"/>
          <w:szCs w:val="24"/>
        </w:rPr>
        <w:t>Wytycznych w zakresie monitorowania postępu rzeczowego realizacji programów operacyjnych na lata 2014-2020</w:t>
      </w:r>
      <w:r w:rsidRPr="00BE27CA">
        <w:rPr>
          <w:rFonts w:cstheme="minorHAnsi"/>
          <w:sz w:val="24"/>
          <w:szCs w:val="24"/>
        </w:rPr>
        <w:t xml:space="preserve"> </w:t>
      </w:r>
      <w:r w:rsidR="00BE27CA" w:rsidRPr="00BE27CA">
        <w:rPr>
          <w:rFonts w:cstheme="minorHAnsi"/>
          <w:sz w:val="24"/>
          <w:szCs w:val="24"/>
        </w:rPr>
        <w:t>aktualnych na dzień ogłodzenia konkursu</w:t>
      </w:r>
      <w:r w:rsidRPr="00BE27CA">
        <w:rPr>
          <w:rFonts w:cstheme="minorHAnsi"/>
          <w:sz w:val="24"/>
          <w:szCs w:val="24"/>
        </w:rPr>
        <w:t>, a szkolenia realizowane są przez instytucje posiadające wpis do Rejestru Instytucji Szkoleniowych prowadzonego przez wojewódzki urząd pracy właściwy ze względu na siedzibę instytucji szkoleniowej.</w:t>
      </w:r>
    </w:p>
    <w:p w14:paraId="0B1367D5" w14:textId="77777777" w:rsidR="00A26C13" w:rsidRPr="00500C1C" w:rsidRDefault="00A26C13" w:rsidP="00A26C13">
      <w:pPr>
        <w:pBdr>
          <w:left w:val="single" w:sz="48" w:space="4" w:color="E36C0A"/>
        </w:pBdr>
        <w:spacing w:after="0"/>
        <w:contextualSpacing/>
        <w:rPr>
          <w:rFonts w:cs="Calibri"/>
          <w:sz w:val="24"/>
          <w:szCs w:val="24"/>
          <w:highlight w:val="yellow"/>
        </w:rPr>
      </w:pPr>
    </w:p>
    <w:p w14:paraId="70A9F980" w14:textId="63B119BE" w:rsidR="00BE27CA" w:rsidRDefault="00BE27CA" w:rsidP="00BE27CA">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kryterium dostępu </w:t>
      </w:r>
      <w:r w:rsidRPr="00BE27CA">
        <w:rPr>
          <w:rFonts w:cstheme="minorHAnsi"/>
          <w:sz w:val="24"/>
          <w:szCs w:val="24"/>
        </w:rPr>
        <w:t>nr 12</w:t>
      </w:r>
      <w:r w:rsidRPr="00EB7F0B">
        <w:rPr>
          <w:rFonts w:cstheme="minorHAnsi"/>
          <w:b/>
          <w:sz w:val="24"/>
          <w:szCs w:val="24"/>
        </w:rPr>
        <w:t xml:space="preserve"> „Zakres wsparcia </w:t>
      </w:r>
      <w:r>
        <w:rPr>
          <w:rFonts w:cstheme="minorHAnsi"/>
          <w:b/>
          <w:sz w:val="24"/>
          <w:szCs w:val="24"/>
        </w:rPr>
        <w:t>funkcjonujących ZAZ</w:t>
      </w:r>
      <w:r w:rsidRPr="00EB7F0B">
        <w:rPr>
          <w:rFonts w:cstheme="minorHAnsi"/>
          <w:b/>
          <w:sz w:val="24"/>
          <w:szCs w:val="24"/>
        </w:rPr>
        <w:t>”</w:t>
      </w:r>
      <w:r w:rsidRPr="00EB7F0B">
        <w:rPr>
          <w:rFonts w:cstheme="minorHAnsi"/>
          <w:sz w:val="24"/>
          <w:szCs w:val="24"/>
        </w:rPr>
        <w:t>, w przypa</w:t>
      </w:r>
      <w:r>
        <w:rPr>
          <w:rFonts w:cstheme="minorHAnsi"/>
          <w:sz w:val="24"/>
          <w:szCs w:val="24"/>
        </w:rPr>
        <w:t>dku realizacji 2 typu projektu „</w:t>
      </w:r>
      <w:r w:rsidRPr="00EB7F0B">
        <w:rPr>
          <w:rFonts w:cstheme="minorHAnsi"/>
          <w:sz w:val="24"/>
          <w:szCs w:val="24"/>
        </w:rPr>
        <w:t xml:space="preserve">wsparcie na tworzenie lub funkcjonowanie podmiotów integracji społecznej służące realizacji usług reintegracji społeczno-zawodowej, w tym KIS, CIS, WTZ, ZAZ” projekt zakłada </w:t>
      </w:r>
      <w:r>
        <w:rPr>
          <w:rFonts w:cstheme="minorHAnsi"/>
          <w:sz w:val="24"/>
          <w:szCs w:val="24"/>
        </w:rPr>
        <w:t>wsparcie w ramach Zakładów Aktywności Zawodowej (ZAZ) poprzez:</w:t>
      </w:r>
    </w:p>
    <w:p w14:paraId="43D5A8B9" w14:textId="77777777" w:rsidR="00BE27CA" w:rsidRPr="00F653F9" w:rsidRDefault="00BE27CA" w:rsidP="00BE27CA">
      <w:pPr>
        <w:pStyle w:val="Akapitzlist"/>
        <w:numPr>
          <w:ilvl w:val="0"/>
          <w:numId w:val="105"/>
        </w:numPr>
        <w:pBdr>
          <w:left w:val="single" w:sz="48" w:space="4" w:color="E36C0A"/>
        </w:pBdr>
        <w:spacing w:after="0"/>
        <w:ind w:left="426" w:hanging="426"/>
        <w:rPr>
          <w:rFonts w:cstheme="minorHAnsi"/>
          <w:color w:val="000000"/>
          <w:sz w:val="24"/>
          <w:szCs w:val="24"/>
        </w:rPr>
      </w:pPr>
      <w:r w:rsidRPr="00EB7F0B">
        <w:rPr>
          <w:rFonts w:cstheme="minorHAnsi"/>
          <w:color w:val="000000"/>
          <w:sz w:val="24"/>
          <w:szCs w:val="24"/>
        </w:rPr>
        <w:t xml:space="preserve">zwiększenie liczby osób z niepełnosprawnościami zatrudnionych w istniejących ZAZ, z możliwością objęcia tych osób usługami aktywnej integracji lub </w:t>
      </w:r>
    </w:p>
    <w:p w14:paraId="76B6998B" w14:textId="77777777" w:rsidR="00BE27CA" w:rsidRPr="00EB7F0B" w:rsidRDefault="00BE27CA" w:rsidP="00BE27CA">
      <w:pPr>
        <w:pStyle w:val="Akapitzlist"/>
        <w:numPr>
          <w:ilvl w:val="0"/>
          <w:numId w:val="105"/>
        </w:numPr>
        <w:pBdr>
          <w:left w:val="single" w:sz="48" w:space="4" w:color="E36C0A"/>
        </w:pBdr>
        <w:spacing w:after="0"/>
        <w:ind w:left="426" w:hanging="426"/>
        <w:rPr>
          <w:rFonts w:cstheme="minorHAnsi"/>
          <w:sz w:val="24"/>
          <w:szCs w:val="24"/>
        </w:rPr>
      </w:pPr>
      <w:r w:rsidRPr="00EB7F0B">
        <w:rPr>
          <w:rFonts w:cstheme="minorHAnsi"/>
          <w:color w:val="000000"/>
          <w:sz w:val="24"/>
          <w:szCs w:val="24"/>
        </w:rPr>
        <w:t>wsparcie osób z niepełnosprawnościami dotychczas zatrudnionych w ZAZ nową ofertą usług aktywnej integracji ukierunkowaną na przygotowanie osób zatrudnionych w ZAZ do podjęcia zatrudnienia poza ZAZ.</w:t>
      </w:r>
      <w:r w:rsidRPr="00EB7F0B">
        <w:rPr>
          <w:rFonts w:ascii="Arial" w:hAnsi="Arial" w:cs="Arial"/>
          <w:color w:val="000000"/>
          <w:sz w:val="18"/>
          <w:szCs w:val="18"/>
        </w:rPr>
        <w:t xml:space="preserve"> </w:t>
      </w:r>
    </w:p>
    <w:p w14:paraId="562D6F9E" w14:textId="77777777" w:rsidR="00BE27CA" w:rsidRDefault="00BE27CA" w:rsidP="00BE27CA">
      <w:pPr>
        <w:pStyle w:val="Akapitzlist"/>
        <w:pBdr>
          <w:left w:val="single" w:sz="48" w:space="4" w:color="E36C0A"/>
        </w:pBdr>
        <w:spacing w:after="0"/>
        <w:ind w:left="0"/>
        <w:rPr>
          <w:rFonts w:cstheme="minorHAnsi"/>
          <w:sz w:val="24"/>
          <w:szCs w:val="24"/>
        </w:rPr>
      </w:pPr>
    </w:p>
    <w:p w14:paraId="281FDFA2" w14:textId="4D33BD87" w:rsidR="00BE27CA" w:rsidRPr="00F653F9" w:rsidRDefault="00BE27CA" w:rsidP="00BE27CA">
      <w:pPr>
        <w:pBdr>
          <w:left w:val="single" w:sz="48" w:space="4" w:color="E36C0A"/>
        </w:pBdr>
        <w:spacing w:after="0"/>
        <w:rPr>
          <w:rFonts w:cstheme="minorHAnsi"/>
          <w:sz w:val="24"/>
          <w:szCs w:val="24"/>
        </w:rPr>
      </w:pPr>
      <w:r w:rsidRPr="00F653F9">
        <w:rPr>
          <w:rFonts w:cstheme="minorHAnsi"/>
          <w:sz w:val="24"/>
          <w:szCs w:val="24"/>
        </w:rPr>
        <w:t xml:space="preserve">Zgodnie ze szczegółowym kryterium dostępu </w:t>
      </w:r>
      <w:r w:rsidRPr="00BE27CA">
        <w:rPr>
          <w:rFonts w:cstheme="minorHAnsi"/>
          <w:sz w:val="24"/>
          <w:szCs w:val="24"/>
        </w:rPr>
        <w:t>nr 13</w:t>
      </w:r>
      <w:r w:rsidRPr="00F653F9">
        <w:rPr>
          <w:rFonts w:cstheme="minorHAnsi"/>
          <w:b/>
          <w:sz w:val="24"/>
          <w:szCs w:val="24"/>
        </w:rPr>
        <w:t xml:space="preserve"> „Zakres wsparcia funkcjonujących WTZ”</w:t>
      </w:r>
      <w:r w:rsidRPr="00F653F9">
        <w:rPr>
          <w:rFonts w:cstheme="minorHAnsi"/>
          <w:sz w:val="24"/>
          <w:szCs w:val="24"/>
        </w:rPr>
        <w:t>, w przypadku realizacji 2 typu projektu „wsparcie na tworzenie lub funkcjonowanie podmiotów integracji społecznej służące realizacji usług reintegracji społeczno-zawodowej, w tym KIS, CIS, WTZ, ZAZ” projekt zakłada wsparcie w ramach Warsztatów Terapii Zawodowej (WTZ) poprzez:</w:t>
      </w:r>
    </w:p>
    <w:p w14:paraId="69D31E85" w14:textId="77777777" w:rsidR="00BE27CA" w:rsidRPr="00F653F9" w:rsidRDefault="00BE27CA" w:rsidP="00BE27CA">
      <w:pPr>
        <w:pStyle w:val="Akapitzlist"/>
        <w:numPr>
          <w:ilvl w:val="0"/>
          <w:numId w:val="105"/>
        </w:numPr>
        <w:pBdr>
          <w:left w:val="single" w:sz="48" w:space="4" w:color="E36C0A"/>
        </w:pBdr>
        <w:spacing w:after="0"/>
        <w:ind w:left="284" w:hanging="284"/>
        <w:rPr>
          <w:rFonts w:cstheme="minorHAnsi"/>
          <w:color w:val="000000"/>
          <w:sz w:val="24"/>
          <w:szCs w:val="24"/>
        </w:rPr>
      </w:pPr>
      <w:r w:rsidRPr="00F653F9">
        <w:rPr>
          <w:rFonts w:cstheme="minorHAnsi"/>
          <w:color w:val="000000"/>
          <w:sz w:val="24"/>
          <w:szCs w:val="24"/>
        </w:rPr>
        <w:t xml:space="preserve">wsparcie usługami aktywnej integracji nowych osób w istniejących WTZ lub </w:t>
      </w:r>
    </w:p>
    <w:p w14:paraId="6346B7E5" w14:textId="77777777" w:rsidR="00BE27CA" w:rsidRPr="00F653F9" w:rsidRDefault="00BE27CA" w:rsidP="00BE27CA">
      <w:pPr>
        <w:pStyle w:val="Akapitzlist"/>
        <w:numPr>
          <w:ilvl w:val="0"/>
          <w:numId w:val="105"/>
        </w:numPr>
        <w:pBdr>
          <w:left w:val="single" w:sz="48" w:space="4" w:color="E36C0A"/>
        </w:pBdr>
        <w:spacing w:after="0"/>
        <w:ind w:left="284" w:hanging="284"/>
        <w:rPr>
          <w:rFonts w:cstheme="minorHAnsi"/>
          <w:sz w:val="24"/>
          <w:szCs w:val="24"/>
        </w:rPr>
      </w:pPr>
      <w:r w:rsidRPr="00F653F9">
        <w:rPr>
          <w:rFonts w:cstheme="minorHAnsi"/>
          <w:color w:val="000000"/>
          <w:sz w:val="24"/>
          <w:szCs w:val="24"/>
        </w:rPr>
        <w:t>wsparcie dotychczasowych uczestników WTZ nową ofertą w postaci usług aktywnej integracji, ukierunkowaną na przygotowanie do podjęcia zatrudnienia i ich zatrudnienie</w:t>
      </w:r>
      <w:r>
        <w:rPr>
          <w:rFonts w:cstheme="minorHAnsi"/>
          <w:color w:val="000000"/>
          <w:sz w:val="24"/>
          <w:szCs w:val="24"/>
        </w:rPr>
        <w:t>.</w:t>
      </w:r>
      <w:r w:rsidRPr="00F653F9">
        <w:rPr>
          <w:rFonts w:cstheme="minorHAnsi"/>
          <w:color w:val="000000"/>
          <w:sz w:val="24"/>
          <w:szCs w:val="24"/>
        </w:rPr>
        <w:t xml:space="preserve"> </w:t>
      </w:r>
    </w:p>
    <w:p w14:paraId="2B09B564" w14:textId="77777777" w:rsidR="00BE27CA" w:rsidRPr="00EB7F0B" w:rsidRDefault="00BE27CA" w:rsidP="00BE27CA">
      <w:pPr>
        <w:pStyle w:val="Akapitzlist"/>
        <w:pBdr>
          <w:left w:val="single" w:sz="48" w:space="4" w:color="E36C0A"/>
        </w:pBdr>
        <w:spacing w:after="0"/>
        <w:ind w:left="0"/>
        <w:rPr>
          <w:rFonts w:cstheme="minorHAnsi"/>
          <w:b/>
          <w:sz w:val="24"/>
          <w:szCs w:val="24"/>
        </w:rPr>
      </w:pPr>
    </w:p>
    <w:p w14:paraId="2E809811" w14:textId="321CBB3B" w:rsidR="00BE27CA" w:rsidRDefault="00BE27CA" w:rsidP="00BE27CA">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w:t>
      </w:r>
      <w:r w:rsidRPr="00374B0E">
        <w:rPr>
          <w:rFonts w:cstheme="minorHAnsi"/>
          <w:sz w:val="24"/>
          <w:szCs w:val="24"/>
        </w:rPr>
        <w:t xml:space="preserve">kryterium dostępu </w:t>
      </w:r>
      <w:r w:rsidRPr="00BE27CA">
        <w:rPr>
          <w:rFonts w:cstheme="minorHAnsi"/>
          <w:sz w:val="24"/>
          <w:szCs w:val="24"/>
        </w:rPr>
        <w:t>nr 14</w:t>
      </w:r>
      <w:r w:rsidRPr="00EB7F0B">
        <w:rPr>
          <w:rFonts w:cstheme="minorHAnsi"/>
          <w:b/>
          <w:sz w:val="24"/>
          <w:szCs w:val="24"/>
        </w:rPr>
        <w:t xml:space="preserve"> „Zakres wsparcia CIS, KIS”</w:t>
      </w:r>
      <w:r w:rsidRPr="00EB7F0B">
        <w:rPr>
          <w:rFonts w:cstheme="minorHAnsi"/>
          <w:sz w:val="24"/>
          <w:szCs w:val="24"/>
        </w:rPr>
        <w:t>, w przyp</w:t>
      </w:r>
      <w:r>
        <w:rPr>
          <w:rFonts w:cstheme="minorHAnsi"/>
          <w:sz w:val="24"/>
          <w:szCs w:val="24"/>
        </w:rPr>
        <w:t>adku realizacji 2 typu projektu „</w:t>
      </w:r>
      <w:r w:rsidRPr="00EB7F0B">
        <w:rPr>
          <w:rFonts w:cstheme="minorHAnsi"/>
          <w:sz w:val="24"/>
          <w:szCs w:val="24"/>
        </w:rPr>
        <w:t>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16569CBE" w14:textId="77777777" w:rsidR="00BE27CA" w:rsidRDefault="00BE27CA" w:rsidP="00BE27CA">
      <w:pPr>
        <w:pStyle w:val="Akapitzlist"/>
        <w:pBdr>
          <w:left w:val="single" w:sz="48" w:space="4" w:color="E36C0A"/>
        </w:pBdr>
        <w:spacing w:after="0"/>
        <w:ind w:left="0"/>
        <w:rPr>
          <w:rFonts w:cstheme="minorHAnsi"/>
          <w:sz w:val="24"/>
          <w:szCs w:val="24"/>
        </w:rPr>
      </w:pPr>
    </w:p>
    <w:p w14:paraId="13C7F354" w14:textId="4F5E1E94" w:rsidR="00BE27CA" w:rsidRPr="005519C3" w:rsidRDefault="00BE27CA" w:rsidP="00BE27CA">
      <w:pPr>
        <w:pStyle w:val="Akapitzlist"/>
        <w:pBdr>
          <w:left w:val="single" w:sz="48" w:space="4" w:color="E36C0A"/>
        </w:pBdr>
        <w:spacing w:after="0"/>
        <w:ind w:left="0"/>
        <w:rPr>
          <w:rFonts w:cstheme="minorHAnsi"/>
          <w:sz w:val="24"/>
          <w:szCs w:val="24"/>
        </w:rPr>
      </w:pPr>
      <w:r w:rsidRPr="005519C3">
        <w:rPr>
          <w:rFonts w:cstheme="minorHAnsi"/>
          <w:sz w:val="24"/>
          <w:szCs w:val="24"/>
        </w:rPr>
        <w:t xml:space="preserve">Zgodnie ze szczegółowym kryterium dostępu </w:t>
      </w:r>
      <w:r w:rsidRPr="00BE27CA">
        <w:rPr>
          <w:rFonts w:cstheme="minorHAnsi"/>
          <w:sz w:val="24"/>
          <w:szCs w:val="24"/>
        </w:rPr>
        <w:t>nr 15</w:t>
      </w:r>
      <w:r w:rsidRPr="005519C3">
        <w:rPr>
          <w:rFonts w:cstheme="minorHAnsi"/>
          <w:b/>
          <w:sz w:val="24"/>
          <w:szCs w:val="24"/>
        </w:rPr>
        <w:t xml:space="preserve"> </w:t>
      </w:r>
      <w:r w:rsidRPr="00B30CC6">
        <w:rPr>
          <w:rFonts w:cstheme="minorHAnsi"/>
          <w:b/>
          <w:sz w:val="24"/>
          <w:szCs w:val="24"/>
        </w:rPr>
        <w:t>„</w:t>
      </w:r>
      <w:r w:rsidR="00B30CC6" w:rsidRPr="00B30CC6">
        <w:rPr>
          <w:rFonts w:cstheme="minorHAnsi"/>
          <w:b/>
          <w:sz w:val="24"/>
          <w:szCs w:val="24"/>
        </w:rPr>
        <w:t>Tworzenie podmiotów reintegracyjnych tj. CIS, KIS, ZAZ z wyłączeniem WTZ.</w:t>
      </w:r>
      <w:r w:rsidRPr="00B30CC6">
        <w:rPr>
          <w:rFonts w:cstheme="minorHAnsi"/>
          <w:b/>
          <w:sz w:val="24"/>
          <w:szCs w:val="24"/>
        </w:rPr>
        <w:t>”,</w:t>
      </w:r>
      <w:r w:rsidRPr="005519C3">
        <w:rPr>
          <w:rFonts w:cstheme="minorHAnsi"/>
          <w:sz w:val="24"/>
          <w:szCs w:val="24"/>
        </w:rPr>
        <w:t xml:space="preserve"> w przypadku realizacji 2 typu projektu „wsparcie na tworzenie lub funkcjonowanie podmiotów integracji społecznej służące realizacji usług reintegracji społeczno-zawodowej, w tym KIS, CIS, WTZ, ZAZ” wsparcie dotyczące utworzenia nowego CIS, KIS</w:t>
      </w:r>
      <w:r w:rsidR="00635A7B">
        <w:rPr>
          <w:rFonts w:cstheme="minorHAnsi"/>
          <w:sz w:val="24"/>
          <w:szCs w:val="24"/>
        </w:rPr>
        <w:t>, ZAZ</w:t>
      </w:r>
      <w:r w:rsidRPr="005519C3">
        <w:rPr>
          <w:rFonts w:cstheme="minorHAnsi"/>
          <w:sz w:val="24"/>
          <w:szCs w:val="24"/>
        </w:rPr>
        <w:t xml:space="preserve"> możliwe jest wyłącznie na obszarze realizacji projektu, na terenie którego nie funkcjonuje dany rodzaj podmiotu. Istnieje możliwość utworzenia nowego CIS, KIS</w:t>
      </w:r>
      <w:r w:rsidR="00635A7B">
        <w:rPr>
          <w:rFonts w:cstheme="minorHAnsi"/>
          <w:sz w:val="24"/>
          <w:szCs w:val="24"/>
        </w:rPr>
        <w:t>, ZAZ</w:t>
      </w:r>
      <w:r w:rsidRPr="005519C3">
        <w:rPr>
          <w:rFonts w:cstheme="minorHAnsi"/>
          <w:sz w:val="24"/>
          <w:szCs w:val="24"/>
        </w:rPr>
        <w:t xml:space="preserve"> w obszarze realizacji projektu, na którym już dany rodzaj podmiotu funkcjonuje, o ile wnioskodawca wykaże w treści wniosku, w oparciu o analizę potrzeb grupy docelowej, niedostateczny poziom dostępności usług danego rodzaju podmiotu. </w:t>
      </w:r>
    </w:p>
    <w:p w14:paraId="78CE89DF" w14:textId="77777777" w:rsidR="00BE27CA" w:rsidRPr="000505B8" w:rsidRDefault="00BE27CA" w:rsidP="00BE27CA">
      <w:pPr>
        <w:pStyle w:val="Akapitzlist"/>
        <w:pBdr>
          <w:left w:val="single" w:sz="48" w:space="4" w:color="E36C0A"/>
        </w:pBdr>
        <w:spacing w:after="0"/>
        <w:ind w:left="0"/>
        <w:rPr>
          <w:rFonts w:cstheme="minorHAnsi"/>
          <w:b/>
          <w:color w:val="000000"/>
          <w:sz w:val="24"/>
          <w:szCs w:val="24"/>
          <w:u w:val="single"/>
        </w:rPr>
      </w:pPr>
      <w:r w:rsidRPr="00374B0E">
        <w:rPr>
          <w:rFonts w:cstheme="minorHAnsi"/>
          <w:b/>
          <w:color w:val="000000"/>
          <w:sz w:val="24"/>
          <w:szCs w:val="24"/>
          <w:u w:val="single"/>
        </w:rPr>
        <w:t>W ramach projektu nie jest tworzony nowy WTZ.</w:t>
      </w:r>
      <w:r w:rsidRPr="000505B8">
        <w:rPr>
          <w:rFonts w:cstheme="minorHAnsi"/>
          <w:b/>
          <w:color w:val="000000"/>
          <w:sz w:val="24"/>
          <w:szCs w:val="24"/>
          <w:u w:val="single"/>
        </w:rPr>
        <w:t xml:space="preserve"> </w:t>
      </w:r>
    </w:p>
    <w:p w14:paraId="268C1E3C" w14:textId="77777777" w:rsidR="00BE27CA" w:rsidRDefault="00BE27CA" w:rsidP="00BE27CA">
      <w:pPr>
        <w:pStyle w:val="Akapitzlist"/>
        <w:pBdr>
          <w:left w:val="single" w:sz="48" w:space="4" w:color="E36C0A"/>
        </w:pBdr>
        <w:spacing w:after="0"/>
        <w:ind w:left="0"/>
        <w:rPr>
          <w:rFonts w:cstheme="minorHAnsi"/>
          <w:color w:val="000000"/>
          <w:sz w:val="24"/>
          <w:szCs w:val="24"/>
        </w:rPr>
      </w:pPr>
    </w:p>
    <w:p w14:paraId="68709EC3" w14:textId="29BFEF8B" w:rsidR="00BE27CA" w:rsidRDefault="00BE27CA" w:rsidP="00BE27CA">
      <w:pPr>
        <w:pStyle w:val="Akapitzlist"/>
        <w:pBdr>
          <w:left w:val="single" w:sz="48" w:space="4" w:color="E36C0A"/>
        </w:pBdr>
        <w:spacing w:after="0"/>
        <w:ind w:left="0"/>
        <w:rPr>
          <w:sz w:val="24"/>
          <w:szCs w:val="24"/>
        </w:rPr>
      </w:pPr>
      <w:r w:rsidRPr="00583897">
        <w:rPr>
          <w:rFonts w:cstheme="minorHAnsi"/>
          <w:sz w:val="24"/>
          <w:szCs w:val="24"/>
        </w:rPr>
        <w:t xml:space="preserve">Zgodnie ze szczegółowym kryterium dostępu </w:t>
      </w:r>
      <w:r w:rsidRPr="00BE27CA">
        <w:rPr>
          <w:rFonts w:cstheme="minorHAnsi"/>
          <w:sz w:val="24"/>
          <w:szCs w:val="24"/>
        </w:rPr>
        <w:t>nr 1</w:t>
      </w:r>
      <w:r w:rsidR="00D75F2B" w:rsidRPr="00E91C37">
        <w:rPr>
          <w:rFonts w:cstheme="minorHAnsi"/>
          <w:sz w:val="24"/>
          <w:szCs w:val="24"/>
        </w:rPr>
        <w:t>6</w:t>
      </w:r>
      <w:r w:rsidRPr="00E91C37">
        <w:rPr>
          <w:rFonts w:cstheme="minorHAnsi"/>
          <w:b/>
          <w:sz w:val="24"/>
          <w:szCs w:val="24"/>
        </w:rPr>
        <w:t xml:space="preserve"> </w:t>
      </w:r>
      <w:r>
        <w:rPr>
          <w:rFonts w:cstheme="minorHAnsi"/>
          <w:b/>
          <w:sz w:val="24"/>
          <w:szCs w:val="24"/>
        </w:rPr>
        <w:t>„</w:t>
      </w:r>
      <w:r w:rsidRPr="00583897">
        <w:rPr>
          <w:b/>
          <w:sz w:val="24"/>
          <w:szCs w:val="24"/>
        </w:rPr>
        <w:t xml:space="preserve">Trwałość zatrudnienia w </w:t>
      </w:r>
      <w:r w:rsidR="00C162AA">
        <w:rPr>
          <w:b/>
          <w:sz w:val="24"/>
          <w:szCs w:val="24"/>
        </w:rPr>
        <w:t>ZAZ</w:t>
      </w:r>
      <w:r w:rsidRPr="00583897">
        <w:rPr>
          <w:sz w:val="24"/>
          <w:szCs w:val="24"/>
        </w:rPr>
        <w:t>” w przypadku realizacji 2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Pr>
          <w:sz w:val="24"/>
          <w:szCs w:val="24"/>
        </w:rPr>
        <w:t xml:space="preserve"> </w:t>
      </w:r>
      <w:r w:rsidRPr="00462EFA">
        <w:rPr>
          <w:rFonts w:cstheme="minorHAnsi"/>
          <w:sz w:val="24"/>
          <w:szCs w:val="24"/>
        </w:rPr>
        <w:t>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w:t>
      </w:r>
    </w:p>
    <w:p w14:paraId="43879D2B" w14:textId="77777777" w:rsidR="00BE27CA" w:rsidRPr="00583897" w:rsidRDefault="00BE27CA" w:rsidP="00BE27CA">
      <w:pPr>
        <w:pStyle w:val="Akapitzlist"/>
        <w:pBdr>
          <w:left w:val="single" w:sz="48" w:space="4" w:color="E36C0A"/>
        </w:pBdr>
        <w:spacing w:after="0"/>
        <w:ind w:left="0"/>
        <w:rPr>
          <w:rFonts w:cstheme="minorHAnsi"/>
          <w:color w:val="000000"/>
          <w:sz w:val="24"/>
          <w:szCs w:val="24"/>
        </w:rPr>
      </w:pPr>
    </w:p>
    <w:p w14:paraId="44A55DE7" w14:textId="43556CE1" w:rsidR="00BE27CA" w:rsidRDefault="00BE27CA" w:rsidP="00BE27CA">
      <w:pPr>
        <w:pStyle w:val="Akapitzlist"/>
        <w:pBdr>
          <w:left w:val="single" w:sz="48" w:space="4" w:color="E36C0A"/>
        </w:pBdr>
        <w:spacing w:after="0"/>
        <w:ind w:left="0"/>
        <w:rPr>
          <w:rFonts w:cstheme="minorHAnsi"/>
          <w:sz w:val="24"/>
          <w:szCs w:val="24"/>
        </w:rPr>
      </w:pPr>
      <w:r w:rsidRPr="00EB7F0B">
        <w:rPr>
          <w:rFonts w:cstheme="minorHAnsi"/>
          <w:sz w:val="24"/>
          <w:szCs w:val="24"/>
        </w:rPr>
        <w:t xml:space="preserve">Zgodnie ze szczegółowym kryterium dostępu </w:t>
      </w:r>
      <w:r w:rsidRPr="00885B49">
        <w:rPr>
          <w:rFonts w:cstheme="minorHAnsi"/>
          <w:sz w:val="24"/>
          <w:szCs w:val="24"/>
        </w:rPr>
        <w:t>nr 1</w:t>
      </w:r>
      <w:r w:rsidR="00D75F2B">
        <w:rPr>
          <w:rFonts w:cstheme="minorHAnsi"/>
          <w:sz w:val="24"/>
          <w:szCs w:val="24"/>
        </w:rPr>
        <w:t>7</w:t>
      </w:r>
      <w:r w:rsidRPr="00EB7F0B">
        <w:rPr>
          <w:rFonts w:cstheme="minorHAnsi"/>
          <w:b/>
          <w:sz w:val="24"/>
          <w:szCs w:val="24"/>
        </w:rPr>
        <w:t xml:space="preserve"> „Trwałość utworzonego KIS, CIS</w:t>
      </w:r>
      <w:r w:rsidR="00C162AA">
        <w:rPr>
          <w:rFonts w:cstheme="minorHAnsi"/>
          <w:b/>
          <w:sz w:val="24"/>
          <w:szCs w:val="24"/>
        </w:rPr>
        <w:t>, ZAZ</w:t>
      </w:r>
      <w:r w:rsidRPr="00EB7F0B">
        <w:rPr>
          <w:rFonts w:cstheme="minorHAnsi"/>
          <w:b/>
          <w:sz w:val="24"/>
          <w:szCs w:val="24"/>
        </w:rPr>
        <w:t xml:space="preserve">” </w:t>
      </w:r>
      <w:r w:rsidRPr="00EB7F0B">
        <w:rPr>
          <w:rFonts w:cstheme="minorHAnsi"/>
          <w:sz w:val="24"/>
          <w:szCs w:val="24"/>
        </w:rPr>
        <w:t>w przypa</w:t>
      </w:r>
      <w:r>
        <w:rPr>
          <w:rFonts w:cstheme="minorHAnsi"/>
          <w:sz w:val="24"/>
          <w:szCs w:val="24"/>
        </w:rPr>
        <w:t>dku realizacji 2 typu projektu „</w:t>
      </w:r>
      <w:r w:rsidRPr="00EB7F0B">
        <w:rPr>
          <w:rFonts w:cstheme="minorHAnsi"/>
          <w:sz w:val="24"/>
          <w:szCs w:val="24"/>
        </w:rPr>
        <w:t>wsparcie na tworzenie lub funkcjonowanie podmiotów integracji społecznej służące realizacji usług reintegracji społeczno-zawodowej, w tym KIS, CIS, WTZ, ZAZ”</w:t>
      </w:r>
      <w:r>
        <w:rPr>
          <w:rFonts w:cstheme="minorHAnsi"/>
          <w:sz w:val="24"/>
          <w:szCs w:val="24"/>
        </w:rPr>
        <w:t>,</w:t>
      </w:r>
      <w:r w:rsidRPr="00EB7F0B">
        <w:rPr>
          <w:rFonts w:cstheme="minorHAnsi"/>
          <w:sz w:val="24"/>
          <w:szCs w:val="24"/>
        </w:rPr>
        <w:t xml:space="preserve"> Wnioskodawca po zakończeniu realizacji projektu zapewni funkcjonowanie utworzonego w projekcie KIS, CIS, </w:t>
      </w:r>
      <w:r w:rsidR="00C162AA">
        <w:rPr>
          <w:rFonts w:cstheme="minorHAnsi"/>
          <w:sz w:val="24"/>
          <w:szCs w:val="24"/>
        </w:rPr>
        <w:t xml:space="preserve">ZAZ </w:t>
      </w:r>
      <w:r w:rsidRPr="00EB7F0B">
        <w:rPr>
          <w:rFonts w:cstheme="minorHAnsi"/>
          <w:sz w:val="24"/>
          <w:szCs w:val="24"/>
        </w:rPr>
        <w:t>przez okres co najmniej równy okresowi realizacji projektu.</w:t>
      </w:r>
    </w:p>
    <w:p w14:paraId="5C51CF5C" w14:textId="254DB94A" w:rsidR="00A26C13" w:rsidRPr="0095248A" w:rsidRDefault="00A26C13" w:rsidP="00A26C13">
      <w:pPr>
        <w:pBdr>
          <w:left w:val="single" w:sz="48" w:space="4" w:color="E36C0A"/>
        </w:pBdr>
        <w:spacing w:after="0"/>
        <w:contextualSpacing/>
        <w:rPr>
          <w:rFonts w:cs="Calibri"/>
          <w:b/>
          <w:sz w:val="24"/>
          <w:szCs w:val="24"/>
        </w:rPr>
      </w:pP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7" w:name="_Toc62812974"/>
      <w:r w:rsidRPr="0095248A">
        <w:rPr>
          <w:rFonts w:ascii="Calibri" w:hAnsi="Calibri" w:cs="Arial"/>
          <w:b/>
          <w:sz w:val="24"/>
          <w:szCs w:val="24"/>
        </w:rPr>
        <w:t>Okres kwalifikowalności wydatków</w:t>
      </w:r>
      <w:bookmarkEnd w:id="34"/>
      <w:bookmarkEnd w:id="35"/>
      <w:bookmarkEnd w:id="37"/>
      <w:r w:rsidRPr="0095248A">
        <w:rPr>
          <w:rFonts w:ascii="Calibri" w:hAnsi="Calibri" w:cs="Arial"/>
          <w:b/>
          <w:sz w:val="24"/>
          <w:szCs w:val="24"/>
        </w:rPr>
        <w:t xml:space="preserve"> </w:t>
      </w:r>
    </w:p>
    <w:p w14:paraId="63F96FDA" w14:textId="6ED23615" w:rsidR="00EC7562" w:rsidRPr="0095248A" w:rsidRDefault="0095248A" w:rsidP="00E91C37">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6E603A26"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t xml:space="preserve">o dofinansowanie, o ile wydatki zostaną uznane za kwalifikowalne oraz dotyczyć będą okresu realizacji projektu. </w:t>
      </w:r>
    </w:p>
    <w:p w14:paraId="21CE6F8D" w14:textId="77777777" w:rsidR="00B906D7" w:rsidRPr="0095248A" w:rsidRDefault="00B906D7" w:rsidP="0095248A">
      <w:pPr>
        <w:rPr>
          <w:rFonts w:ascii="Calibri" w:hAnsi="Calibri" w:cs="Arial"/>
          <w:sz w:val="24"/>
          <w:szCs w:val="24"/>
        </w:rPr>
      </w:pP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 xml:space="preserve">Zgodnie z ogólnym kryterium dostępu </w:t>
      </w:r>
      <w:r w:rsidRPr="00791A13">
        <w:rPr>
          <w:rFonts w:cs="Arial"/>
          <w:sz w:val="24"/>
          <w:szCs w:val="24"/>
        </w:rPr>
        <w:t>nr 2</w:t>
      </w:r>
      <w:r w:rsidRPr="0095248A">
        <w:rPr>
          <w:rFonts w:cs="Arial"/>
          <w:sz w:val="24"/>
          <w:szCs w:val="24"/>
        </w:rPr>
        <w:t xml:space="preserve">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3A1FD2B5" w14:textId="77777777" w:rsidR="00513608" w:rsidRDefault="0095248A" w:rsidP="00513608">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370F4B1B" w14:textId="77777777" w:rsidR="00513608" w:rsidRDefault="00513608" w:rsidP="00513608">
      <w:pPr>
        <w:pBdr>
          <w:left w:val="single" w:sz="48" w:space="4" w:color="E36C0A"/>
        </w:pBdr>
        <w:suppressAutoHyphens/>
        <w:overflowPunct w:val="0"/>
        <w:spacing w:after="0"/>
        <w:contextualSpacing/>
        <w:rPr>
          <w:rFonts w:cs="Arial"/>
          <w:b/>
          <w:sz w:val="24"/>
          <w:szCs w:val="24"/>
        </w:rPr>
      </w:pPr>
    </w:p>
    <w:p w14:paraId="17134724" w14:textId="7C830EA5" w:rsidR="00513608" w:rsidRPr="00513608" w:rsidRDefault="00513608" w:rsidP="00513608">
      <w:pPr>
        <w:pBdr>
          <w:left w:val="single" w:sz="48" w:space="4" w:color="E36C0A"/>
        </w:pBdr>
        <w:suppressAutoHyphens/>
        <w:overflowPunct w:val="0"/>
        <w:spacing w:after="0"/>
        <w:contextualSpacing/>
        <w:rPr>
          <w:rFonts w:cstheme="minorHAnsi"/>
          <w:b/>
          <w:sz w:val="24"/>
          <w:szCs w:val="24"/>
        </w:rPr>
      </w:pPr>
      <w:r w:rsidRPr="00513608">
        <w:rPr>
          <w:rFonts w:cstheme="minorHAnsi"/>
          <w:sz w:val="24"/>
          <w:szCs w:val="24"/>
        </w:rPr>
        <w:t xml:space="preserve">Zgodnie ze szczegółowym kryterium dostępu nr 19 </w:t>
      </w:r>
      <w:r w:rsidRPr="00513608">
        <w:rPr>
          <w:rFonts w:cstheme="minorHAnsi"/>
          <w:b/>
          <w:sz w:val="24"/>
          <w:szCs w:val="24"/>
        </w:rPr>
        <w:t>„Okres realizacji projektu”</w:t>
      </w:r>
      <w:r w:rsidRPr="00513608">
        <w:rPr>
          <w:rFonts w:cstheme="minorHAnsi"/>
          <w:sz w:val="24"/>
          <w:szCs w:val="24"/>
        </w:rPr>
        <w:t xml:space="preserve">, projekt nie może trwać dłużej niż do końca I półrocza 2023 r.   </w:t>
      </w:r>
    </w:p>
    <w:p w14:paraId="7C71588F" w14:textId="0F653EFA" w:rsidR="00513608" w:rsidRPr="00513608" w:rsidRDefault="00513608" w:rsidP="00513608">
      <w:pPr>
        <w:pBdr>
          <w:left w:val="single" w:sz="48" w:space="4" w:color="E36C0A"/>
        </w:pBdr>
        <w:suppressAutoHyphens/>
        <w:overflowPunct w:val="0"/>
        <w:spacing w:after="0"/>
        <w:contextualSpacing/>
        <w:rPr>
          <w:rFonts w:cstheme="minorHAnsi"/>
          <w:b/>
          <w:sz w:val="24"/>
          <w:szCs w:val="24"/>
        </w:rPr>
      </w:pPr>
      <w:r w:rsidRPr="00513608">
        <w:rPr>
          <w:rFonts w:cstheme="minorHAnsi"/>
          <w:bCs/>
          <w:sz w:val="24"/>
          <w:szCs w:val="24"/>
        </w:rPr>
        <w:t>Na etapie realizacji projektu dopuszcza się, w uzasadnionych przypadkach i za zgodą IOK, odstępstwo od przedmiotowego kryterium.</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8" w:name="_Toc431974578"/>
      <w:bookmarkStart w:id="39" w:name="_Toc522191841"/>
      <w:bookmarkStart w:id="40" w:name="_Toc62812975"/>
      <w:r w:rsidRPr="0095248A">
        <w:rPr>
          <w:rFonts w:ascii="Calibri" w:hAnsi="Calibri" w:cs="Tahoma"/>
          <w:b/>
          <w:sz w:val="24"/>
          <w:szCs w:val="24"/>
        </w:rPr>
        <w:t>Wymagane wskaźniki pomiaru celu</w:t>
      </w:r>
      <w:bookmarkEnd w:id="38"/>
      <w:bookmarkEnd w:id="39"/>
      <w:bookmarkEnd w:id="40"/>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0E1C3B6" w14:textId="77777777" w:rsidR="0095248A" w:rsidRPr="0095248A" w:rsidRDefault="0095248A" w:rsidP="00531644">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153084">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shd w:val="clear" w:color="auto" w:fill="D5DCE4" w:themeFill="text2" w:themeFillTint="33"/>
            <w:tcMar>
              <w:left w:w="98" w:type="dxa"/>
            </w:tcMar>
            <w:vAlign w:val="center"/>
          </w:tcPr>
          <w:p w14:paraId="74D21220" w14:textId="77777777"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153084">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shd w:val="clear" w:color="auto" w:fill="D5DCE4" w:themeFill="text2" w:themeFillTint="33"/>
            <w:tcMar>
              <w:left w:w="98" w:type="dxa"/>
            </w:tcMar>
            <w:vAlign w:val="center"/>
          </w:tcPr>
          <w:p w14:paraId="452FB39B" w14:textId="7A782E9B"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153084">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shd w:val="clear" w:color="auto" w:fill="D5DCE4" w:themeFill="text2" w:themeFillTint="33"/>
            <w:tcMar>
              <w:left w:w="98" w:type="dxa"/>
            </w:tcMar>
            <w:vAlign w:val="center"/>
          </w:tcPr>
          <w:p w14:paraId="3528EBB6" w14:textId="6FA0E485"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153084">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shd w:val="clear" w:color="auto" w:fill="D5DCE4" w:themeFill="text2" w:themeFillTint="33"/>
            <w:tcMar>
              <w:left w:w="98" w:type="dxa"/>
            </w:tcMar>
            <w:vAlign w:val="center"/>
          </w:tcPr>
          <w:p w14:paraId="567AFF42" w14:textId="0A6BB808"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podmiotów wykorzystujących technologie informacyjno</w:t>
            </w:r>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500C1C">
        <w:trPr>
          <w:trHeight w:val="552"/>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t>Natomiast gdy TIK są tylko instrumentem/narzędziem do realizacji projektu (np. korzystanie z SYRIUSZa,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3E0D16B4" w14:textId="667C2359" w:rsidR="00A06230" w:rsidRPr="00A369F9" w:rsidRDefault="00A06230" w:rsidP="00A06230">
      <w:pPr>
        <w:spacing w:before="240" w:after="0"/>
        <w:rPr>
          <w:rFonts w:cs="Arial"/>
          <w:sz w:val="24"/>
          <w:szCs w:val="24"/>
        </w:rPr>
      </w:pPr>
      <w:r w:rsidRPr="00A369F9">
        <w:rPr>
          <w:rFonts w:cs="Arial"/>
          <w:sz w:val="24"/>
          <w:szCs w:val="24"/>
        </w:rPr>
        <w:t xml:space="preserve">Dodatkowo </w:t>
      </w:r>
      <w:r>
        <w:rPr>
          <w:rFonts w:cs="Arial"/>
          <w:sz w:val="24"/>
          <w:szCs w:val="24"/>
        </w:rPr>
        <w:t xml:space="preserve">jeżeli projekt przewiduje działania </w:t>
      </w:r>
      <w:r w:rsidRPr="0004382C">
        <w:rPr>
          <w:sz w:val="24"/>
          <w:szCs w:val="24"/>
        </w:rPr>
        <w:t>w zakresie przeciwdziałania i zwalczania pandemii COVID-19 i jej skutków</w:t>
      </w:r>
      <w:r w:rsidRPr="00A369F9">
        <w:rPr>
          <w:rFonts w:cs="Arial"/>
          <w:sz w:val="24"/>
          <w:szCs w:val="24"/>
        </w:rPr>
        <w:t xml:space="preserve">, należy uwzględnić we wniosku </w:t>
      </w:r>
      <w:r>
        <w:rPr>
          <w:rFonts w:cs="Arial"/>
          <w:sz w:val="24"/>
          <w:szCs w:val="24"/>
        </w:rPr>
        <w:t>dwa z trzech niżej wymienionych wskaźników</w:t>
      </w:r>
      <w:r w:rsidRPr="00A369F9">
        <w:rPr>
          <w:rFonts w:cs="Arial"/>
          <w:sz w:val="24"/>
          <w:szCs w:val="24"/>
        </w:rPr>
        <w:t>:</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6"/>
      </w:tblGrid>
      <w:tr w:rsidR="00A06230" w:rsidRPr="00361847" w14:paraId="035C0560" w14:textId="77777777" w:rsidTr="00170C1F">
        <w:tc>
          <w:tcPr>
            <w:tcW w:w="1813" w:type="dxa"/>
            <w:vMerge w:val="restart"/>
            <w:tcMar>
              <w:left w:w="98" w:type="dxa"/>
            </w:tcMar>
            <w:vAlign w:val="center"/>
          </w:tcPr>
          <w:p w14:paraId="172CD56E" w14:textId="77777777" w:rsidR="00A06230" w:rsidRPr="00361847" w:rsidRDefault="00A06230" w:rsidP="00170C1F">
            <w:pPr>
              <w:spacing w:before="120" w:after="120"/>
              <w:jc w:val="center"/>
              <w:rPr>
                <w:rFonts w:cs="Arial"/>
                <w:b/>
                <w:sz w:val="24"/>
                <w:szCs w:val="24"/>
              </w:rPr>
            </w:pPr>
            <w:r w:rsidRPr="00361847">
              <w:rPr>
                <w:rFonts w:cs="Arial"/>
                <w:b/>
                <w:sz w:val="24"/>
                <w:szCs w:val="24"/>
              </w:rPr>
              <w:t>Nazwa wskaźnika</w:t>
            </w:r>
          </w:p>
        </w:tc>
        <w:tc>
          <w:tcPr>
            <w:tcW w:w="7066" w:type="dxa"/>
            <w:shd w:val="clear" w:color="auto" w:fill="E7E6E6" w:themeFill="background2"/>
            <w:tcMar>
              <w:left w:w="98" w:type="dxa"/>
            </w:tcMar>
            <w:vAlign w:val="center"/>
          </w:tcPr>
          <w:p w14:paraId="2E04A5DE" w14:textId="77777777" w:rsidR="00A06230" w:rsidRPr="00361847" w:rsidRDefault="00A06230" w:rsidP="00A06230">
            <w:pPr>
              <w:numPr>
                <w:ilvl w:val="0"/>
                <w:numId w:val="108"/>
              </w:numPr>
              <w:suppressAutoHyphens/>
              <w:overflowPunct w:val="0"/>
              <w:spacing w:after="0"/>
              <w:ind w:left="284" w:hanging="284"/>
              <w:contextualSpacing/>
              <w:rPr>
                <w:rFonts w:cs="Arial"/>
                <w:b/>
                <w:sz w:val="24"/>
                <w:szCs w:val="24"/>
              </w:rPr>
            </w:pPr>
            <w:r w:rsidRPr="00361847">
              <w:rPr>
                <w:rFonts w:cs="Arial"/>
                <w:b/>
                <w:sz w:val="24"/>
                <w:szCs w:val="24"/>
              </w:rPr>
              <w:t xml:space="preserve">Liczba osób </w:t>
            </w:r>
            <w:r>
              <w:rPr>
                <w:rFonts w:cs="Arial"/>
                <w:b/>
                <w:sz w:val="24"/>
                <w:szCs w:val="24"/>
              </w:rPr>
              <w:t>objętych wsparciem w programie w zakresie zwalczania lub przeciwdziałania skutkom pandemii COVID-19</w:t>
            </w:r>
          </w:p>
        </w:tc>
      </w:tr>
      <w:tr w:rsidR="00A06230" w:rsidRPr="00361847" w14:paraId="35DBE5D2" w14:textId="77777777" w:rsidTr="00170C1F">
        <w:trPr>
          <w:trHeight w:val="828"/>
        </w:trPr>
        <w:tc>
          <w:tcPr>
            <w:tcW w:w="1813" w:type="dxa"/>
            <w:vMerge/>
            <w:tcMar>
              <w:left w:w="98" w:type="dxa"/>
            </w:tcMar>
            <w:vAlign w:val="center"/>
          </w:tcPr>
          <w:p w14:paraId="7C46F18A" w14:textId="77777777" w:rsidR="00A06230" w:rsidRPr="00361847" w:rsidRDefault="00A06230" w:rsidP="00170C1F">
            <w:pPr>
              <w:spacing w:before="100" w:beforeAutospacing="1" w:after="100" w:afterAutospacing="1" w:line="360" w:lineRule="auto"/>
              <w:rPr>
                <w:rFonts w:ascii="Arial" w:eastAsia="Times New Roman" w:hAnsi="Arial" w:cs="Arial"/>
                <w:sz w:val="20"/>
                <w:szCs w:val="20"/>
                <w:lang w:eastAsia="pl-PL"/>
              </w:rPr>
            </w:pPr>
          </w:p>
        </w:tc>
        <w:tc>
          <w:tcPr>
            <w:tcW w:w="7066" w:type="dxa"/>
            <w:tcBorders>
              <w:bottom w:val="single" w:sz="4" w:space="0" w:color="auto"/>
            </w:tcBorders>
            <w:shd w:val="clear" w:color="auto" w:fill="E7E6E6" w:themeFill="background2"/>
            <w:tcMar>
              <w:left w:w="98" w:type="dxa"/>
            </w:tcMar>
            <w:vAlign w:val="center"/>
          </w:tcPr>
          <w:p w14:paraId="48AD27C7" w14:textId="77777777" w:rsidR="00A06230" w:rsidRPr="00361847" w:rsidRDefault="00A06230" w:rsidP="00A06230">
            <w:pPr>
              <w:numPr>
                <w:ilvl w:val="0"/>
                <w:numId w:val="108"/>
              </w:numPr>
              <w:suppressAutoHyphens/>
              <w:overflowPunct w:val="0"/>
              <w:spacing w:after="0"/>
              <w:ind w:left="284" w:hanging="284"/>
              <w:contextualSpacing/>
              <w:rPr>
                <w:rFonts w:cs="Arial"/>
                <w:b/>
                <w:sz w:val="24"/>
                <w:szCs w:val="24"/>
              </w:rPr>
            </w:pPr>
            <w:r>
              <w:rPr>
                <w:rFonts w:cs="Arial"/>
                <w:b/>
                <w:sz w:val="24"/>
                <w:szCs w:val="24"/>
              </w:rPr>
              <w:t>Wartość wydatków kwalifikowalnych przeznaczonych na działania związane z pandemią COVID-19</w:t>
            </w:r>
          </w:p>
        </w:tc>
      </w:tr>
      <w:tr w:rsidR="00A06230" w:rsidRPr="00361847" w14:paraId="12FE6702" w14:textId="77777777" w:rsidTr="00170C1F">
        <w:trPr>
          <w:trHeight w:val="366"/>
        </w:trPr>
        <w:tc>
          <w:tcPr>
            <w:tcW w:w="1813" w:type="dxa"/>
            <w:vMerge/>
            <w:tcMar>
              <w:left w:w="98" w:type="dxa"/>
            </w:tcMar>
            <w:vAlign w:val="center"/>
          </w:tcPr>
          <w:p w14:paraId="500C6BAD" w14:textId="77777777" w:rsidR="00A06230" w:rsidRPr="00361847" w:rsidRDefault="00A06230" w:rsidP="00170C1F">
            <w:pPr>
              <w:spacing w:before="100" w:beforeAutospacing="1" w:after="100" w:afterAutospacing="1" w:line="360" w:lineRule="auto"/>
              <w:rPr>
                <w:rFonts w:ascii="Arial" w:eastAsia="Times New Roman" w:hAnsi="Arial" w:cs="Arial"/>
                <w:sz w:val="20"/>
                <w:szCs w:val="20"/>
                <w:lang w:eastAsia="pl-PL"/>
              </w:rPr>
            </w:pPr>
          </w:p>
        </w:tc>
        <w:tc>
          <w:tcPr>
            <w:tcW w:w="7066" w:type="dxa"/>
            <w:tcBorders>
              <w:top w:val="single" w:sz="4" w:space="0" w:color="auto"/>
            </w:tcBorders>
            <w:shd w:val="clear" w:color="auto" w:fill="E7E6E6" w:themeFill="background2"/>
            <w:tcMar>
              <w:left w:w="98" w:type="dxa"/>
            </w:tcMar>
            <w:vAlign w:val="center"/>
          </w:tcPr>
          <w:p w14:paraId="078BA325" w14:textId="77777777" w:rsidR="00A06230" w:rsidRDefault="00A06230" w:rsidP="00A06230">
            <w:pPr>
              <w:numPr>
                <w:ilvl w:val="0"/>
                <w:numId w:val="108"/>
              </w:numPr>
              <w:suppressAutoHyphens/>
              <w:overflowPunct w:val="0"/>
              <w:spacing w:after="0"/>
              <w:ind w:left="284" w:hanging="284"/>
              <w:contextualSpacing/>
              <w:rPr>
                <w:rFonts w:cs="Arial"/>
                <w:b/>
                <w:sz w:val="24"/>
                <w:szCs w:val="24"/>
              </w:rPr>
            </w:pPr>
            <w:r>
              <w:rPr>
                <w:rFonts w:cs="Arial"/>
                <w:b/>
                <w:sz w:val="24"/>
                <w:szCs w:val="24"/>
              </w:rPr>
              <w:t xml:space="preserve">Liczba podmiotów objętych wsparciem w zakresie zwalczania lub przeciwdziałania skutkom pandemii COVID-19 </w:t>
            </w:r>
          </w:p>
        </w:tc>
      </w:tr>
      <w:tr w:rsidR="00A06230" w:rsidRPr="00361847" w14:paraId="31D04331" w14:textId="77777777" w:rsidTr="00170C1F">
        <w:tc>
          <w:tcPr>
            <w:tcW w:w="1813" w:type="dxa"/>
            <w:vMerge w:val="restart"/>
            <w:tcMar>
              <w:left w:w="98" w:type="dxa"/>
            </w:tcMar>
            <w:vAlign w:val="center"/>
          </w:tcPr>
          <w:p w14:paraId="44C283C7" w14:textId="77777777" w:rsidR="00A06230" w:rsidRPr="00361847" w:rsidRDefault="00A06230" w:rsidP="00170C1F">
            <w:pPr>
              <w:spacing w:before="120" w:after="120"/>
              <w:rPr>
                <w:rFonts w:cs="Arial"/>
                <w:b/>
                <w:sz w:val="24"/>
                <w:szCs w:val="24"/>
              </w:rPr>
            </w:pPr>
            <w:r w:rsidRPr="00361847">
              <w:rPr>
                <w:rFonts w:cs="Arial"/>
                <w:b/>
                <w:sz w:val="24"/>
                <w:szCs w:val="24"/>
              </w:rPr>
              <w:t>Definicje, sposób pomiaru i przykładowe źródła danych do pomiaru</w:t>
            </w:r>
          </w:p>
        </w:tc>
        <w:tc>
          <w:tcPr>
            <w:tcW w:w="7066" w:type="dxa"/>
            <w:tcMar>
              <w:left w:w="98" w:type="dxa"/>
            </w:tcMar>
            <w:vAlign w:val="center"/>
          </w:tcPr>
          <w:p w14:paraId="75465124" w14:textId="77777777" w:rsidR="00A06230" w:rsidRPr="002D64FE" w:rsidRDefault="00A06230" w:rsidP="00170C1F">
            <w:pPr>
              <w:spacing w:before="120" w:after="0"/>
              <w:rPr>
                <w:rFonts w:cs="Arial"/>
                <w:bCs/>
                <w:sz w:val="24"/>
                <w:szCs w:val="24"/>
              </w:rPr>
            </w:pPr>
            <w:r w:rsidRPr="00361847">
              <w:rPr>
                <w:rFonts w:cs="Arial"/>
                <w:b/>
                <w:sz w:val="24"/>
                <w:szCs w:val="24"/>
              </w:rPr>
              <w:t xml:space="preserve">Ad. </w:t>
            </w:r>
            <w:r>
              <w:rPr>
                <w:rFonts w:cs="Arial"/>
                <w:b/>
                <w:sz w:val="24"/>
                <w:szCs w:val="24"/>
              </w:rPr>
              <w:t>1</w:t>
            </w:r>
            <w:r w:rsidRPr="00361847">
              <w:rPr>
                <w:rFonts w:cs="Arial"/>
                <w:b/>
                <w:sz w:val="24"/>
                <w:szCs w:val="24"/>
              </w:rPr>
              <w:t>.</w:t>
            </w:r>
            <w:r>
              <w:rPr>
                <w:rFonts w:cs="Arial"/>
                <w:b/>
                <w:sz w:val="24"/>
                <w:szCs w:val="24"/>
              </w:rPr>
              <w:t xml:space="preserve"> </w:t>
            </w:r>
            <w:r w:rsidRPr="0004382C">
              <w:rPr>
                <w:sz w:val="24"/>
                <w:szCs w:val="24"/>
              </w:rPr>
              <w:t>Wskaźnik mierzy liczbę osób, objętych w projektach wsparciem w zakresie przeciwdziałania i zwalczania pandemii COVID-19 i jej skutków.</w:t>
            </w:r>
          </w:p>
          <w:p w14:paraId="25A3C8D7" w14:textId="77777777" w:rsidR="00A06230" w:rsidRDefault="00A06230" w:rsidP="00170C1F">
            <w:pPr>
              <w:spacing w:before="120" w:after="0"/>
              <w:rPr>
                <w:rFonts w:cs="Arial"/>
                <w:sz w:val="24"/>
                <w:szCs w:val="24"/>
              </w:rPr>
            </w:pPr>
            <w:r w:rsidRPr="00361847">
              <w:rPr>
                <w:rFonts w:cs="Arial"/>
                <w:sz w:val="24"/>
                <w:szCs w:val="24"/>
              </w:rPr>
              <w:t>Pomiar wskaźnika następuje w momencie rozpoczęcia udziału w projekcie. Za rozpoczęcie udziału w projekcie co do zasady uznaje się przystąpienie do pierwszej formy wsparcia w ramach projektu.</w:t>
            </w:r>
          </w:p>
          <w:p w14:paraId="175CB633" w14:textId="77777777" w:rsidR="00A06230" w:rsidRPr="00361847" w:rsidRDefault="00A06230" w:rsidP="00170C1F">
            <w:pPr>
              <w:spacing w:before="120" w:after="0"/>
              <w:rPr>
                <w:rFonts w:cs="Arial"/>
                <w:sz w:val="24"/>
                <w:szCs w:val="24"/>
                <w:u w:val="single"/>
              </w:rPr>
            </w:pPr>
            <w:r w:rsidRPr="00361847">
              <w:rPr>
                <w:rFonts w:cs="Arial"/>
                <w:sz w:val="24"/>
                <w:szCs w:val="24"/>
                <w:u w:val="single"/>
              </w:rPr>
              <w:t>Przykładowe źródła danych do pomiaru wskaźnika:</w:t>
            </w:r>
          </w:p>
          <w:p w14:paraId="5AC6910D" w14:textId="77777777" w:rsidR="00A06230" w:rsidRPr="007A1FE0" w:rsidRDefault="00A06230" w:rsidP="00170C1F">
            <w:pPr>
              <w:spacing w:after="0"/>
              <w:ind w:left="-17"/>
              <w:contextualSpacing/>
              <w:rPr>
                <w:rFonts w:cs="Arial"/>
                <w:sz w:val="24"/>
                <w:szCs w:val="24"/>
              </w:rPr>
            </w:pPr>
            <w:r>
              <w:rPr>
                <w:rFonts w:cs="Arial"/>
                <w:sz w:val="24"/>
                <w:szCs w:val="24"/>
              </w:rPr>
              <w:t>l</w:t>
            </w:r>
            <w:r w:rsidRPr="007A1FE0">
              <w:rPr>
                <w:rFonts w:cs="Arial"/>
                <w:sz w:val="24"/>
                <w:szCs w:val="24"/>
              </w:rPr>
              <w:t>ista uczestnictwa w zajęciach.</w:t>
            </w:r>
          </w:p>
          <w:p w14:paraId="0EB7875A" w14:textId="77777777" w:rsidR="00A06230" w:rsidRPr="00361847" w:rsidRDefault="00A06230" w:rsidP="00170C1F">
            <w:pPr>
              <w:spacing w:before="120" w:after="0"/>
              <w:rPr>
                <w:rFonts w:eastAsia="Times New Roman" w:cs="Arial"/>
                <w:sz w:val="24"/>
                <w:szCs w:val="24"/>
                <w:lang w:eastAsia="pl-PL"/>
              </w:rPr>
            </w:pPr>
            <w:r w:rsidRPr="007A1FE0">
              <w:rPr>
                <w:rFonts w:eastAsia="Times New Roman" w:cs="Arial"/>
                <w:sz w:val="24"/>
                <w:szCs w:val="24"/>
                <w:u w:val="single"/>
                <w:lang w:eastAsia="pl-PL"/>
              </w:rPr>
              <w:t>Jednostka</w:t>
            </w:r>
            <w:r w:rsidRPr="00361847">
              <w:rPr>
                <w:rFonts w:eastAsia="Times New Roman" w:cs="Arial"/>
                <w:sz w:val="24"/>
                <w:szCs w:val="24"/>
                <w:u w:val="single"/>
                <w:lang w:eastAsia="pl-PL"/>
              </w:rPr>
              <w:t xml:space="preserve"> miary</w:t>
            </w:r>
            <w:r w:rsidRPr="00361847">
              <w:rPr>
                <w:rFonts w:eastAsia="Times New Roman" w:cs="Arial"/>
                <w:sz w:val="24"/>
                <w:szCs w:val="24"/>
                <w:lang w:eastAsia="pl-PL"/>
              </w:rPr>
              <w:t xml:space="preserve"> – osoba.</w:t>
            </w:r>
          </w:p>
        </w:tc>
      </w:tr>
      <w:tr w:rsidR="00A06230" w:rsidRPr="00361847" w14:paraId="78C4E024" w14:textId="77777777" w:rsidTr="00170C1F">
        <w:trPr>
          <w:trHeight w:val="3468"/>
        </w:trPr>
        <w:tc>
          <w:tcPr>
            <w:tcW w:w="1813" w:type="dxa"/>
            <w:vMerge/>
            <w:tcMar>
              <w:left w:w="98" w:type="dxa"/>
            </w:tcMar>
            <w:vAlign w:val="center"/>
          </w:tcPr>
          <w:p w14:paraId="1DAE6AD2" w14:textId="77777777" w:rsidR="00A06230" w:rsidRPr="00361847" w:rsidRDefault="00A06230" w:rsidP="00170C1F">
            <w:pPr>
              <w:spacing w:before="100" w:beforeAutospacing="1" w:after="100" w:afterAutospacing="1" w:line="360" w:lineRule="auto"/>
              <w:rPr>
                <w:rFonts w:ascii="Arial" w:eastAsia="Times New Roman" w:hAnsi="Arial" w:cs="Arial"/>
                <w:sz w:val="20"/>
                <w:szCs w:val="20"/>
              </w:rPr>
            </w:pPr>
          </w:p>
        </w:tc>
        <w:tc>
          <w:tcPr>
            <w:tcW w:w="7066" w:type="dxa"/>
            <w:tcBorders>
              <w:bottom w:val="single" w:sz="4" w:space="0" w:color="auto"/>
            </w:tcBorders>
            <w:tcMar>
              <w:left w:w="98" w:type="dxa"/>
            </w:tcMar>
            <w:vAlign w:val="center"/>
          </w:tcPr>
          <w:p w14:paraId="4744C0B9" w14:textId="77777777" w:rsidR="00A06230" w:rsidRPr="00361847" w:rsidRDefault="00A06230" w:rsidP="00170C1F">
            <w:pPr>
              <w:spacing w:before="120" w:after="0"/>
              <w:rPr>
                <w:rFonts w:eastAsia="Times New Roman" w:cs="Arial"/>
                <w:sz w:val="24"/>
                <w:szCs w:val="24"/>
              </w:rPr>
            </w:pPr>
            <w:r w:rsidRPr="00361847">
              <w:rPr>
                <w:rFonts w:cs="Arial"/>
                <w:b/>
                <w:sz w:val="24"/>
                <w:szCs w:val="24"/>
              </w:rPr>
              <w:t xml:space="preserve">Ad. </w:t>
            </w:r>
            <w:r>
              <w:rPr>
                <w:rFonts w:cs="Arial"/>
                <w:b/>
                <w:sz w:val="24"/>
                <w:szCs w:val="24"/>
              </w:rPr>
              <w:t>2</w:t>
            </w:r>
            <w:r w:rsidRPr="00361847">
              <w:rPr>
                <w:rFonts w:cs="Arial"/>
                <w:b/>
                <w:sz w:val="24"/>
                <w:szCs w:val="24"/>
              </w:rPr>
              <w:t>.</w:t>
            </w:r>
            <w:r>
              <w:rPr>
                <w:rFonts w:cs="Arial"/>
                <w:b/>
                <w:sz w:val="24"/>
                <w:szCs w:val="24"/>
              </w:rPr>
              <w:t xml:space="preserve"> </w:t>
            </w:r>
            <w:r>
              <w:rPr>
                <w:rFonts w:eastAsia="Times New Roman" w:cs="Arial"/>
                <w:sz w:val="24"/>
                <w:szCs w:val="24"/>
              </w:rPr>
              <w:t xml:space="preserve">We wskaźniku należy ująć wartość kosztów projektu związanych ze </w:t>
            </w:r>
            <w:r w:rsidRPr="0004382C">
              <w:rPr>
                <w:sz w:val="24"/>
                <w:szCs w:val="24"/>
              </w:rPr>
              <w:t>wsparciem w zakresie przeciwdziałania i zwalczania pandemii COVID-19 i jej skutków.</w:t>
            </w:r>
            <w:r>
              <w:rPr>
                <w:rFonts w:eastAsia="Times New Roman" w:cs="Arial"/>
                <w:sz w:val="24"/>
                <w:szCs w:val="24"/>
              </w:rPr>
              <w:t>, tj. zarówno koszty bezpośrednie, jak i pośrednie.</w:t>
            </w:r>
          </w:p>
          <w:p w14:paraId="33A24928" w14:textId="77777777" w:rsidR="00A06230" w:rsidRDefault="00A06230" w:rsidP="00170C1F">
            <w:pPr>
              <w:spacing w:before="120" w:after="0"/>
              <w:rPr>
                <w:rFonts w:eastAsia="Times New Roman" w:cs="Arial"/>
                <w:sz w:val="24"/>
                <w:szCs w:val="24"/>
                <w:u w:val="single"/>
              </w:rPr>
            </w:pPr>
            <w:r w:rsidRPr="00361847">
              <w:rPr>
                <w:rFonts w:eastAsia="Times New Roman" w:cs="Arial"/>
                <w:sz w:val="24"/>
                <w:szCs w:val="24"/>
                <w:u w:val="single"/>
              </w:rPr>
              <w:t>Przykładowe źródła danych do pomiaru wskaźnika:</w:t>
            </w:r>
            <w:r>
              <w:rPr>
                <w:rFonts w:eastAsia="Times New Roman" w:cs="Arial"/>
                <w:sz w:val="24"/>
                <w:szCs w:val="24"/>
                <w:u w:val="single"/>
              </w:rPr>
              <w:t xml:space="preserve"> </w:t>
            </w:r>
          </w:p>
          <w:p w14:paraId="73DD5619" w14:textId="77777777" w:rsidR="00A06230" w:rsidRPr="00361847" w:rsidRDefault="00A06230" w:rsidP="00170C1F">
            <w:pPr>
              <w:spacing w:before="120" w:after="0"/>
              <w:rPr>
                <w:rFonts w:eastAsia="Times New Roman" w:cs="Arial"/>
                <w:sz w:val="24"/>
                <w:szCs w:val="24"/>
                <w:u w:val="single"/>
              </w:rPr>
            </w:pPr>
            <w:r w:rsidRPr="00FB61F5">
              <w:rPr>
                <w:rFonts w:eastAsia="Times New Roman" w:cs="Arial"/>
                <w:sz w:val="24"/>
                <w:szCs w:val="24"/>
              </w:rPr>
              <w:t>udokumentowane wydatki kwalifikowalne przedstawione we wniosku beneficjenta o płatność (łącznie z kosztami pośrednimi)</w:t>
            </w:r>
          </w:p>
          <w:p w14:paraId="0D3D03BB" w14:textId="77777777" w:rsidR="00A06230" w:rsidRPr="00361847" w:rsidRDefault="00A06230" w:rsidP="00170C1F">
            <w:pPr>
              <w:spacing w:before="120" w:after="0"/>
              <w:rPr>
                <w:rFonts w:eastAsia="Times New Roman" w:cs="Arial"/>
                <w:sz w:val="24"/>
                <w:szCs w:val="24"/>
              </w:rPr>
            </w:pPr>
            <w:r w:rsidRPr="00361847">
              <w:rPr>
                <w:rFonts w:eastAsia="Times New Roman" w:cs="Arial"/>
                <w:sz w:val="24"/>
                <w:szCs w:val="24"/>
                <w:u w:val="single"/>
              </w:rPr>
              <w:t>Jednostka miary</w:t>
            </w:r>
            <w:r w:rsidRPr="00361847">
              <w:rPr>
                <w:rFonts w:eastAsia="Times New Roman" w:cs="Arial"/>
                <w:sz w:val="24"/>
                <w:szCs w:val="24"/>
              </w:rPr>
              <w:t xml:space="preserve"> – </w:t>
            </w:r>
            <w:r w:rsidRPr="00FB61F5">
              <w:rPr>
                <w:rFonts w:eastAsia="Times New Roman" w:cs="Arial"/>
                <w:sz w:val="24"/>
                <w:szCs w:val="24"/>
              </w:rPr>
              <w:t>PLN</w:t>
            </w:r>
          </w:p>
        </w:tc>
      </w:tr>
      <w:tr w:rsidR="00A06230" w:rsidRPr="00361847" w14:paraId="268026DE" w14:textId="77777777" w:rsidTr="00170C1F">
        <w:trPr>
          <w:trHeight w:val="324"/>
        </w:trPr>
        <w:tc>
          <w:tcPr>
            <w:tcW w:w="1813" w:type="dxa"/>
            <w:vMerge/>
            <w:tcMar>
              <w:left w:w="98" w:type="dxa"/>
            </w:tcMar>
            <w:vAlign w:val="center"/>
          </w:tcPr>
          <w:p w14:paraId="33D7C2A9" w14:textId="77777777" w:rsidR="00A06230" w:rsidRPr="00361847" w:rsidRDefault="00A06230" w:rsidP="00170C1F">
            <w:pPr>
              <w:spacing w:before="100" w:beforeAutospacing="1" w:after="100" w:afterAutospacing="1" w:line="360" w:lineRule="auto"/>
              <w:rPr>
                <w:rFonts w:ascii="Arial" w:eastAsia="Times New Roman" w:hAnsi="Arial" w:cs="Arial"/>
                <w:sz w:val="20"/>
                <w:szCs w:val="20"/>
              </w:rPr>
            </w:pPr>
          </w:p>
        </w:tc>
        <w:tc>
          <w:tcPr>
            <w:tcW w:w="7066" w:type="dxa"/>
            <w:tcBorders>
              <w:top w:val="single" w:sz="4" w:space="0" w:color="auto"/>
            </w:tcBorders>
            <w:tcMar>
              <w:left w:w="98" w:type="dxa"/>
            </w:tcMar>
            <w:vAlign w:val="center"/>
          </w:tcPr>
          <w:p w14:paraId="7753915A" w14:textId="77777777" w:rsidR="00A06230" w:rsidRDefault="00A06230" w:rsidP="00170C1F">
            <w:pPr>
              <w:spacing w:before="120" w:after="0"/>
              <w:rPr>
                <w:rFonts w:cstheme="minorHAnsi"/>
                <w:bCs/>
                <w:sz w:val="24"/>
                <w:szCs w:val="24"/>
              </w:rPr>
            </w:pPr>
            <w:r w:rsidRPr="00361847">
              <w:rPr>
                <w:rFonts w:cs="Arial"/>
                <w:b/>
                <w:sz w:val="24"/>
                <w:szCs w:val="24"/>
              </w:rPr>
              <w:t xml:space="preserve">Ad. </w:t>
            </w:r>
            <w:r>
              <w:rPr>
                <w:rFonts w:cs="Arial"/>
                <w:b/>
                <w:sz w:val="24"/>
                <w:szCs w:val="24"/>
              </w:rPr>
              <w:t>3</w:t>
            </w:r>
            <w:r w:rsidRPr="00361847">
              <w:rPr>
                <w:rFonts w:cs="Arial"/>
                <w:b/>
                <w:sz w:val="24"/>
                <w:szCs w:val="24"/>
              </w:rPr>
              <w:t>.</w:t>
            </w:r>
            <w:r>
              <w:rPr>
                <w:rFonts w:cs="Arial"/>
                <w:b/>
                <w:sz w:val="24"/>
                <w:szCs w:val="24"/>
              </w:rPr>
              <w:t xml:space="preserve"> </w:t>
            </w:r>
            <w:r w:rsidRPr="00C520DF">
              <w:rPr>
                <w:rFonts w:cstheme="minorHAnsi"/>
                <w:bCs/>
                <w:sz w:val="24"/>
                <w:szCs w:val="24"/>
              </w:rPr>
              <w:t>Wskaźnik mierzy liczbę podmiotów, które</w:t>
            </w:r>
            <w:r>
              <w:rPr>
                <w:rFonts w:cstheme="minorHAnsi"/>
                <w:bCs/>
                <w:sz w:val="24"/>
                <w:szCs w:val="24"/>
              </w:rPr>
              <w:t xml:space="preserve"> zostały objęte wsparciem w zakresie zwalczania lub przeciwdziałania skutkom pandemii COVID-19.</w:t>
            </w:r>
          </w:p>
          <w:p w14:paraId="5BFC203B" w14:textId="77777777" w:rsidR="00A06230" w:rsidRDefault="00A06230" w:rsidP="00170C1F">
            <w:pPr>
              <w:spacing w:before="120" w:after="0"/>
              <w:rPr>
                <w:rFonts w:eastAsia="Times New Roman" w:cs="Arial"/>
                <w:sz w:val="24"/>
                <w:szCs w:val="24"/>
                <w:u w:val="single"/>
              </w:rPr>
            </w:pPr>
            <w:r w:rsidRPr="00361847">
              <w:rPr>
                <w:rFonts w:eastAsia="Times New Roman" w:cs="Arial"/>
                <w:sz w:val="24"/>
                <w:szCs w:val="24"/>
                <w:u w:val="single"/>
              </w:rPr>
              <w:t>Przykładowe źródła danych do pomiaru wskaźnika:</w:t>
            </w:r>
          </w:p>
          <w:p w14:paraId="726D5F0F" w14:textId="77777777" w:rsidR="00A06230" w:rsidRDefault="00A06230" w:rsidP="00170C1F">
            <w:pPr>
              <w:spacing w:before="120" w:after="0"/>
              <w:rPr>
                <w:rFonts w:cstheme="minorHAnsi"/>
                <w:bCs/>
                <w:sz w:val="24"/>
                <w:szCs w:val="24"/>
              </w:rPr>
            </w:pPr>
            <w:r w:rsidRPr="00C520DF">
              <w:rPr>
                <w:rFonts w:cstheme="minorHAnsi"/>
                <w:bCs/>
                <w:sz w:val="24"/>
                <w:szCs w:val="24"/>
              </w:rPr>
              <w:t>faktury potwierdzające poniesienie wydatków związanych z</w:t>
            </w:r>
            <w:r>
              <w:rPr>
                <w:rFonts w:cstheme="minorHAnsi"/>
                <w:bCs/>
                <w:sz w:val="24"/>
                <w:szCs w:val="24"/>
              </w:rPr>
              <w:t>e wsparciem w zakresie zwalczania lub przeciwdziałania skutkom pandemii COVID-19.</w:t>
            </w:r>
          </w:p>
          <w:p w14:paraId="68E4A44E" w14:textId="77777777" w:rsidR="00A06230" w:rsidRPr="00361847" w:rsidRDefault="00A06230" w:rsidP="00170C1F">
            <w:pPr>
              <w:spacing w:before="120" w:after="0"/>
              <w:rPr>
                <w:rFonts w:cs="Arial"/>
                <w:b/>
                <w:sz w:val="24"/>
                <w:szCs w:val="24"/>
              </w:rPr>
            </w:pPr>
            <w:r w:rsidRPr="00C520DF">
              <w:rPr>
                <w:rFonts w:cstheme="minorHAnsi"/>
                <w:bCs/>
                <w:sz w:val="24"/>
                <w:szCs w:val="24"/>
                <w:u w:val="single"/>
              </w:rPr>
              <w:t>Jednostka miary</w:t>
            </w:r>
            <w:r w:rsidRPr="00C520DF">
              <w:rPr>
                <w:rFonts w:cstheme="minorHAnsi"/>
                <w:bCs/>
                <w:sz w:val="24"/>
                <w:szCs w:val="24"/>
              </w:rPr>
              <w:t xml:space="preserve"> – sztuka.</w:t>
            </w:r>
          </w:p>
        </w:tc>
      </w:tr>
    </w:tbl>
    <w:p w14:paraId="1D5FE705" w14:textId="77777777" w:rsidR="00A06230" w:rsidRPr="00C520DF" w:rsidRDefault="00A06230" w:rsidP="00A06230">
      <w:pPr>
        <w:tabs>
          <w:tab w:val="left" w:pos="3878"/>
        </w:tabs>
        <w:spacing w:before="120" w:after="120"/>
        <w:contextualSpacing/>
        <w:jc w:val="both"/>
        <w:rPr>
          <w:rFonts w:cstheme="minorHAnsi"/>
          <w:b/>
          <w:sz w:val="24"/>
          <w:szCs w:val="24"/>
          <w:highlight w:val="yellow"/>
          <w:u w:val="single"/>
        </w:rPr>
      </w:pPr>
    </w:p>
    <w:p w14:paraId="610A1F13" w14:textId="77777777" w:rsidR="0095248A" w:rsidRPr="0095248A" w:rsidRDefault="0095248A" w:rsidP="0095248A">
      <w:pPr>
        <w:tabs>
          <w:tab w:val="left" w:pos="3878"/>
        </w:tabs>
        <w:spacing w:before="120" w:after="120"/>
        <w:contextualSpacing/>
        <w:jc w:val="both"/>
        <w:rPr>
          <w:rFonts w:cs="Arial"/>
          <w:b/>
          <w:sz w:val="24"/>
          <w:szCs w:val="24"/>
          <w:highlight w:val="yellow"/>
          <w:u w:val="single"/>
        </w:rPr>
      </w:pPr>
    </w:p>
    <w:p w14:paraId="5C56FDE8" w14:textId="77777777" w:rsidR="0095248A" w:rsidRPr="0095248A" w:rsidRDefault="0095248A" w:rsidP="000B3577">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10579D9A" w14:textId="77777777" w:rsidR="0095248A" w:rsidRPr="0095248A" w:rsidRDefault="0095248A" w:rsidP="0095248A">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96E1409" w14:textId="77777777" w:rsidTr="00153084">
        <w:trPr>
          <w:trHeight w:hRule="exact" w:val="796"/>
        </w:trPr>
        <w:tc>
          <w:tcPr>
            <w:tcW w:w="1784" w:type="dxa"/>
            <w:vMerge w:val="restart"/>
            <w:tcMar>
              <w:left w:w="98" w:type="dxa"/>
            </w:tcMar>
            <w:vAlign w:val="center"/>
          </w:tcPr>
          <w:p w14:paraId="0C45DB24"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shd w:val="clear" w:color="auto" w:fill="D5DCE4" w:themeFill="text2" w:themeFillTint="33"/>
            <w:tcMar>
              <w:left w:w="98" w:type="dxa"/>
            </w:tcMar>
            <w:vAlign w:val="center"/>
          </w:tcPr>
          <w:p w14:paraId="6EF49E69" w14:textId="7AB8CFF1"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sidR="00183CF0">
              <w:rPr>
                <w:rFonts w:eastAsia="Times New Roman" w:cs="Arial"/>
                <w:b/>
                <w:bCs/>
                <w:sz w:val="24"/>
                <w:szCs w:val="24"/>
              </w:rPr>
              <w:t>do osób z niepełnosprawnościami.</w:t>
            </w:r>
          </w:p>
        </w:tc>
      </w:tr>
      <w:tr w:rsidR="0095248A" w:rsidRPr="0095248A" w14:paraId="0594989D" w14:textId="77777777" w:rsidTr="00153084">
        <w:trPr>
          <w:trHeight w:hRule="exact" w:val="850"/>
        </w:trPr>
        <w:tc>
          <w:tcPr>
            <w:tcW w:w="1784" w:type="dxa"/>
            <w:vMerge/>
            <w:tcMar>
              <w:left w:w="98" w:type="dxa"/>
            </w:tcMar>
            <w:vAlign w:val="center"/>
          </w:tcPr>
          <w:p w14:paraId="4F037AB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shd w:val="clear" w:color="auto" w:fill="D5DCE4" w:themeFill="text2" w:themeFillTint="33"/>
            <w:tcMar>
              <w:left w:w="98" w:type="dxa"/>
            </w:tcMar>
            <w:vAlign w:val="center"/>
          </w:tcPr>
          <w:p w14:paraId="538738A3" w14:textId="1F0E49DD"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sidR="00183CF0">
              <w:rPr>
                <w:rFonts w:eastAsia="Times New Roman" w:cs="Arial"/>
                <w:b/>
                <w:bCs/>
                <w:sz w:val="24"/>
                <w:szCs w:val="24"/>
              </w:rPr>
              <w:t>.</w:t>
            </w:r>
          </w:p>
        </w:tc>
      </w:tr>
      <w:tr w:rsidR="0095248A" w:rsidRPr="0095248A" w14:paraId="333E5570" w14:textId="77777777" w:rsidTr="00153084">
        <w:trPr>
          <w:trHeight w:val="684"/>
        </w:trPr>
        <w:tc>
          <w:tcPr>
            <w:tcW w:w="1784" w:type="dxa"/>
            <w:vMerge/>
            <w:tcMar>
              <w:left w:w="98" w:type="dxa"/>
            </w:tcMar>
            <w:vAlign w:val="center"/>
          </w:tcPr>
          <w:p w14:paraId="30AF78E2"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shd w:val="clear" w:color="auto" w:fill="D5DCE4" w:themeFill="text2" w:themeFillTint="33"/>
            <w:tcMar>
              <w:left w:w="98" w:type="dxa"/>
            </w:tcMar>
            <w:vAlign w:val="center"/>
          </w:tcPr>
          <w:p w14:paraId="56BD3245" w14:textId="023459C3" w:rsidR="0095248A" w:rsidRPr="0095248A" w:rsidRDefault="0095248A" w:rsidP="00531644">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sidR="00183CF0">
              <w:rPr>
                <w:rFonts w:eastAsia="Times New Roman" w:cs="Arial"/>
                <w:b/>
                <w:bCs/>
                <w:sz w:val="24"/>
                <w:szCs w:val="24"/>
              </w:rPr>
              <w:t>.</w:t>
            </w:r>
          </w:p>
        </w:tc>
      </w:tr>
      <w:tr w:rsidR="0095248A" w:rsidRPr="0095248A" w14:paraId="69DF6354" w14:textId="77777777" w:rsidTr="00153084">
        <w:trPr>
          <w:trHeight w:hRule="exact" w:val="1283"/>
        </w:trPr>
        <w:tc>
          <w:tcPr>
            <w:tcW w:w="1784" w:type="dxa"/>
            <w:vMerge/>
            <w:tcMar>
              <w:left w:w="98" w:type="dxa"/>
            </w:tcMar>
            <w:vAlign w:val="center"/>
          </w:tcPr>
          <w:p w14:paraId="7960716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shd w:val="clear" w:color="auto" w:fill="D5DCE4" w:themeFill="text2" w:themeFillTint="33"/>
            <w:tcMar>
              <w:left w:w="98" w:type="dxa"/>
            </w:tcMar>
            <w:vAlign w:val="center"/>
          </w:tcPr>
          <w:p w14:paraId="03EB0304" w14:textId="2D644357" w:rsidR="0095248A" w:rsidRPr="0095248A" w:rsidRDefault="0095248A" w:rsidP="00531644">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sidR="00183CF0">
              <w:rPr>
                <w:rFonts w:eastAsia="Times New Roman" w:cs="Arial"/>
                <w:b/>
                <w:bCs/>
                <w:sz w:val="24"/>
                <w:szCs w:val="24"/>
              </w:rPr>
              <w:t>.</w:t>
            </w:r>
          </w:p>
        </w:tc>
      </w:tr>
      <w:tr w:rsidR="0095248A" w:rsidRPr="0095248A" w14:paraId="05202918" w14:textId="77777777" w:rsidTr="00D00B08">
        <w:trPr>
          <w:trHeight w:val="699"/>
        </w:trPr>
        <w:tc>
          <w:tcPr>
            <w:tcW w:w="1784" w:type="dxa"/>
            <w:vMerge w:val="restart"/>
            <w:tcMar>
              <w:left w:w="98" w:type="dxa"/>
            </w:tcMar>
            <w:vAlign w:val="center"/>
          </w:tcPr>
          <w:p w14:paraId="39F2742B"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Definicje, sposób pomiaru i przykładowe źródła danych do pomiaru</w:t>
            </w:r>
          </w:p>
        </w:tc>
        <w:tc>
          <w:tcPr>
            <w:tcW w:w="7097" w:type="dxa"/>
            <w:tcBorders>
              <w:bottom w:val="single" w:sz="4" w:space="0" w:color="auto"/>
            </w:tcBorders>
            <w:tcMar>
              <w:left w:w="98" w:type="dxa"/>
            </w:tcMar>
            <w:vAlign w:val="center"/>
          </w:tcPr>
          <w:p w14:paraId="255F699E" w14:textId="77777777" w:rsidR="0095248A" w:rsidRPr="0095248A" w:rsidRDefault="0095248A" w:rsidP="0095248A">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58639DA0" w14:textId="08E5682C"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w:t>
            </w:r>
            <w:r w:rsidRPr="001A2DAF">
              <w:rPr>
                <w:rFonts w:cs="Arial"/>
                <w:sz w:val="24"/>
                <w:szCs w:val="24"/>
              </w:rPr>
              <w:t xml:space="preserve">nr </w:t>
            </w:r>
            <w:r w:rsidR="00301EA9">
              <w:rPr>
                <w:rFonts w:cs="Arial"/>
                <w:sz w:val="24"/>
                <w:szCs w:val="24"/>
              </w:rPr>
              <w:t>10</w:t>
            </w:r>
            <w:r w:rsidRPr="0095248A">
              <w:rPr>
                <w:rFonts w:cs="Arial"/>
                <w:sz w:val="24"/>
                <w:szCs w:val="24"/>
              </w:rPr>
              <w:t xml:space="preserve"> do niniejszego Regulaminu.</w:t>
            </w:r>
          </w:p>
          <w:p w14:paraId="00A2EB0E"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95248A" w:rsidRPr="0095248A" w14:paraId="0756BC9C" w14:textId="77777777" w:rsidTr="00C75BBE">
        <w:trPr>
          <w:trHeight w:val="3954"/>
        </w:trPr>
        <w:tc>
          <w:tcPr>
            <w:tcW w:w="1784" w:type="dxa"/>
            <w:vMerge/>
            <w:tcMar>
              <w:left w:w="98" w:type="dxa"/>
            </w:tcMar>
            <w:vAlign w:val="center"/>
          </w:tcPr>
          <w:p w14:paraId="3DD52941"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359C760B" w14:textId="0A2DB55F" w:rsidR="0095248A" w:rsidRPr="0095248A" w:rsidRDefault="0095248A" w:rsidP="000B3577">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4E694CE7" w14:textId="63DA1BED"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1A2DAF">
              <w:rPr>
                <w:rFonts w:cs="Arial"/>
                <w:sz w:val="24"/>
                <w:szCs w:val="24"/>
              </w:rPr>
              <w:t xml:space="preserve">nr </w:t>
            </w:r>
            <w:r w:rsidR="00301EA9">
              <w:rPr>
                <w:rFonts w:cs="Arial"/>
                <w:sz w:val="24"/>
                <w:szCs w:val="24"/>
              </w:rPr>
              <w:t>10</w:t>
            </w:r>
            <w:r w:rsidRPr="00390C19">
              <w:rPr>
                <w:rFonts w:cs="Arial"/>
                <w:sz w:val="24"/>
                <w:szCs w:val="24"/>
              </w:rPr>
              <w:t xml:space="preserve"> do</w:t>
            </w:r>
            <w:r w:rsidRPr="0095248A">
              <w:rPr>
                <w:rFonts w:cs="Arial"/>
                <w:sz w:val="24"/>
                <w:szCs w:val="24"/>
              </w:rPr>
              <w:t xml:space="preserve"> niniejszego Regulaminu.</w:t>
            </w:r>
          </w:p>
          <w:p w14:paraId="38B809A4"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4CE44C55" w14:textId="77777777" w:rsidR="00CB7582" w:rsidRDefault="00CB7582" w:rsidP="00841DBB">
      <w:pPr>
        <w:tabs>
          <w:tab w:val="left" w:pos="3878"/>
        </w:tabs>
        <w:rPr>
          <w:rFonts w:cs="Arial"/>
          <w:b/>
          <w:bCs/>
          <w:sz w:val="24"/>
          <w:szCs w:val="24"/>
          <w:u w:val="single"/>
        </w:rPr>
      </w:pPr>
    </w:p>
    <w:p w14:paraId="43B0599B" w14:textId="77777777" w:rsidR="000B3577" w:rsidRPr="000B3577" w:rsidRDefault="0095248A" w:rsidP="000B3577">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465FFF38" w14:textId="0DFDD0A6"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w:t>
      </w:r>
      <w:r w:rsidRPr="00D00B08">
        <w:rPr>
          <w:rFonts w:cstheme="minorHAnsi"/>
          <w:sz w:val="24"/>
          <w:szCs w:val="24"/>
          <w:lang w:eastAsia="pl-PL"/>
        </w:rPr>
        <w:t xml:space="preserve">dostępu </w:t>
      </w:r>
      <w:r w:rsidRPr="00513608">
        <w:rPr>
          <w:rFonts w:cstheme="minorHAnsi"/>
          <w:sz w:val="24"/>
          <w:szCs w:val="24"/>
          <w:lang w:eastAsia="pl-PL"/>
        </w:rPr>
        <w:t xml:space="preserve">nr </w:t>
      </w:r>
      <w:r w:rsidR="00841DBB" w:rsidRPr="00513608">
        <w:rPr>
          <w:rFonts w:cstheme="minorHAnsi"/>
          <w:sz w:val="24"/>
          <w:szCs w:val="24"/>
          <w:lang w:eastAsia="pl-PL"/>
        </w:rPr>
        <w:t>2</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6BCED6B1"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790F2BD9"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5612253B" w14:textId="77777777" w:rsidR="000B3577" w:rsidRPr="000B3577" w:rsidRDefault="000B3577" w:rsidP="000B3577">
      <w:pPr>
        <w:pBdr>
          <w:left w:val="single" w:sz="48" w:space="4" w:color="E36C0A"/>
        </w:pBdr>
        <w:spacing w:after="0"/>
        <w:contextualSpacing/>
        <w:rPr>
          <w:rFonts w:cstheme="minorHAnsi"/>
          <w:b/>
          <w:sz w:val="24"/>
          <w:szCs w:val="24"/>
          <w:lang w:eastAsia="pl-PL"/>
        </w:rPr>
      </w:pPr>
    </w:p>
    <w:p w14:paraId="112B3CF3" w14:textId="1465A03A"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 xml:space="preserve">Zgodnie ze szczegółowym kryterium dostępu </w:t>
      </w:r>
      <w:r w:rsidRPr="00513608">
        <w:rPr>
          <w:rFonts w:cstheme="minorHAnsi"/>
          <w:sz w:val="24"/>
          <w:szCs w:val="24"/>
          <w:lang w:eastAsia="pl-PL"/>
        </w:rPr>
        <w:t xml:space="preserve">nr </w:t>
      </w:r>
      <w:r w:rsidR="00841DBB" w:rsidRPr="00513608">
        <w:rPr>
          <w:rFonts w:cstheme="minorHAnsi"/>
          <w:sz w:val="24"/>
          <w:szCs w:val="24"/>
          <w:lang w:eastAsia="pl-PL"/>
        </w:rPr>
        <w:t>3</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42CDFB10"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12%</w:t>
      </w:r>
    </w:p>
    <w:p w14:paraId="732564E8" w14:textId="77777777" w:rsidR="000B3577" w:rsidRPr="000B3577" w:rsidRDefault="000B3577" w:rsidP="005347CC">
      <w:pPr>
        <w:pStyle w:val="Akapitzlist"/>
        <w:numPr>
          <w:ilvl w:val="0"/>
          <w:numId w:val="73"/>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C9D1F26" w14:textId="6DB5F9BF" w:rsidR="000B3577" w:rsidRPr="000B3577" w:rsidRDefault="000B3577" w:rsidP="000B3577">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sidR="00EB7BB4">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41" w:name="_Hlk505332705"/>
      <w:r w:rsidRPr="000B3577">
        <w:rPr>
          <w:rFonts w:cstheme="minorHAnsi"/>
          <w:sz w:val="24"/>
          <w:szCs w:val="24"/>
        </w:rPr>
        <w:t>Wytycznych w zakresie realizacji przedsięwzięć w obszarze włączenia społecznego i zwalczania ubóstwa z wykorzystaniem środków EFS i EFRR na lata 2014-2020</w:t>
      </w:r>
      <w:r>
        <w:rPr>
          <w:rFonts w:cstheme="minorHAnsi"/>
          <w:sz w:val="24"/>
          <w:szCs w:val="24"/>
        </w:rPr>
        <w:t xml:space="preserve"> </w:t>
      </w:r>
      <w:r w:rsidR="00513608">
        <w:rPr>
          <w:rFonts w:cstheme="minorHAnsi"/>
          <w:sz w:val="24"/>
          <w:szCs w:val="24"/>
        </w:rPr>
        <w:t>aktualnych na dzień ogłoszenia konkursu</w:t>
      </w:r>
      <w:r w:rsidRPr="000B3577">
        <w:rPr>
          <w:rFonts w:cstheme="minorHAnsi"/>
          <w:sz w:val="24"/>
          <w:szCs w:val="24"/>
        </w:rPr>
        <w:t>, tj do:</w:t>
      </w:r>
    </w:p>
    <w:p w14:paraId="32C0F336"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2F3F2294" w14:textId="77777777" w:rsidR="000B3577" w:rsidRPr="000B3577"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0E84A5EF" w14:textId="1D4D1A17" w:rsidR="0095248A" w:rsidRDefault="000B3577" w:rsidP="005347CC">
      <w:pPr>
        <w:pStyle w:val="Akapitzlist"/>
        <w:numPr>
          <w:ilvl w:val="0"/>
          <w:numId w:val="74"/>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41"/>
      <w:r w:rsidRPr="000B3577">
        <w:rPr>
          <w:rFonts w:cstheme="minorHAnsi"/>
          <w:sz w:val="24"/>
          <w:szCs w:val="24"/>
        </w:rPr>
        <w:t>.</w:t>
      </w:r>
    </w:p>
    <w:p w14:paraId="18988B01" w14:textId="77777777" w:rsidR="000B3577" w:rsidRPr="000B3577" w:rsidRDefault="000B3577" w:rsidP="000B3577">
      <w:pPr>
        <w:tabs>
          <w:tab w:val="left" w:pos="3878"/>
        </w:tabs>
        <w:ind w:left="360"/>
        <w:rPr>
          <w:rFonts w:cs="Arial"/>
          <w:b/>
          <w:bCs/>
          <w:sz w:val="24"/>
          <w:szCs w:val="24"/>
          <w:u w:val="single"/>
        </w:rPr>
      </w:pPr>
    </w:p>
    <w:p w14:paraId="11DE7DB2" w14:textId="77777777" w:rsidR="0095248A" w:rsidRPr="0095248A" w:rsidRDefault="0095248A" w:rsidP="0095248A">
      <w:pPr>
        <w:pBdr>
          <w:left w:val="single" w:sz="48" w:space="4" w:color="E36C0A"/>
        </w:pBdr>
        <w:spacing w:after="0"/>
        <w:contextualSpacing/>
        <w:rPr>
          <w:rFonts w:cs="Arial"/>
          <w:b/>
          <w:bCs/>
          <w:sz w:val="24"/>
          <w:szCs w:val="24"/>
        </w:rPr>
      </w:pPr>
      <w:r w:rsidRPr="0095248A">
        <w:rPr>
          <w:rFonts w:cs="Arial"/>
          <w:b/>
          <w:bCs/>
          <w:sz w:val="24"/>
          <w:szCs w:val="24"/>
        </w:rPr>
        <w:t>WAŻNE!</w:t>
      </w:r>
    </w:p>
    <w:p w14:paraId="1F88CE2A" w14:textId="19C08466" w:rsidR="0095248A" w:rsidRPr="0095248A" w:rsidRDefault="0095248A" w:rsidP="0095248A">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1A2DAF">
        <w:rPr>
          <w:rFonts w:cs="Arial"/>
          <w:sz w:val="24"/>
          <w:szCs w:val="24"/>
        </w:rPr>
        <w:t xml:space="preserve">Załączniku nr </w:t>
      </w:r>
      <w:r w:rsidR="00301EA9">
        <w:rPr>
          <w:rFonts w:cs="Arial"/>
          <w:sz w:val="24"/>
          <w:szCs w:val="24"/>
        </w:rPr>
        <w:t>10</w:t>
      </w:r>
      <w:r w:rsidRPr="001A2DAF">
        <w:rPr>
          <w:rFonts w:cs="Arial"/>
          <w:sz w:val="24"/>
          <w:szCs w:val="24"/>
        </w:rPr>
        <w:t xml:space="preserve"> do</w:t>
      </w:r>
      <w:r w:rsidRPr="0095248A">
        <w:rPr>
          <w:rFonts w:cs="Arial"/>
          <w:sz w:val="24"/>
          <w:szCs w:val="24"/>
        </w:rPr>
        <w:t xml:space="preserve">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w:t>
      </w:r>
      <w:r w:rsidR="00841DBB">
        <w:rPr>
          <w:rFonts w:cs="Arial"/>
          <w:bCs/>
          <w:sz w:val="24"/>
          <w:szCs w:val="24"/>
        </w:rPr>
        <w:t>”</w:t>
      </w:r>
      <w:r w:rsidRPr="0095248A">
        <w:rPr>
          <w:rFonts w:cs="Arial"/>
          <w:bCs/>
          <w:sz w:val="24"/>
          <w:szCs w:val="24"/>
        </w:rPr>
        <w:t xml:space="preserve"> i </w:t>
      </w:r>
      <w:r w:rsidR="00841DBB">
        <w:rPr>
          <w:rFonts w:cs="Arial"/>
          <w:bCs/>
          <w:sz w:val="24"/>
          <w:szCs w:val="24"/>
        </w:rPr>
        <w:t>„</w:t>
      </w:r>
      <w:r w:rsidRPr="0095248A">
        <w:rPr>
          <w:rFonts w:cs="Arial"/>
          <w:bCs/>
          <w:sz w:val="24"/>
          <w:szCs w:val="24"/>
        </w:rPr>
        <w:t>Liczba osób zagrożonych ubóstwem lub wykluczeniem społecznym pracujących po opuszczeniu programu (łącznie z pracującymi na własny rachunek).”</w:t>
      </w:r>
    </w:p>
    <w:p w14:paraId="5E59D315" w14:textId="77777777" w:rsidR="0095248A" w:rsidRPr="0095248A" w:rsidRDefault="0095248A" w:rsidP="0095248A">
      <w:pPr>
        <w:tabs>
          <w:tab w:val="left" w:pos="3878"/>
        </w:tabs>
        <w:ind w:left="425"/>
        <w:rPr>
          <w:rFonts w:cs="Arial"/>
          <w:b/>
          <w:bCs/>
          <w:sz w:val="24"/>
          <w:szCs w:val="24"/>
          <w:u w:val="single"/>
        </w:rPr>
      </w:pPr>
    </w:p>
    <w:p w14:paraId="3703C4D1" w14:textId="77777777" w:rsidR="0095248A" w:rsidRPr="0095248A" w:rsidRDefault="0095248A" w:rsidP="000B3577">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26A246E4" w14:textId="77777777" w:rsidR="0095248A" w:rsidRPr="0095248A" w:rsidRDefault="0095248A" w:rsidP="0095248A">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6F3B83" w:rsidRPr="0095248A" w14:paraId="49BE371C" w14:textId="77777777" w:rsidTr="00153084">
        <w:trPr>
          <w:trHeight w:val="723"/>
        </w:trPr>
        <w:tc>
          <w:tcPr>
            <w:tcW w:w="1784" w:type="dxa"/>
            <w:vMerge w:val="restart"/>
            <w:tcMar>
              <w:left w:w="98" w:type="dxa"/>
            </w:tcMar>
            <w:vAlign w:val="center"/>
          </w:tcPr>
          <w:p w14:paraId="3A865ED0" w14:textId="77777777" w:rsidR="006F3B83" w:rsidRPr="00891608" w:rsidRDefault="006F3B83"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5" w:type="dxa"/>
            <w:shd w:val="clear" w:color="auto" w:fill="D5DCE4" w:themeFill="text2" w:themeFillTint="33"/>
            <w:tcMar>
              <w:left w:w="98" w:type="dxa"/>
            </w:tcMar>
            <w:vAlign w:val="center"/>
          </w:tcPr>
          <w:p w14:paraId="4FF01E1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6F3B83" w:rsidRPr="0095248A" w14:paraId="31686F1C" w14:textId="77777777" w:rsidTr="00153084">
        <w:trPr>
          <w:trHeight w:val="989"/>
        </w:trPr>
        <w:tc>
          <w:tcPr>
            <w:tcW w:w="1784" w:type="dxa"/>
            <w:vMerge/>
            <w:tcMar>
              <w:left w:w="98" w:type="dxa"/>
            </w:tcMar>
            <w:vAlign w:val="center"/>
          </w:tcPr>
          <w:p w14:paraId="21550B36"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569BC885"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6F3B83" w:rsidRPr="0095248A" w14:paraId="07A2498C" w14:textId="77777777" w:rsidTr="00153084">
        <w:trPr>
          <w:trHeight w:val="806"/>
        </w:trPr>
        <w:tc>
          <w:tcPr>
            <w:tcW w:w="1784" w:type="dxa"/>
            <w:vMerge/>
            <w:tcMar>
              <w:left w:w="98" w:type="dxa"/>
            </w:tcMar>
            <w:vAlign w:val="center"/>
          </w:tcPr>
          <w:p w14:paraId="0E7B4204"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29A059D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6F3B83" w:rsidRPr="0095248A" w14:paraId="43CBF9FD" w14:textId="77777777" w:rsidTr="00153084">
        <w:trPr>
          <w:trHeight w:val="806"/>
        </w:trPr>
        <w:tc>
          <w:tcPr>
            <w:tcW w:w="1784" w:type="dxa"/>
            <w:vMerge/>
            <w:tcMar>
              <w:left w:w="98" w:type="dxa"/>
            </w:tcMar>
            <w:vAlign w:val="center"/>
          </w:tcPr>
          <w:p w14:paraId="77EC302F"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shd w:val="clear" w:color="auto" w:fill="D5DCE4" w:themeFill="text2" w:themeFillTint="33"/>
            <w:tcMar>
              <w:left w:w="98" w:type="dxa"/>
            </w:tcMar>
            <w:vAlign w:val="center"/>
          </w:tcPr>
          <w:p w14:paraId="3B018159" w14:textId="77777777" w:rsidR="006F3B83" w:rsidRPr="0095248A" w:rsidRDefault="006F3B83" w:rsidP="0095248A">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6F3B83" w:rsidRPr="0095248A" w14:paraId="3AC4A722" w14:textId="77777777" w:rsidTr="006F3B83">
        <w:tc>
          <w:tcPr>
            <w:tcW w:w="1784" w:type="dxa"/>
            <w:vMerge w:val="restart"/>
            <w:tcMar>
              <w:left w:w="98" w:type="dxa"/>
            </w:tcMar>
            <w:vAlign w:val="center"/>
          </w:tcPr>
          <w:p w14:paraId="034243C5" w14:textId="77777777" w:rsidR="006F3B83" w:rsidRPr="00891608" w:rsidRDefault="006F3B83" w:rsidP="0095248A">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t>Definicje, sposób pomiaru i przykładowe źródła danych do pomiaru</w:t>
            </w:r>
          </w:p>
        </w:tc>
        <w:tc>
          <w:tcPr>
            <w:tcW w:w="7095" w:type="dxa"/>
            <w:tcMar>
              <w:left w:w="98" w:type="dxa"/>
            </w:tcMar>
            <w:vAlign w:val="center"/>
          </w:tcPr>
          <w:p w14:paraId="202E7C6A" w14:textId="77777777" w:rsidR="006F3B83" w:rsidRPr="0095248A" w:rsidRDefault="006F3B83" w:rsidP="0095248A">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3267A98E" w14:textId="77777777" w:rsidR="006F3B83" w:rsidRPr="0095248A" w:rsidRDefault="006F3B83" w:rsidP="0095248A">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4DE07C29"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380806FD"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29E401AF" w14:textId="3B7DF437" w:rsidR="00877482" w:rsidRPr="00877482" w:rsidRDefault="00877482" w:rsidP="00802690">
            <w:pPr>
              <w:spacing w:after="120" w:line="240" w:lineRule="auto"/>
              <w:rPr>
                <w:rFonts w:cs="Arial"/>
                <w:sz w:val="24"/>
                <w:szCs w:val="24"/>
              </w:rPr>
            </w:pPr>
            <w:r w:rsidRPr="00877482">
              <w:rPr>
                <w:rFonts w:cs="Arial"/>
                <w:sz w:val="24"/>
                <w:szCs w:val="24"/>
              </w:rPr>
              <w:t xml:space="preserve">zaświadczenie z PUP lub oświadczenie uczestnika (z pouczeniem o odpowiedzialności za składanie oświadczeń niezgodnych z prawdą). </w:t>
            </w:r>
          </w:p>
          <w:p w14:paraId="2700E670" w14:textId="058E7ACC" w:rsidR="006F3B83" w:rsidRPr="0095248A" w:rsidRDefault="00877482" w:rsidP="00802690">
            <w:pPr>
              <w:spacing w:after="120" w:line="240" w:lineRule="auto"/>
              <w:rPr>
                <w:rFonts w:cs="Arial"/>
                <w:sz w:val="24"/>
                <w:szCs w:val="24"/>
              </w:rPr>
            </w:pPr>
            <w:r w:rsidRPr="00877482">
              <w:rPr>
                <w:rFonts w:cs="Arial"/>
                <w:sz w:val="24"/>
                <w:szCs w:val="24"/>
              </w:rPr>
              <w:t>W przypadku osób niezarejestrowanych w PSZ oświadczenie powinno zawierać informację o spełnieniu wszystkich przesłanek, tj.: że dana osoba jest niepracująca, gotowa do podjęcia pracy i aktywnie poszukująca zatrudnienia.</w:t>
            </w:r>
          </w:p>
          <w:p w14:paraId="689517F3" w14:textId="77777777" w:rsidR="006F3B83" w:rsidRPr="0095248A" w:rsidRDefault="006F3B83" w:rsidP="0095248A">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6F3B83" w:rsidRPr="0095248A" w14:paraId="68983BDF" w14:textId="77777777" w:rsidTr="006F3B83">
        <w:tc>
          <w:tcPr>
            <w:tcW w:w="1784" w:type="dxa"/>
            <w:vMerge/>
            <w:tcMar>
              <w:left w:w="98" w:type="dxa"/>
            </w:tcMar>
            <w:vAlign w:val="center"/>
          </w:tcPr>
          <w:p w14:paraId="254CA5BC"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087EE3B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06F34CE3"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D94CA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315F42C5"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wszystkie osoby, które w okresie do 4 tygodni po zakończeniu udziału </w:t>
            </w:r>
            <w:r w:rsidRPr="0095248A">
              <w:rPr>
                <w:rFonts w:eastAsia="Times New Roman" w:cs="Arial"/>
                <w:color w:val="000000"/>
                <w:sz w:val="24"/>
                <w:szCs w:val="24"/>
              </w:rPr>
              <w:br/>
              <w:t>w projekcie podjęły zatrudnienie</w:t>
            </w:r>
          </w:p>
          <w:p w14:paraId="2E9142B4"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15B8C3A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6C3632A8" w14:textId="54464BFE"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76424D3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70713135" w14:textId="77777777" w:rsidTr="006F3B83">
        <w:tc>
          <w:tcPr>
            <w:tcW w:w="1784" w:type="dxa"/>
            <w:vMerge/>
            <w:tcMar>
              <w:left w:w="98" w:type="dxa"/>
            </w:tcMar>
            <w:vAlign w:val="center"/>
          </w:tcPr>
          <w:p w14:paraId="333DC995"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646B1E5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7C78A954"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3C04E9A9"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3EFCECE5" w14:textId="77777777" w:rsidR="006F3B83" w:rsidRDefault="006F3B83" w:rsidP="000B3577">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7E61DB5" w14:textId="1B067FD8"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7E0A9453" w14:textId="6F60883B"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 – Wzorzec – zdefiniowanie w Karcie Usługi standardu wymagań, tj. efektów uczenia się, które osiągną uczestnicy w wyniku przeprowadzonych działań projektowych,</w:t>
            </w:r>
          </w:p>
          <w:p w14:paraId="65572EED" w14:textId="77777777"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2384D2D6" w14:textId="54962AA4"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999186F"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414B391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7DDAB86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4AE0D0A2" w14:textId="5C5ED770"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DB0BDE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0048A471" w14:textId="77777777" w:rsidTr="006F3B83">
        <w:tc>
          <w:tcPr>
            <w:tcW w:w="1784" w:type="dxa"/>
            <w:vMerge/>
            <w:tcMar>
              <w:left w:w="98" w:type="dxa"/>
            </w:tcMar>
            <w:vAlign w:val="center"/>
          </w:tcPr>
          <w:p w14:paraId="4179C19A"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77051AD1"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19E2B705"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2993EE4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2B2984E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72DD04C2" w14:textId="77777777" w:rsidR="006F3B83" w:rsidRPr="0095248A" w:rsidRDefault="006F3B83" w:rsidP="00CA1372">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240C7B11" w14:textId="378B370C" w:rsidR="006F3B83" w:rsidRPr="0095248A" w:rsidRDefault="006F3B83" w:rsidP="00CA1372">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0DDA06EF"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7DD93D91" w14:textId="77777777" w:rsidR="0095248A" w:rsidRPr="0095248A" w:rsidRDefault="0095248A" w:rsidP="0095248A">
      <w:pPr>
        <w:spacing w:after="0"/>
        <w:jc w:val="both"/>
        <w:rPr>
          <w:rFonts w:cs="Arial"/>
          <w:color w:val="000000"/>
          <w:sz w:val="24"/>
          <w:szCs w:val="24"/>
        </w:rPr>
      </w:pPr>
    </w:p>
    <w:p w14:paraId="121BDE90" w14:textId="77777777" w:rsidR="0095248A" w:rsidRPr="0095248A" w:rsidRDefault="0095248A" w:rsidP="0095248A">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5235F7FA" w14:textId="77777777" w:rsidR="0095248A" w:rsidRPr="0095248A" w:rsidRDefault="0095248A" w:rsidP="0095248A">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7B771E77" w14:textId="77777777" w:rsidR="0095248A" w:rsidRPr="0095248A" w:rsidRDefault="0095248A" w:rsidP="0095248A">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95248A" w:rsidRPr="0095248A" w14:paraId="04BD00AB" w14:textId="77777777" w:rsidTr="00877482">
        <w:trPr>
          <w:trHeight w:val="643"/>
        </w:trPr>
        <w:tc>
          <w:tcPr>
            <w:tcW w:w="1822" w:type="dxa"/>
            <w:vMerge w:val="restart"/>
            <w:tcMar>
              <w:left w:w="98" w:type="dxa"/>
            </w:tcMar>
            <w:vAlign w:val="center"/>
          </w:tcPr>
          <w:p w14:paraId="23D8A39C" w14:textId="77777777" w:rsidR="0095248A" w:rsidRPr="00891608" w:rsidRDefault="0095248A" w:rsidP="0095248A">
            <w:pPr>
              <w:spacing w:before="120" w:after="120"/>
              <w:jc w:val="both"/>
              <w:rPr>
                <w:rFonts w:cs="Arial"/>
                <w:b/>
                <w:color w:val="000000"/>
                <w:sz w:val="24"/>
                <w:szCs w:val="24"/>
              </w:rPr>
            </w:pPr>
            <w:r w:rsidRPr="00891608">
              <w:rPr>
                <w:rFonts w:cs="Arial"/>
                <w:b/>
                <w:color w:val="000000"/>
                <w:sz w:val="24"/>
                <w:szCs w:val="24"/>
              </w:rPr>
              <w:t>Nazwa wskaźnika</w:t>
            </w:r>
          </w:p>
        </w:tc>
        <w:tc>
          <w:tcPr>
            <w:tcW w:w="7147" w:type="dxa"/>
            <w:shd w:val="clear" w:color="auto" w:fill="D5DCE4" w:themeFill="text2" w:themeFillTint="33"/>
            <w:tcMar>
              <w:left w:w="98" w:type="dxa"/>
            </w:tcMar>
            <w:vAlign w:val="center"/>
          </w:tcPr>
          <w:p w14:paraId="49094C32" w14:textId="6100F5FB" w:rsidR="0095248A" w:rsidRPr="00CA1372" w:rsidRDefault="0095248A" w:rsidP="005347CC">
            <w:pPr>
              <w:pStyle w:val="Akapitzlist"/>
              <w:numPr>
                <w:ilvl w:val="0"/>
                <w:numId w:val="75"/>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95248A" w:rsidRPr="0095248A" w14:paraId="62B2B9E3" w14:textId="77777777" w:rsidTr="00877482">
        <w:trPr>
          <w:trHeight w:val="755"/>
        </w:trPr>
        <w:tc>
          <w:tcPr>
            <w:tcW w:w="1822" w:type="dxa"/>
            <w:vMerge/>
            <w:tcMar>
              <w:left w:w="98" w:type="dxa"/>
            </w:tcMar>
            <w:vAlign w:val="center"/>
          </w:tcPr>
          <w:p w14:paraId="61CF662D" w14:textId="77777777" w:rsidR="0095248A" w:rsidRPr="0095248A" w:rsidRDefault="0095248A" w:rsidP="0095248A">
            <w:pPr>
              <w:spacing w:before="120" w:after="120"/>
              <w:jc w:val="both"/>
              <w:rPr>
                <w:rFonts w:cs="Arial"/>
                <w:color w:val="000000"/>
                <w:sz w:val="24"/>
                <w:szCs w:val="24"/>
              </w:rPr>
            </w:pPr>
          </w:p>
        </w:tc>
        <w:tc>
          <w:tcPr>
            <w:tcW w:w="7147" w:type="dxa"/>
            <w:shd w:val="clear" w:color="auto" w:fill="D5DCE4" w:themeFill="text2" w:themeFillTint="33"/>
            <w:tcMar>
              <w:left w:w="98" w:type="dxa"/>
            </w:tcMar>
            <w:vAlign w:val="center"/>
          </w:tcPr>
          <w:p w14:paraId="6C8FC62E" w14:textId="7CE97DF0" w:rsidR="0095248A" w:rsidRPr="00CA1372" w:rsidRDefault="0095248A" w:rsidP="005347CC">
            <w:pPr>
              <w:pStyle w:val="Akapitzlist"/>
              <w:numPr>
                <w:ilvl w:val="0"/>
                <w:numId w:val="75"/>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95248A" w:rsidRPr="0095248A" w14:paraId="79132300" w14:textId="77777777" w:rsidTr="00877482">
        <w:trPr>
          <w:trHeight w:val="20"/>
        </w:trPr>
        <w:tc>
          <w:tcPr>
            <w:tcW w:w="1822" w:type="dxa"/>
            <w:vMerge w:val="restart"/>
            <w:tcMar>
              <w:left w:w="98" w:type="dxa"/>
            </w:tcMar>
            <w:vAlign w:val="center"/>
          </w:tcPr>
          <w:p w14:paraId="7D9217F2" w14:textId="77777777" w:rsidR="0095248A" w:rsidRPr="00891608" w:rsidRDefault="0095248A" w:rsidP="0095248A">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7" w:type="dxa"/>
            <w:tcMar>
              <w:left w:w="98" w:type="dxa"/>
            </w:tcMar>
            <w:vAlign w:val="center"/>
          </w:tcPr>
          <w:p w14:paraId="68ADA0FD" w14:textId="77777777" w:rsidR="0095248A" w:rsidRPr="0095248A" w:rsidRDefault="0095248A" w:rsidP="0095248A">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6805F056"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46E1F8B2"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60E9C41" w14:textId="77777777" w:rsidR="0095248A" w:rsidRPr="0095248A" w:rsidRDefault="0095248A" w:rsidP="00CA1372">
            <w:pPr>
              <w:spacing w:before="240" w:after="0"/>
              <w:rPr>
                <w:rFonts w:cs="Arial"/>
                <w:sz w:val="24"/>
                <w:szCs w:val="24"/>
              </w:rPr>
            </w:pPr>
            <w:r w:rsidRPr="0095248A">
              <w:rPr>
                <w:rFonts w:cs="Arial"/>
                <w:sz w:val="24"/>
                <w:szCs w:val="24"/>
                <w:u w:val="single"/>
              </w:rPr>
              <w:t>Źródła danych do pomiaru wskaźnika:</w:t>
            </w:r>
          </w:p>
          <w:p w14:paraId="598D506A" w14:textId="77777777" w:rsidR="0095248A" w:rsidRPr="00903FA9" w:rsidRDefault="0095248A" w:rsidP="005347CC">
            <w:pPr>
              <w:numPr>
                <w:ilvl w:val="1"/>
                <w:numId w:val="68"/>
              </w:numPr>
              <w:spacing w:after="0"/>
              <w:ind w:left="346" w:hanging="283"/>
              <w:contextualSpacing/>
              <w:rPr>
                <w:rFonts w:cs="Arial"/>
                <w:sz w:val="24"/>
                <w:szCs w:val="24"/>
              </w:rPr>
            </w:pPr>
            <w:r w:rsidRPr="0095248A">
              <w:rPr>
                <w:rFonts w:cs="Arial"/>
                <w:sz w:val="24"/>
                <w:szCs w:val="24"/>
              </w:rPr>
              <w:t>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w:t>
            </w:r>
            <w:r w:rsidRPr="00903FA9">
              <w:rPr>
                <w:rFonts w:cs="Arial"/>
                <w:sz w:val="24"/>
                <w:szCs w:val="24"/>
              </w:rPr>
              <w:t xml:space="preserve">. </w:t>
            </w:r>
            <w:r w:rsidRPr="00903FA9">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D52D471" w14:textId="77777777" w:rsidR="0095248A" w:rsidRPr="00903FA9" w:rsidRDefault="0095248A" w:rsidP="005347CC">
            <w:pPr>
              <w:numPr>
                <w:ilvl w:val="1"/>
                <w:numId w:val="68"/>
              </w:numPr>
              <w:spacing w:before="100" w:after="100"/>
              <w:ind w:left="346" w:hanging="283"/>
              <w:contextualSpacing/>
              <w:jc w:val="both"/>
              <w:rPr>
                <w:rFonts w:cs="Arial"/>
                <w:sz w:val="24"/>
                <w:szCs w:val="24"/>
              </w:rPr>
            </w:pPr>
            <w:r w:rsidRPr="00903FA9">
              <w:rPr>
                <w:rFonts w:cs="Arial"/>
                <w:sz w:val="24"/>
                <w:szCs w:val="24"/>
              </w:rPr>
              <w:t xml:space="preserve">osoby o których mowa w art. 1 ust. 2 ustawy z dnia 13 czerwca 2003 r. o zatrudnieniu socjalnym - </w:t>
            </w:r>
            <w:r w:rsidRPr="00903FA9">
              <w:rPr>
                <w:rFonts w:cs="Arial"/>
                <w:b/>
                <w:sz w:val="24"/>
                <w:szCs w:val="24"/>
              </w:rPr>
              <w:t>np. oświadczenie uczestnika (z pouczeniem o odpowiedzialności za składanie oświadczeń niezgodnych z prawdą) lub zaświadczenie od właściwej instytucji lub inny dokument potwierdzający sytuację ww. ustawie;</w:t>
            </w:r>
          </w:p>
          <w:p w14:paraId="0DACB60A" w14:textId="77777777" w:rsidR="0095248A" w:rsidRPr="0095248A" w:rsidRDefault="0095248A" w:rsidP="005347CC">
            <w:pPr>
              <w:numPr>
                <w:ilvl w:val="1"/>
                <w:numId w:val="68"/>
              </w:numPr>
              <w:spacing w:before="100" w:after="100"/>
              <w:ind w:left="346" w:hanging="283"/>
              <w:contextualSpacing/>
              <w:rPr>
                <w:rFonts w:cs="Arial"/>
                <w:sz w:val="24"/>
                <w:szCs w:val="24"/>
              </w:rPr>
            </w:pPr>
            <w:r w:rsidRPr="00903FA9">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03FA9">
              <w:rPr>
                <w:rFonts w:cs="Arial"/>
                <w:b/>
                <w:sz w:val="24"/>
                <w:szCs w:val="24"/>
              </w:rPr>
              <w:t>np. oświadczenie uczestnika</w:t>
            </w:r>
            <w:r w:rsidRPr="0095248A">
              <w:rPr>
                <w:rFonts w:cs="Arial"/>
                <w:b/>
                <w:sz w:val="24"/>
                <w:szCs w:val="24"/>
              </w:rPr>
              <w:t xml:space="preserve"> lub jego opiekuna prawnego w przypadku osób niepełnoletnich np. rodzica zastępczego (z pouczeniem o odpowiedzialności za składanie oświadczeń niezgodnych z prawdą); lub zaświadczenie z właściwej instytucji lub zaświadczenie od kuratora;</w:t>
            </w:r>
          </w:p>
          <w:p w14:paraId="35D05FF2"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15FD973D"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z ośrodka wychowawczego/ młodzieżowego/ socjoterapii;</w:t>
            </w:r>
          </w:p>
          <w:p w14:paraId="3C9FCE3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B6B94B"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inny dokument potwierdzający ww. sytuację;</w:t>
            </w:r>
          </w:p>
          <w:p w14:paraId="51EF5D9E"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 xml:space="preserve">np.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 lub zaświadczenie od właściwej instytucji lub inny dokument potwierdzający ww. sytuację;</w:t>
            </w:r>
          </w:p>
          <w:p w14:paraId="66E75B66" w14:textId="77777777"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w:t>
            </w:r>
            <w:r w:rsidRPr="00903FA9">
              <w:rPr>
                <w:rFonts w:cs="Arial"/>
                <w:b/>
                <w:sz w:val="24"/>
                <w:szCs w:val="24"/>
              </w:rPr>
              <w:t>. oświadczenie uczestnika (z pouczeniem o odpowiedzialności za składanie oświadczeń niezgodnych z prawdą), kopia zezwolenia</w:t>
            </w:r>
            <w:r w:rsidRPr="0095248A">
              <w:rPr>
                <w:rFonts w:cs="Arial"/>
                <w:b/>
                <w:sz w:val="24"/>
                <w:szCs w:val="24"/>
              </w:rPr>
              <w:t xml:space="preserve"> sądu lub inny dokument potwierdzający wykonywanie kary w systemie dozoru elektronicznego;</w:t>
            </w:r>
          </w:p>
          <w:p w14:paraId="54AA5290" w14:textId="6B38AA23" w:rsidR="0095248A" w:rsidRPr="0095248A" w:rsidRDefault="0095248A" w:rsidP="005347CC">
            <w:pPr>
              <w:numPr>
                <w:ilvl w:val="1"/>
                <w:numId w:val="68"/>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w:t>
            </w:r>
            <w:r w:rsidRPr="00903FA9">
              <w:rPr>
                <w:rFonts w:cs="Arial"/>
                <w:sz w:val="24"/>
                <w:szCs w:val="24"/>
              </w:rPr>
              <w:t xml:space="preserve">- </w:t>
            </w:r>
            <w:r w:rsidRPr="00903FA9">
              <w:rPr>
                <w:rFonts w:cs="Arial"/>
                <w:b/>
                <w:sz w:val="24"/>
                <w:szCs w:val="24"/>
              </w:rPr>
              <w:t>oświadczenie uczestnika</w:t>
            </w:r>
            <w:r w:rsidRPr="0095248A">
              <w:rPr>
                <w:rFonts w:cs="Arial"/>
                <w:b/>
                <w:sz w:val="24"/>
                <w:szCs w:val="24"/>
              </w:rPr>
              <w:t xml:space="preserve"> (z pouczeniem o odpowiedzialności za składanie oświadczeń niezgodnych z prawdą)</w:t>
            </w:r>
            <w:r w:rsidR="00301EA9">
              <w:rPr>
                <w:rFonts w:cs="Arial"/>
                <w:b/>
                <w:sz w:val="24"/>
                <w:szCs w:val="24"/>
              </w:rPr>
              <w:t xml:space="preserve"> </w:t>
            </w:r>
            <w:r w:rsidRPr="0095248A">
              <w:rPr>
                <w:rFonts w:cs="Arial"/>
                <w:b/>
                <w:sz w:val="24"/>
                <w:szCs w:val="24"/>
              </w:rPr>
              <w:t>lub inny dokument potwierdzający korzystanie z Programu.</w:t>
            </w:r>
          </w:p>
          <w:p w14:paraId="252E377B" w14:textId="77777777" w:rsidR="0095248A" w:rsidRPr="0095248A" w:rsidRDefault="0095248A" w:rsidP="00CA1372">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95248A" w:rsidRPr="0095248A" w14:paraId="3968C024" w14:textId="77777777" w:rsidTr="00877482">
        <w:trPr>
          <w:trHeight w:val="1447"/>
        </w:trPr>
        <w:tc>
          <w:tcPr>
            <w:tcW w:w="1822" w:type="dxa"/>
            <w:vMerge/>
            <w:tcMar>
              <w:left w:w="98" w:type="dxa"/>
            </w:tcMar>
            <w:vAlign w:val="center"/>
          </w:tcPr>
          <w:p w14:paraId="6E32B57A" w14:textId="77777777" w:rsidR="0095248A" w:rsidRPr="0095248A" w:rsidRDefault="0095248A" w:rsidP="0095248A">
            <w:pPr>
              <w:spacing w:before="120" w:after="120"/>
              <w:jc w:val="both"/>
              <w:rPr>
                <w:rFonts w:cs="Arial"/>
                <w:color w:val="000000"/>
                <w:sz w:val="24"/>
                <w:szCs w:val="24"/>
              </w:rPr>
            </w:pPr>
          </w:p>
        </w:tc>
        <w:tc>
          <w:tcPr>
            <w:tcW w:w="7147" w:type="dxa"/>
            <w:tcMar>
              <w:left w:w="98" w:type="dxa"/>
            </w:tcMar>
            <w:vAlign w:val="center"/>
          </w:tcPr>
          <w:p w14:paraId="2A68FA8A" w14:textId="77777777" w:rsidR="0095248A" w:rsidRPr="0095248A" w:rsidRDefault="0095248A" w:rsidP="0095248A">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1860454B" w14:textId="4132FE2C" w:rsidR="0095248A" w:rsidRPr="0095248A" w:rsidRDefault="0095248A" w:rsidP="00CA1372">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sidR="00CA1372">
              <w:rPr>
                <w:rFonts w:cs="Arial"/>
                <w:color w:val="000000"/>
                <w:sz w:val="24"/>
                <w:szCs w:val="24"/>
              </w:rPr>
              <w:t>zpoczęcia udziału w projekcie.</w:t>
            </w:r>
          </w:p>
          <w:p w14:paraId="404F1AD3" w14:textId="77777777" w:rsidR="0095248A" w:rsidRPr="0095248A" w:rsidRDefault="0095248A" w:rsidP="00CA1372">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35C4DC8E" w14:textId="0DD15BB7" w:rsidR="0095248A" w:rsidRPr="0095248A" w:rsidRDefault="0095248A" w:rsidP="00CA1372">
            <w:pPr>
              <w:spacing w:after="120"/>
              <w:rPr>
                <w:rFonts w:cs="Arial"/>
                <w:sz w:val="24"/>
                <w:szCs w:val="24"/>
              </w:rPr>
            </w:pPr>
            <w:r w:rsidRPr="0095248A">
              <w:rPr>
                <w:rFonts w:cs="Arial"/>
                <w:sz w:val="24"/>
                <w:szCs w:val="24"/>
              </w:rPr>
              <w:t>dokumenty  potwierdzające status osoby</w:t>
            </w:r>
            <w:r w:rsidR="00620F60">
              <w:rPr>
                <w:rFonts w:cs="Arial"/>
                <w:sz w:val="24"/>
                <w:szCs w:val="24"/>
              </w:rPr>
              <w:t xml:space="preserve"> </w:t>
            </w:r>
            <w:r w:rsidRPr="0095248A">
              <w:rPr>
                <w:rFonts w:cs="Arial"/>
                <w:sz w:val="24"/>
                <w:szCs w:val="24"/>
              </w:rPr>
              <w:t>(np.: odpowiednie orzeczenie lub inny dokument poświadczający stan zdrowia itp.).</w:t>
            </w:r>
          </w:p>
          <w:p w14:paraId="5C4E0D80" w14:textId="77777777" w:rsidR="0095248A" w:rsidRPr="0095248A" w:rsidRDefault="0095248A" w:rsidP="0095248A">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607A3287" w14:textId="77777777" w:rsidR="00877482" w:rsidRDefault="00877482" w:rsidP="00877482">
      <w:pPr>
        <w:pBdr>
          <w:left w:val="single" w:sz="48" w:space="4" w:color="E36C0A"/>
        </w:pBdr>
        <w:spacing w:after="0"/>
        <w:contextualSpacing/>
        <w:rPr>
          <w:rFonts w:cs="Arial"/>
          <w:b/>
          <w:bCs/>
          <w:sz w:val="24"/>
          <w:szCs w:val="24"/>
        </w:rPr>
      </w:pPr>
    </w:p>
    <w:p w14:paraId="6EEBC885" w14:textId="7CBF2EDD" w:rsidR="00877482" w:rsidRPr="0095248A" w:rsidRDefault="00877482" w:rsidP="00877482">
      <w:pPr>
        <w:pBdr>
          <w:left w:val="single" w:sz="48" w:space="4" w:color="E36C0A"/>
        </w:pBdr>
        <w:spacing w:after="0"/>
        <w:contextualSpacing/>
        <w:rPr>
          <w:rFonts w:cs="Arial"/>
          <w:b/>
          <w:bCs/>
          <w:sz w:val="24"/>
          <w:szCs w:val="24"/>
        </w:rPr>
      </w:pPr>
      <w:r w:rsidRPr="0095248A">
        <w:rPr>
          <w:rFonts w:cs="Arial"/>
          <w:b/>
          <w:bCs/>
          <w:sz w:val="24"/>
          <w:szCs w:val="24"/>
        </w:rPr>
        <w:t>WAŻNE!</w:t>
      </w:r>
    </w:p>
    <w:p w14:paraId="66788489" w14:textId="77777777" w:rsidR="00877482" w:rsidRDefault="00877482" w:rsidP="00877482">
      <w:pPr>
        <w:pBdr>
          <w:left w:val="single" w:sz="48" w:space="4" w:color="E36C0A"/>
        </w:pBdr>
        <w:spacing w:after="0"/>
        <w:contextualSpacing/>
        <w:rPr>
          <w:rFonts w:cs="Arial"/>
          <w:bCs/>
          <w:sz w:val="24"/>
          <w:szCs w:val="24"/>
        </w:rPr>
      </w:pPr>
      <w:r>
        <w:rPr>
          <w:rFonts w:cs="Arial"/>
          <w:bCs/>
          <w:sz w:val="24"/>
          <w:szCs w:val="24"/>
        </w:rPr>
        <w:t>W</w:t>
      </w:r>
      <w:r w:rsidRPr="00620F60">
        <w:rPr>
          <w:rFonts w:cs="Arial"/>
          <w:bCs/>
          <w:sz w:val="24"/>
          <w:szCs w:val="24"/>
        </w:rPr>
        <w:t xml:space="preserve"> przypadku</w:t>
      </w:r>
      <w:r>
        <w:rPr>
          <w:rFonts w:cs="Arial"/>
          <w:bCs/>
          <w:sz w:val="24"/>
          <w:szCs w:val="24"/>
        </w:rPr>
        <w:t>,</w:t>
      </w:r>
      <w:r w:rsidRPr="00620F60">
        <w:rPr>
          <w:rFonts w:cs="Arial"/>
          <w:bCs/>
          <w:sz w:val="24"/>
          <w:szCs w:val="24"/>
        </w:rPr>
        <w:t xml:space="preserve"> gdy beneficjent założył w ramach projektu, że jednym z kryteriów kwalifikacji do projektu jest status na rynku pracy</w:t>
      </w:r>
      <w:r>
        <w:rPr>
          <w:rFonts w:cs="Arial"/>
          <w:bCs/>
          <w:sz w:val="24"/>
          <w:szCs w:val="24"/>
        </w:rPr>
        <w:t xml:space="preserve">, w takiej sytuacji ma </w:t>
      </w:r>
      <w:r w:rsidRPr="001F3264">
        <w:rPr>
          <w:rFonts w:cs="Arial"/>
          <w:bCs/>
          <w:sz w:val="24"/>
          <w:szCs w:val="24"/>
        </w:rPr>
        <w:t>obowiązek potwierdzania kwalifikowalności uczestników zaświadczeniami</w:t>
      </w:r>
      <w:r>
        <w:rPr>
          <w:rFonts w:cs="Arial"/>
          <w:bCs/>
          <w:sz w:val="24"/>
          <w:szCs w:val="24"/>
        </w:rPr>
        <w:t>:</w:t>
      </w:r>
    </w:p>
    <w:p w14:paraId="38815D1A" w14:textId="77777777" w:rsidR="00877482" w:rsidRDefault="00877482" w:rsidP="00802690">
      <w:pPr>
        <w:pStyle w:val="Akapitzlist"/>
        <w:numPr>
          <w:ilvl w:val="0"/>
          <w:numId w:val="112"/>
        </w:numPr>
        <w:pBdr>
          <w:left w:val="single" w:sz="48" w:space="4" w:color="E36C0A"/>
        </w:pBdr>
        <w:spacing w:after="0"/>
        <w:ind w:left="284" w:hanging="284"/>
        <w:rPr>
          <w:rFonts w:cs="Arial"/>
          <w:bCs/>
          <w:sz w:val="24"/>
          <w:szCs w:val="24"/>
        </w:rPr>
      </w:pPr>
      <w:r w:rsidRPr="00CD6CFC">
        <w:rPr>
          <w:rFonts w:cs="Arial"/>
          <w:bCs/>
          <w:sz w:val="24"/>
          <w:szCs w:val="24"/>
        </w:rPr>
        <w:t>zaświadczenie z PUP o posiadaniu statusu osoby bezrobotnej</w:t>
      </w:r>
      <w:r>
        <w:rPr>
          <w:rFonts w:cs="Arial"/>
          <w:bCs/>
          <w:sz w:val="24"/>
          <w:szCs w:val="24"/>
        </w:rPr>
        <w:t xml:space="preserve"> i/lub</w:t>
      </w:r>
    </w:p>
    <w:p w14:paraId="55DD8669" w14:textId="77777777" w:rsidR="00877482" w:rsidRPr="00622DC4" w:rsidRDefault="00877482" w:rsidP="00802690">
      <w:pPr>
        <w:pStyle w:val="Akapitzlist"/>
        <w:numPr>
          <w:ilvl w:val="0"/>
          <w:numId w:val="112"/>
        </w:numPr>
        <w:pBdr>
          <w:left w:val="single" w:sz="48" w:space="4" w:color="E36C0A"/>
        </w:pBdr>
        <w:spacing w:after="0"/>
        <w:ind w:left="284" w:hanging="284"/>
        <w:rPr>
          <w:rFonts w:cs="Arial"/>
          <w:bCs/>
          <w:sz w:val="24"/>
          <w:szCs w:val="24"/>
        </w:rPr>
      </w:pPr>
      <w:r w:rsidRPr="00CD6CFC">
        <w:rPr>
          <w:rFonts w:cs="Arial"/>
          <w:bCs/>
          <w:sz w:val="24"/>
          <w:szCs w:val="24"/>
        </w:rPr>
        <w:t>zaświadczenie z ZUS o pozostawaniu osobą niepracującą</w:t>
      </w:r>
      <w:r>
        <w:rPr>
          <w:rFonts w:cs="Arial"/>
          <w:bCs/>
          <w:sz w:val="24"/>
          <w:szCs w:val="24"/>
        </w:rPr>
        <w:t xml:space="preserve"> (w przypadku osób biernych zawodowo i bezrobotnych niezarejestrowanych)</w:t>
      </w:r>
      <w:r w:rsidRPr="00CD6CFC">
        <w:rPr>
          <w:rFonts w:cs="Arial"/>
          <w:bCs/>
          <w:sz w:val="24"/>
          <w:szCs w:val="24"/>
        </w:rPr>
        <w:t>.</w:t>
      </w:r>
    </w:p>
    <w:p w14:paraId="7595A282" w14:textId="77777777" w:rsidR="00620F60" w:rsidRPr="0095248A" w:rsidRDefault="00620F60" w:rsidP="0095248A">
      <w:pPr>
        <w:spacing w:before="120" w:after="120"/>
        <w:rPr>
          <w:rFonts w:cs="Arial"/>
          <w:sz w:val="24"/>
          <w:szCs w:val="24"/>
        </w:rPr>
      </w:pPr>
    </w:p>
    <w:p w14:paraId="0634F710" w14:textId="77777777" w:rsidR="0095248A" w:rsidRPr="0095248A" w:rsidRDefault="0095248A" w:rsidP="0095248A">
      <w:pPr>
        <w:spacing w:before="120" w:after="120"/>
        <w:rPr>
          <w:rFonts w:cs="Arial"/>
          <w:sz w:val="24"/>
          <w:szCs w:val="24"/>
        </w:rPr>
      </w:pPr>
      <w:r w:rsidRPr="0095248A">
        <w:rPr>
          <w:rFonts w:cs="Arial"/>
          <w:sz w:val="24"/>
          <w:szCs w:val="24"/>
        </w:rPr>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95248A" w:rsidRPr="0095248A" w14:paraId="377C93B4" w14:textId="77777777" w:rsidTr="00153084">
        <w:trPr>
          <w:trHeight w:val="821"/>
        </w:trPr>
        <w:tc>
          <w:tcPr>
            <w:tcW w:w="1054" w:type="pct"/>
            <w:vAlign w:val="center"/>
          </w:tcPr>
          <w:p w14:paraId="38F6C8D3" w14:textId="77777777" w:rsidR="0095248A" w:rsidRPr="0095248A" w:rsidRDefault="0095248A" w:rsidP="0095248A">
            <w:pPr>
              <w:spacing w:before="120" w:after="120"/>
              <w:rPr>
                <w:rFonts w:cs="Arial"/>
                <w:b/>
                <w:sz w:val="24"/>
                <w:szCs w:val="24"/>
              </w:rPr>
            </w:pPr>
            <w:r w:rsidRPr="0095248A">
              <w:rPr>
                <w:rFonts w:cs="Arial"/>
                <w:b/>
                <w:sz w:val="24"/>
                <w:szCs w:val="24"/>
              </w:rPr>
              <w:t>Nazwa wskaźnika</w:t>
            </w:r>
          </w:p>
        </w:tc>
        <w:tc>
          <w:tcPr>
            <w:tcW w:w="3946" w:type="pct"/>
            <w:shd w:val="clear" w:color="auto" w:fill="D5DCE4" w:themeFill="text2" w:themeFillTint="33"/>
            <w:vAlign w:val="center"/>
          </w:tcPr>
          <w:p w14:paraId="6E832057" w14:textId="67FEF432" w:rsidR="0095248A" w:rsidRPr="0095248A" w:rsidRDefault="0095248A" w:rsidP="0095248A">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sidR="009D35C1">
              <w:rPr>
                <w:rFonts w:cs="Arial"/>
                <w:b/>
                <w:sz w:val="24"/>
                <w:szCs w:val="24"/>
              </w:rPr>
              <w:t>.</w:t>
            </w:r>
          </w:p>
        </w:tc>
      </w:tr>
      <w:tr w:rsidR="0095248A" w:rsidRPr="0095248A" w14:paraId="77E8D323" w14:textId="77777777" w:rsidTr="00CA1372">
        <w:trPr>
          <w:trHeight w:val="558"/>
        </w:trPr>
        <w:tc>
          <w:tcPr>
            <w:tcW w:w="1054" w:type="pct"/>
            <w:vAlign w:val="center"/>
          </w:tcPr>
          <w:p w14:paraId="413B4206" w14:textId="77777777" w:rsidR="0095248A" w:rsidRPr="0095248A" w:rsidRDefault="0095248A" w:rsidP="0095248A">
            <w:pPr>
              <w:spacing w:before="120" w:after="120"/>
              <w:rPr>
                <w:rFonts w:cs="Arial"/>
                <w:b/>
                <w:sz w:val="24"/>
                <w:szCs w:val="24"/>
              </w:rPr>
            </w:pPr>
            <w:r w:rsidRPr="0095248A">
              <w:rPr>
                <w:rFonts w:cs="Arial"/>
                <w:b/>
                <w:sz w:val="24"/>
                <w:szCs w:val="24"/>
              </w:rPr>
              <w:t>Definicja, sposób pomiaru i przykładowe źródła danych do pomiaru</w:t>
            </w:r>
          </w:p>
        </w:tc>
        <w:tc>
          <w:tcPr>
            <w:tcW w:w="3946" w:type="pct"/>
            <w:vAlign w:val="center"/>
          </w:tcPr>
          <w:p w14:paraId="1960ADA9" w14:textId="77777777" w:rsidR="0095248A" w:rsidRPr="0095248A" w:rsidRDefault="0095248A" w:rsidP="0095248A">
            <w:pPr>
              <w:spacing w:before="120" w:after="120"/>
              <w:rPr>
                <w:rFonts w:cs="Arial"/>
                <w:sz w:val="24"/>
                <w:szCs w:val="24"/>
              </w:rPr>
            </w:pPr>
            <w:r w:rsidRPr="0095248A">
              <w:rPr>
                <w:rFonts w:cs="Arial"/>
                <w:sz w:val="24"/>
                <w:szCs w:val="24"/>
              </w:rPr>
              <w:t>Pomiar wskaźnika następuje w momencie rozpoczęcia udziału w projekcie.  Za rozpoczęcie udziału w projekcie, co do zasady, uznaje się przystąpienie do pierwszej formy wsparcia w ramach projektu.</w:t>
            </w:r>
          </w:p>
          <w:p w14:paraId="7B750BD6" w14:textId="77777777" w:rsidR="0095248A" w:rsidRPr="0095248A" w:rsidRDefault="0095248A" w:rsidP="00CA1372">
            <w:pPr>
              <w:spacing w:after="0"/>
              <w:rPr>
                <w:rFonts w:cs="Arial"/>
                <w:sz w:val="24"/>
                <w:szCs w:val="24"/>
                <w:u w:val="single"/>
              </w:rPr>
            </w:pPr>
            <w:r w:rsidRPr="0095248A">
              <w:rPr>
                <w:rFonts w:cs="Arial"/>
                <w:sz w:val="24"/>
                <w:szCs w:val="24"/>
                <w:u w:val="single"/>
              </w:rPr>
              <w:t xml:space="preserve">Przykładowe źródła danych do pomiaru wskaźnika: </w:t>
            </w:r>
          </w:p>
          <w:p w14:paraId="5454143E" w14:textId="77777777" w:rsidR="0095248A" w:rsidRPr="0095248A" w:rsidRDefault="0095248A" w:rsidP="00CA1372">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6F0397F0" w14:textId="77777777" w:rsidR="0095248A" w:rsidRPr="0095248A" w:rsidRDefault="0095248A" w:rsidP="00CA1372">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7173C66A" w14:textId="143D26AB" w:rsidR="00FD0C69" w:rsidRDefault="0095248A" w:rsidP="00272B17">
      <w:pPr>
        <w:spacing w:before="120" w:after="120"/>
        <w:rPr>
          <w:rFonts w:cstheme="minorHAnsi"/>
          <w:b/>
          <w:sz w:val="24"/>
          <w:szCs w:val="24"/>
          <w:highlight w:val="yellow"/>
        </w:rPr>
      </w:pPr>
      <w:r w:rsidRPr="0095248A">
        <w:rPr>
          <w:rFonts w:cs="Arial"/>
          <w:sz w:val="24"/>
          <w:szCs w:val="24"/>
        </w:rPr>
        <w:t>Określając sposób pomiaru zasadne jest wskazanie m.in. osoby odpowiedzialnej za pomiar, określenie częstotliwości pomiaru i wskazanie sposobu pomiaru np. analiza dokumentów źródłowych.</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1C4BF039" w14:textId="77777777" w:rsidR="0095248A" w:rsidRPr="0095248A" w:rsidRDefault="0095248A" w:rsidP="0095248A">
      <w:pPr>
        <w:contextualSpacing/>
        <w:rPr>
          <w:rFonts w:ascii="Calibri" w:hAnsi="Calibri" w:cs="Tahoma"/>
          <w:sz w:val="24"/>
          <w:szCs w:val="24"/>
        </w:rPr>
      </w:pPr>
      <w:r w:rsidRPr="0095248A">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2" w:name="_Toc431974579"/>
      <w:bookmarkStart w:id="43" w:name="_Toc522191842"/>
      <w:bookmarkStart w:id="44" w:name="_Toc62812976"/>
      <w:r w:rsidRPr="0095248A">
        <w:rPr>
          <w:rFonts w:ascii="Calibri" w:hAnsi="Calibri" w:cs="Tahoma"/>
          <w:b/>
          <w:sz w:val="24"/>
          <w:szCs w:val="24"/>
        </w:rPr>
        <w:t>Zasady finansowania</w:t>
      </w:r>
      <w:bookmarkEnd w:id="42"/>
      <w:bookmarkEnd w:id="43"/>
      <w:bookmarkEnd w:id="44"/>
    </w:p>
    <w:p w14:paraId="5E9088FA" w14:textId="40ED6A37" w:rsidR="00CB77E3" w:rsidRPr="00CA1372" w:rsidRDefault="0095248A" w:rsidP="00802690">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SzOOP.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5" w:name="_Toc431974580"/>
      <w:bookmarkStart w:id="46" w:name="_Toc62812977"/>
      <w:bookmarkStart w:id="47" w:name="_Toc522191843"/>
      <w:r w:rsidRPr="0095248A">
        <w:rPr>
          <w:rFonts w:ascii="Calibri" w:hAnsi="Calibri" w:cs="Tahoma"/>
          <w:b/>
          <w:sz w:val="24"/>
          <w:szCs w:val="24"/>
        </w:rPr>
        <w:t>Wkład własny</w:t>
      </w:r>
      <w:bookmarkEnd w:id="45"/>
      <w:bookmarkEnd w:id="46"/>
      <w:r w:rsidRPr="0095248A">
        <w:rPr>
          <w:rFonts w:ascii="Calibri" w:hAnsi="Calibri" w:cs="Tahoma"/>
          <w:b/>
          <w:sz w:val="24"/>
          <w:szCs w:val="24"/>
        </w:rPr>
        <w:t xml:space="preserve"> </w:t>
      </w:r>
      <w:bookmarkEnd w:id="47"/>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3BFC4CDC" w14:textId="77777777" w:rsidR="00F561C6" w:rsidRDefault="00F561C6" w:rsidP="00F561C6">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591D6C90" w14:textId="4647764F" w:rsidR="00F561C6" w:rsidRPr="00873E61" w:rsidRDefault="00F561C6" w:rsidP="00F561C6">
      <w:pPr>
        <w:pBdr>
          <w:left w:val="single" w:sz="48" w:space="4" w:color="E36C0A"/>
        </w:pBdr>
        <w:spacing w:after="0"/>
        <w:ind w:left="142"/>
        <w:rPr>
          <w:rFonts w:eastAsia="Calibri" w:cstheme="minorHAnsi"/>
          <w:b/>
          <w:sz w:val="24"/>
          <w:szCs w:val="24"/>
        </w:rPr>
      </w:pPr>
      <w:r w:rsidRPr="00873E61">
        <w:rPr>
          <w:rFonts w:eastAsia="Calibri" w:cstheme="minorHAnsi"/>
          <w:sz w:val="24"/>
          <w:szCs w:val="24"/>
        </w:rPr>
        <w:t>Zgodnie ze szczegółowym kryterium dostępu nr 18</w:t>
      </w:r>
      <w:r w:rsidR="00873E61" w:rsidRPr="00873E61">
        <w:rPr>
          <w:rFonts w:eastAsia="Calibri" w:cstheme="minorHAnsi"/>
          <w:sz w:val="24"/>
          <w:szCs w:val="24"/>
        </w:rPr>
        <w:t xml:space="preserve"> </w:t>
      </w:r>
      <w:r w:rsidR="00873E61" w:rsidRPr="00873E61">
        <w:rPr>
          <w:rFonts w:eastAsia="Calibri" w:cstheme="minorHAnsi"/>
          <w:b/>
          <w:sz w:val="24"/>
          <w:szCs w:val="24"/>
        </w:rPr>
        <w:t>„</w:t>
      </w:r>
      <w:r w:rsidR="00873E61" w:rsidRPr="00873E61">
        <w:rPr>
          <w:rFonts w:cstheme="minorHAnsi"/>
          <w:b/>
          <w:sz w:val="24"/>
          <w:szCs w:val="24"/>
        </w:rPr>
        <w:t>Minimalny poziom wkładu własnego”</w:t>
      </w:r>
      <w:r w:rsidRPr="00873E61">
        <w:rPr>
          <w:rFonts w:eastAsia="Calibri" w:cstheme="minorHAnsi"/>
          <w:sz w:val="24"/>
          <w:szCs w:val="24"/>
        </w:rPr>
        <w:t>,</w:t>
      </w:r>
      <w:r w:rsidRPr="00873E61">
        <w:rPr>
          <w:rFonts w:eastAsia="Calibri" w:cstheme="minorHAnsi"/>
          <w:b/>
          <w:sz w:val="24"/>
          <w:szCs w:val="24"/>
        </w:rPr>
        <w:t xml:space="preserve"> </w:t>
      </w:r>
      <w:r w:rsidRPr="00873E61">
        <w:rPr>
          <w:rFonts w:cstheme="minorHAnsi"/>
          <w:sz w:val="24"/>
          <w:szCs w:val="24"/>
        </w:rPr>
        <w:t>minimalny udział wkładu własnego w finansowaniu wydatków kwalifikowalnych (kosztów ogółem) projektu w ramach konkurs</w:t>
      </w:r>
      <w:r w:rsidR="00D3705C">
        <w:rPr>
          <w:rFonts w:cstheme="minorHAnsi"/>
          <w:sz w:val="24"/>
          <w:szCs w:val="24"/>
        </w:rPr>
        <w:t>u</w:t>
      </w:r>
      <w:r w:rsidRPr="00873E61">
        <w:rPr>
          <w:rFonts w:cstheme="minorHAnsi"/>
          <w:sz w:val="24"/>
          <w:szCs w:val="24"/>
        </w:rPr>
        <w:t>:</w:t>
      </w:r>
    </w:p>
    <w:p w14:paraId="58DAA594" w14:textId="08E55562" w:rsidR="00F561C6" w:rsidRPr="00873E61" w:rsidRDefault="00F561C6" w:rsidP="00F561C6">
      <w:pPr>
        <w:pStyle w:val="Akapitzlist"/>
        <w:numPr>
          <w:ilvl w:val="0"/>
          <w:numId w:val="107"/>
        </w:numPr>
        <w:pBdr>
          <w:left w:val="single" w:sz="48" w:space="4" w:color="E36C0A"/>
        </w:pBdr>
        <w:spacing w:after="0"/>
        <w:ind w:left="567" w:hanging="425"/>
        <w:rPr>
          <w:rFonts w:eastAsia="Calibri" w:cstheme="minorHAnsi"/>
          <w:b/>
          <w:sz w:val="24"/>
          <w:szCs w:val="24"/>
        </w:rPr>
      </w:pPr>
      <w:r w:rsidRPr="00873E61">
        <w:rPr>
          <w:rFonts w:cstheme="minorHAnsi"/>
          <w:b/>
          <w:sz w:val="24"/>
          <w:szCs w:val="24"/>
        </w:rPr>
        <w:t>w przypadku, gdy liderem projektu jest OPS/PCPR wynosi 15</w:t>
      </w:r>
      <w:r w:rsidR="00153084">
        <w:rPr>
          <w:rFonts w:cstheme="minorHAnsi"/>
          <w:b/>
          <w:sz w:val="24"/>
          <w:szCs w:val="24"/>
        </w:rPr>
        <w:t>,00</w:t>
      </w:r>
      <w:r w:rsidRPr="00873E61">
        <w:rPr>
          <w:rFonts w:cstheme="minorHAnsi"/>
          <w:b/>
          <w:sz w:val="24"/>
          <w:szCs w:val="24"/>
        </w:rPr>
        <w:t>% wartości projektu;</w:t>
      </w:r>
    </w:p>
    <w:p w14:paraId="570F13BA" w14:textId="77777777" w:rsidR="00F561C6" w:rsidRPr="00873E61" w:rsidRDefault="00F561C6" w:rsidP="00F561C6">
      <w:pPr>
        <w:pStyle w:val="Akapitzlist"/>
        <w:numPr>
          <w:ilvl w:val="0"/>
          <w:numId w:val="107"/>
        </w:numPr>
        <w:pBdr>
          <w:left w:val="single" w:sz="48" w:space="4" w:color="E36C0A"/>
        </w:pBdr>
        <w:spacing w:after="0"/>
        <w:ind w:left="567" w:hanging="425"/>
        <w:rPr>
          <w:rFonts w:eastAsia="Calibri" w:cstheme="minorHAnsi"/>
          <w:b/>
          <w:sz w:val="24"/>
          <w:szCs w:val="24"/>
        </w:rPr>
      </w:pPr>
      <w:r w:rsidRPr="00873E61">
        <w:rPr>
          <w:rFonts w:cstheme="minorHAnsi"/>
          <w:b/>
          <w:sz w:val="24"/>
          <w:szCs w:val="24"/>
        </w:rPr>
        <w:t>w przypadku pozostałych podmiotów wynosi co najmniej 5,00% wartości projektu.</w:t>
      </w:r>
    </w:p>
    <w:p w14:paraId="3056E9FF" w14:textId="77777777" w:rsidR="00F561C6" w:rsidRDefault="00F561C6" w:rsidP="00CA1372">
      <w:pPr>
        <w:spacing w:after="0"/>
        <w:rPr>
          <w:rFonts w:ascii="Calibri" w:hAnsi="Calibri" w:cs="Tahoma"/>
          <w:b/>
          <w:sz w:val="24"/>
          <w:szCs w:val="24"/>
        </w:rPr>
      </w:pP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53084">
        <w:tc>
          <w:tcPr>
            <w:tcW w:w="2646"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0B4A9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4112BE90" w14:textId="26457B55" w:rsidR="000B4A9D" w:rsidRPr="000B4A9D" w:rsidRDefault="000B4A9D" w:rsidP="00531644">
            <w:pPr>
              <w:pStyle w:val="Style6"/>
              <w:widowControl/>
              <w:numPr>
                <w:ilvl w:val="0"/>
                <w:numId w:val="18"/>
              </w:numPr>
              <w:spacing w:before="120" w:line="276" w:lineRule="auto"/>
              <w:ind w:left="261" w:hanging="284"/>
              <w:rPr>
                <w:rFonts w:asciiTheme="minorHAnsi" w:eastAsiaTheme="minorHAnsi" w:hAnsiTheme="minorHAnsi" w:cstheme="minorHAnsi"/>
                <w:lang w:eastAsia="en-US"/>
              </w:rPr>
            </w:pPr>
            <w:r w:rsidRPr="000B4A9D">
              <w:rPr>
                <w:rFonts w:asciiTheme="minorHAnsi" w:hAnsiTheme="minorHAnsi" w:cstheme="minorHAnsi"/>
                <w:bCs/>
              </w:rPr>
              <w:t>wpłaty dokonywane na PFRON przez stronę trzecią są niekwalifikowalne,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53084">
        <w:tc>
          <w:tcPr>
            <w:tcW w:w="2929"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656D15F5"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00353CFF">
              <w:rPr>
                <w:rFonts w:ascii="Calibri" w:hAnsi="Calibri" w:cs="Tahoma"/>
                <w:lang w:eastAsia="en-US"/>
              </w:rPr>
              <w:t xml:space="preserve"> </w:t>
            </w:r>
            <w:r w:rsidRPr="002D762D">
              <w:rPr>
                <w:rFonts w:ascii="Calibri" w:hAnsi="Calibri" w:cs="Tahoma"/>
                <w:lang w:eastAsia="en-US"/>
              </w:rPr>
              <w:t>(</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z ustawą o działalności pożytku publicznego i 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BFCEA73" w14:textId="77777777" w:rsidR="000B4A9D" w:rsidRDefault="001C13AC" w:rsidP="000B4A9D">
      <w:pPr>
        <w:pBdr>
          <w:left w:val="single" w:sz="48" w:space="4" w:color="E36C0A"/>
        </w:pBdr>
        <w:spacing w:after="0"/>
        <w:ind w:left="284"/>
        <w:rPr>
          <w:rFonts w:cs="Arial"/>
          <w:sz w:val="24"/>
          <w:szCs w:val="24"/>
        </w:rPr>
      </w:pPr>
      <w:r w:rsidRPr="00F03B63">
        <w:rPr>
          <w:rFonts w:cs="Arial"/>
          <w:sz w:val="24"/>
          <w:szCs w:val="24"/>
        </w:rPr>
        <w:t>Wkładem własnym nie mogą być środki przeznaczone na wypłatę świadczenia wychowawczego w ramach Programu 500+.</w:t>
      </w: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5347CC">
      <w:pPr>
        <w:pStyle w:val="Akapitzlist"/>
        <w:numPr>
          <w:ilvl w:val="1"/>
          <w:numId w:val="7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5347CC">
      <w:pPr>
        <w:pStyle w:val="Akapitzlist"/>
        <w:numPr>
          <w:ilvl w:val="1"/>
          <w:numId w:val="76"/>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8" w:name="_Toc431974581"/>
      <w:bookmarkStart w:id="49" w:name="_Toc522191844"/>
      <w:bookmarkStart w:id="50" w:name="_Toc535832827"/>
      <w:bookmarkStart w:id="51" w:name="_Toc15890354"/>
      <w:bookmarkStart w:id="52" w:name="_Toc62812978"/>
      <w:r w:rsidRPr="002D762D">
        <w:rPr>
          <w:rFonts w:ascii="Calibri" w:hAnsi="Calibri" w:cs="Arial"/>
          <w:b/>
          <w:sz w:val="24"/>
          <w:szCs w:val="24"/>
        </w:rPr>
        <w:t>Podstawowe warunki i procedury konstruowania budżetu projektu</w:t>
      </w:r>
      <w:bookmarkEnd w:id="48"/>
      <w:bookmarkEnd w:id="49"/>
      <w:bookmarkEnd w:id="50"/>
      <w:bookmarkEnd w:id="51"/>
      <w:bookmarkEnd w:id="52"/>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5347CC">
      <w:pPr>
        <w:pStyle w:val="Akapitzlist"/>
        <w:numPr>
          <w:ilvl w:val="0"/>
          <w:numId w:val="69"/>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5347CC">
      <w:pPr>
        <w:pStyle w:val="Akapitzlist"/>
        <w:numPr>
          <w:ilvl w:val="0"/>
          <w:numId w:val="69"/>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3"/>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3" w:name="_Toc431974582"/>
      <w:bookmarkStart w:id="54" w:name="_Toc522191845"/>
      <w:bookmarkStart w:id="55" w:name="_Toc535832828"/>
      <w:bookmarkStart w:id="56" w:name="_Toc15890355"/>
      <w:bookmarkStart w:id="57" w:name="_Toc62812979"/>
      <w:r w:rsidRPr="002D762D">
        <w:rPr>
          <w:rFonts w:ascii="Calibri" w:hAnsi="Calibri" w:cs="Arial"/>
          <w:b/>
          <w:sz w:val="24"/>
          <w:szCs w:val="24"/>
        </w:rPr>
        <w:t>Koszty bezpośrednie</w:t>
      </w:r>
      <w:bookmarkEnd w:id="53"/>
      <w:bookmarkEnd w:id="54"/>
      <w:bookmarkEnd w:id="55"/>
      <w:bookmarkEnd w:id="56"/>
      <w:bookmarkEnd w:id="57"/>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8"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9" w:name="_Toc522191846"/>
      <w:bookmarkStart w:id="60" w:name="_Toc535832829"/>
      <w:bookmarkStart w:id="61" w:name="_Toc15890356"/>
      <w:bookmarkStart w:id="62" w:name="_Toc62812980"/>
      <w:r w:rsidRPr="002D762D">
        <w:rPr>
          <w:rFonts w:ascii="Calibri" w:hAnsi="Calibri" w:cs="Arial"/>
          <w:b/>
          <w:sz w:val="24"/>
          <w:szCs w:val="24"/>
        </w:rPr>
        <w:t>Koszty pośrednie</w:t>
      </w:r>
      <w:bookmarkEnd w:id="58"/>
      <w:bookmarkEnd w:id="59"/>
      <w:bookmarkEnd w:id="60"/>
      <w:bookmarkEnd w:id="61"/>
      <w:bookmarkEnd w:id="62"/>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D7944">
      <w:pPr>
        <w:pStyle w:val="Akapitzlist"/>
        <w:numPr>
          <w:ilvl w:val="0"/>
          <w:numId w:val="24"/>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Default="001C13AC" w:rsidP="001C13AC">
      <w:pPr>
        <w:spacing w:after="0"/>
        <w:jc w:val="both"/>
        <w:rPr>
          <w:rFonts w:cstheme="minorHAnsi"/>
          <w:sz w:val="24"/>
          <w:szCs w:val="24"/>
        </w:rPr>
      </w:pPr>
    </w:p>
    <w:p w14:paraId="079A4BD1" w14:textId="77777777" w:rsidR="00B906D7" w:rsidRPr="00BD6791" w:rsidRDefault="00B906D7"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cross-financingiem.</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3" w:name="_Toc431974584"/>
      <w:bookmarkStart w:id="64" w:name="_Toc522191847"/>
      <w:bookmarkStart w:id="65" w:name="_Toc535832830"/>
      <w:bookmarkStart w:id="66" w:name="_Toc15890357"/>
      <w:bookmarkStart w:id="67" w:name="_Toc62812981"/>
      <w:r w:rsidRPr="002D762D">
        <w:rPr>
          <w:rFonts w:ascii="Calibri" w:hAnsi="Calibri" w:cs="Arial"/>
          <w:b/>
          <w:sz w:val="24"/>
          <w:szCs w:val="24"/>
        </w:rPr>
        <w:t>Uproszczone metody rozliczania wydatków</w:t>
      </w:r>
      <w:bookmarkEnd w:id="63"/>
      <w:bookmarkEnd w:id="64"/>
      <w:bookmarkEnd w:id="65"/>
      <w:bookmarkEnd w:id="66"/>
      <w:bookmarkEnd w:id="67"/>
    </w:p>
    <w:p w14:paraId="20B8E53F" w14:textId="77777777" w:rsidR="000766A6" w:rsidRPr="00791A13" w:rsidRDefault="000766A6" w:rsidP="000766A6">
      <w:pPr>
        <w:spacing w:before="120" w:after="120"/>
        <w:rPr>
          <w:rFonts w:cstheme="minorHAnsi"/>
          <w:bCs/>
          <w:sz w:val="24"/>
          <w:szCs w:val="24"/>
        </w:rPr>
      </w:pPr>
      <w:r w:rsidRPr="00791A13">
        <w:rPr>
          <w:rFonts w:cstheme="minorHAnsi"/>
          <w:bCs/>
          <w:sz w:val="24"/>
          <w:szCs w:val="24"/>
        </w:rPr>
        <w:t>W przypadku projektów, w których maksymalna wartość dofinansowania nie przekracza wyrażonej w PLN równowartości 100 tys. EUR</w:t>
      </w:r>
      <w:r w:rsidRPr="00791A13">
        <w:rPr>
          <w:rStyle w:val="Odwoanieprzypisudolnego"/>
          <w:rFonts w:asciiTheme="minorHAnsi" w:hAnsiTheme="minorHAnsi" w:cstheme="minorHAnsi"/>
          <w:bCs/>
          <w:sz w:val="24"/>
          <w:szCs w:val="24"/>
        </w:rPr>
        <w:footnoteReference w:id="8"/>
      </w:r>
      <w:r w:rsidRPr="00791A13">
        <w:rPr>
          <w:rFonts w:cstheme="minorHAnsi"/>
          <w:bCs/>
          <w:sz w:val="24"/>
          <w:szCs w:val="24"/>
        </w:rPr>
        <w:t>, koszty bezpośrednie obligatoryjnie rozliczane są z zastosowaniem kwot ryczałtowych.</w:t>
      </w:r>
    </w:p>
    <w:p w14:paraId="703F65D8" w14:textId="77777777" w:rsidR="000766A6" w:rsidRPr="00791A13" w:rsidRDefault="000766A6" w:rsidP="000766A6">
      <w:pPr>
        <w:spacing w:before="120" w:after="120"/>
        <w:rPr>
          <w:rFonts w:cstheme="minorHAnsi"/>
          <w:bCs/>
          <w:sz w:val="4"/>
          <w:szCs w:val="4"/>
        </w:rPr>
      </w:pPr>
    </w:p>
    <w:p w14:paraId="29519A32" w14:textId="77777777" w:rsidR="00252223" w:rsidRDefault="00252223" w:rsidP="00252223">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3A953C4B" w14:textId="77777777" w:rsidR="00252223" w:rsidRPr="00802690" w:rsidRDefault="00252223" w:rsidP="00252223">
      <w:pPr>
        <w:pBdr>
          <w:left w:val="single" w:sz="48" w:space="4" w:color="E36C0A"/>
        </w:pBdr>
        <w:spacing w:after="0"/>
        <w:ind w:left="142"/>
        <w:rPr>
          <w:rFonts w:eastAsia="Calibri" w:cstheme="minorHAnsi"/>
          <w:b/>
          <w:sz w:val="24"/>
          <w:szCs w:val="24"/>
        </w:rPr>
      </w:pPr>
      <w:r w:rsidRPr="00802690">
        <w:rPr>
          <w:rFonts w:eastAsia="Calibri" w:cstheme="minorHAnsi"/>
          <w:sz w:val="24"/>
          <w:szCs w:val="24"/>
        </w:rPr>
        <w:t>W nawiązaniu do szczegółowego kryterium dostępu nr 8</w:t>
      </w:r>
      <w:r w:rsidRPr="00802690">
        <w:rPr>
          <w:rFonts w:eastAsia="Calibri" w:cstheme="minorHAnsi"/>
          <w:b/>
          <w:sz w:val="24"/>
          <w:szCs w:val="24"/>
        </w:rPr>
        <w:t xml:space="preserve"> „</w:t>
      </w:r>
      <w:r w:rsidRPr="00802690">
        <w:rPr>
          <w:rFonts w:cstheme="minorHAnsi"/>
          <w:b/>
          <w:sz w:val="24"/>
          <w:szCs w:val="24"/>
        </w:rPr>
        <w:t>Właściwa metoda rozliczania kosztów</w:t>
      </w:r>
      <w:r w:rsidRPr="00802690">
        <w:rPr>
          <w:rFonts w:cstheme="minorHAnsi"/>
          <w:sz w:val="24"/>
          <w:szCs w:val="24"/>
        </w:rPr>
        <w:t xml:space="preserve">”, IOK ustala, że w </w:t>
      </w:r>
      <w:r w:rsidRPr="00802690">
        <w:rPr>
          <w:rFonts w:eastAsia="Calibri" w:cstheme="minorHAnsi"/>
          <w:b/>
          <w:sz w:val="24"/>
          <w:szCs w:val="24"/>
        </w:rPr>
        <w:t xml:space="preserve"> </w:t>
      </w:r>
      <w:r w:rsidRPr="00802690">
        <w:rPr>
          <w:rFonts w:eastAsia="Calibri" w:cstheme="minorHAnsi"/>
          <w:sz w:val="24"/>
          <w:szCs w:val="24"/>
        </w:rPr>
        <w:t>przypadku:</w:t>
      </w:r>
      <w:r w:rsidRPr="00802690">
        <w:rPr>
          <w:rFonts w:eastAsia="Calibri" w:cstheme="minorHAnsi"/>
          <w:b/>
          <w:sz w:val="24"/>
          <w:szCs w:val="24"/>
        </w:rPr>
        <w:t xml:space="preserve"> </w:t>
      </w:r>
    </w:p>
    <w:p w14:paraId="7417B2AA" w14:textId="1F12700B" w:rsidR="00252223" w:rsidRPr="00802690" w:rsidRDefault="00252223" w:rsidP="00FF05AB">
      <w:pPr>
        <w:pStyle w:val="Akapitzlist"/>
        <w:numPr>
          <w:ilvl w:val="0"/>
          <w:numId w:val="93"/>
        </w:numPr>
        <w:pBdr>
          <w:left w:val="single" w:sz="48" w:space="4" w:color="E36C0A"/>
        </w:pBdr>
        <w:spacing w:after="0"/>
        <w:ind w:hanging="720"/>
        <w:rPr>
          <w:rFonts w:ascii="Calibri" w:eastAsia="Calibri" w:hAnsi="Calibri" w:cs="Arial"/>
          <w:b/>
          <w:sz w:val="24"/>
          <w:szCs w:val="24"/>
        </w:rPr>
      </w:pPr>
      <w:r w:rsidRPr="00802690">
        <w:rPr>
          <w:rFonts w:cstheme="minorHAnsi"/>
          <w:b/>
          <w:bCs/>
          <w:spacing w:val="6"/>
          <w:sz w:val="24"/>
          <w:szCs w:val="24"/>
        </w:rPr>
        <w:t xml:space="preserve">I </w:t>
      </w:r>
      <w:r w:rsidRPr="00802690">
        <w:rPr>
          <w:rFonts w:cstheme="minorHAnsi"/>
          <w:b/>
          <w:spacing w:val="6"/>
          <w:sz w:val="24"/>
          <w:szCs w:val="24"/>
        </w:rPr>
        <w:t xml:space="preserve">rundy, </w:t>
      </w:r>
      <w:r w:rsidRPr="00802690">
        <w:rPr>
          <w:rFonts w:cstheme="minorHAnsi"/>
          <w:spacing w:val="6"/>
          <w:sz w:val="24"/>
          <w:szCs w:val="24"/>
        </w:rPr>
        <w:t>koszty bezpośrednie muszą być rozliczane na podstawie rzeczywiście ponoszonych wydatków, gdyż</w:t>
      </w:r>
      <w:r w:rsidRPr="00802690">
        <w:rPr>
          <w:rFonts w:cstheme="minorHAnsi"/>
          <w:b/>
          <w:sz w:val="24"/>
          <w:szCs w:val="24"/>
        </w:rPr>
        <w:t xml:space="preserve"> </w:t>
      </w:r>
      <w:r w:rsidRPr="00802690">
        <w:rPr>
          <w:rFonts w:ascii="Calibri" w:eastAsia="Calibri" w:hAnsi="Calibri" w:cs="Arial"/>
          <w:b/>
          <w:sz w:val="24"/>
          <w:szCs w:val="24"/>
        </w:rPr>
        <w:t xml:space="preserve">minimalna </w:t>
      </w:r>
      <w:r w:rsidRPr="00802690">
        <w:rPr>
          <w:rFonts w:ascii="Calibri" w:eastAsia="Calibri" w:hAnsi="Calibri" w:cs="Arial"/>
          <w:sz w:val="24"/>
          <w:szCs w:val="24"/>
        </w:rPr>
        <w:t>wartość dofinansowania wynosi</w:t>
      </w:r>
      <w:r w:rsidRPr="00802690">
        <w:rPr>
          <w:rFonts w:ascii="Calibri" w:eastAsia="Calibri" w:hAnsi="Calibri" w:cs="Arial"/>
          <w:b/>
          <w:sz w:val="24"/>
          <w:szCs w:val="24"/>
        </w:rPr>
        <w:t xml:space="preserve"> powyżej </w:t>
      </w:r>
      <w:r w:rsidR="00E32F58" w:rsidRPr="00B519DF">
        <w:rPr>
          <w:rFonts w:cs="Calibri"/>
          <w:b/>
          <w:sz w:val="24"/>
          <w:szCs w:val="24"/>
          <w:lang w:val="x-none"/>
        </w:rPr>
        <w:t>4</w:t>
      </w:r>
      <w:r w:rsidR="00E32F58" w:rsidRPr="00B519DF">
        <w:rPr>
          <w:rFonts w:cs="Calibri"/>
          <w:b/>
          <w:sz w:val="24"/>
          <w:szCs w:val="24"/>
        </w:rPr>
        <w:t>54</w:t>
      </w:r>
      <w:r w:rsidR="00E32F58" w:rsidRPr="00B519DF">
        <w:rPr>
          <w:rFonts w:cs="Calibri"/>
          <w:b/>
          <w:sz w:val="24"/>
          <w:szCs w:val="24"/>
          <w:lang w:val="x-none"/>
        </w:rPr>
        <w:t> </w:t>
      </w:r>
      <w:r w:rsidR="00E32F58" w:rsidRPr="00B519DF">
        <w:rPr>
          <w:rFonts w:cs="Calibri"/>
          <w:b/>
          <w:sz w:val="24"/>
          <w:szCs w:val="24"/>
        </w:rPr>
        <w:t>710</w:t>
      </w:r>
      <w:r w:rsidR="00E32F58" w:rsidRPr="00B519DF">
        <w:rPr>
          <w:rFonts w:cs="Calibri"/>
          <w:b/>
          <w:sz w:val="24"/>
          <w:szCs w:val="24"/>
          <w:lang w:val="x-none"/>
        </w:rPr>
        <w:t xml:space="preserve">,00 </w:t>
      </w:r>
      <w:r w:rsidRPr="00802690">
        <w:rPr>
          <w:rFonts w:ascii="Calibri" w:eastAsia="Calibri" w:hAnsi="Calibri" w:cs="Arial"/>
          <w:b/>
          <w:sz w:val="24"/>
          <w:szCs w:val="24"/>
        </w:rPr>
        <w:t>PLN</w:t>
      </w:r>
      <w:r w:rsidRPr="00802690">
        <w:rPr>
          <w:rFonts w:cstheme="minorHAnsi"/>
          <w:bCs/>
          <w:spacing w:val="6"/>
          <w:sz w:val="24"/>
          <w:szCs w:val="24"/>
        </w:rPr>
        <w:t>.</w:t>
      </w:r>
    </w:p>
    <w:p w14:paraId="617E1FF7" w14:textId="25F9B2FF" w:rsidR="00252223" w:rsidRPr="00802690" w:rsidRDefault="00252223" w:rsidP="00FF05AB">
      <w:pPr>
        <w:pStyle w:val="Akapitzlist"/>
        <w:numPr>
          <w:ilvl w:val="0"/>
          <w:numId w:val="93"/>
        </w:numPr>
        <w:pBdr>
          <w:left w:val="single" w:sz="48" w:space="4" w:color="E36C0A"/>
        </w:pBdr>
        <w:spacing w:after="0"/>
        <w:ind w:hanging="720"/>
        <w:rPr>
          <w:rFonts w:ascii="Calibri" w:eastAsia="Calibri" w:hAnsi="Calibri" w:cs="Arial"/>
          <w:b/>
          <w:sz w:val="24"/>
          <w:szCs w:val="24"/>
        </w:rPr>
      </w:pPr>
      <w:r w:rsidRPr="00802690">
        <w:rPr>
          <w:rFonts w:cstheme="minorHAnsi"/>
          <w:b/>
          <w:spacing w:val="6"/>
          <w:sz w:val="24"/>
          <w:szCs w:val="24"/>
        </w:rPr>
        <w:t>II rundy</w:t>
      </w:r>
      <w:r w:rsidRPr="00802690">
        <w:rPr>
          <w:rFonts w:cstheme="minorHAnsi"/>
          <w:spacing w:val="6"/>
          <w:sz w:val="24"/>
          <w:szCs w:val="24"/>
        </w:rPr>
        <w:t xml:space="preserve"> koszty bezpośrednie muszą być rozliczane z zastosowaniem kwot ryczałtowych</w:t>
      </w:r>
      <w:r w:rsidRPr="00802690">
        <w:rPr>
          <w:rFonts w:cstheme="minorHAnsi"/>
          <w:b/>
          <w:sz w:val="24"/>
          <w:szCs w:val="24"/>
        </w:rPr>
        <w:t xml:space="preserve">, </w:t>
      </w:r>
      <w:r w:rsidRPr="00802690">
        <w:rPr>
          <w:rFonts w:cstheme="minorHAnsi"/>
          <w:sz w:val="24"/>
          <w:szCs w:val="24"/>
        </w:rPr>
        <w:t>gdyż</w:t>
      </w:r>
      <w:r w:rsidRPr="00802690">
        <w:rPr>
          <w:rFonts w:cstheme="minorHAnsi"/>
          <w:b/>
          <w:sz w:val="24"/>
          <w:szCs w:val="24"/>
        </w:rPr>
        <w:t xml:space="preserve"> </w:t>
      </w:r>
      <w:r w:rsidRPr="00802690">
        <w:rPr>
          <w:rFonts w:ascii="Calibri" w:eastAsia="Calibri" w:hAnsi="Calibri" w:cs="Arial"/>
          <w:b/>
          <w:sz w:val="24"/>
          <w:szCs w:val="24"/>
        </w:rPr>
        <w:t>maksymalna</w:t>
      </w:r>
      <w:r w:rsidRPr="00802690">
        <w:rPr>
          <w:rFonts w:ascii="Calibri" w:eastAsia="Calibri" w:hAnsi="Calibri" w:cs="Arial"/>
          <w:sz w:val="24"/>
          <w:szCs w:val="24"/>
        </w:rPr>
        <w:t xml:space="preserve"> wartość dofinansowania wynosi</w:t>
      </w:r>
      <w:r w:rsidRPr="00802690">
        <w:rPr>
          <w:rFonts w:ascii="Calibri" w:eastAsia="Calibri" w:hAnsi="Calibri" w:cs="Arial"/>
          <w:b/>
          <w:sz w:val="24"/>
          <w:szCs w:val="24"/>
        </w:rPr>
        <w:t xml:space="preserve"> </w:t>
      </w:r>
      <w:r w:rsidR="00E32F58" w:rsidRPr="00B519DF">
        <w:rPr>
          <w:rFonts w:cs="Calibri"/>
          <w:b/>
          <w:sz w:val="24"/>
          <w:szCs w:val="24"/>
          <w:lang w:val="x-none"/>
        </w:rPr>
        <w:t>4</w:t>
      </w:r>
      <w:r w:rsidR="00E32F58" w:rsidRPr="00B519DF">
        <w:rPr>
          <w:rFonts w:cs="Calibri"/>
          <w:b/>
          <w:sz w:val="24"/>
          <w:szCs w:val="24"/>
        </w:rPr>
        <w:t>54</w:t>
      </w:r>
      <w:r w:rsidR="00E32F58" w:rsidRPr="00B519DF">
        <w:rPr>
          <w:rFonts w:cs="Calibri"/>
          <w:b/>
          <w:sz w:val="24"/>
          <w:szCs w:val="24"/>
          <w:lang w:val="x-none"/>
        </w:rPr>
        <w:t> </w:t>
      </w:r>
      <w:r w:rsidR="00E32F58" w:rsidRPr="00B519DF">
        <w:rPr>
          <w:rFonts w:cs="Calibri"/>
          <w:b/>
          <w:sz w:val="24"/>
          <w:szCs w:val="24"/>
        </w:rPr>
        <w:t>710</w:t>
      </w:r>
      <w:r w:rsidR="00E32F58" w:rsidRPr="00B519DF">
        <w:rPr>
          <w:rFonts w:cs="Calibri"/>
          <w:b/>
          <w:sz w:val="24"/>
          <w:szCs w:val="24"/>
          <w:lang w:val="x-none"/>
        </w:rPr>
        <w:t xml:space="preserve">,00 </w:t>
      </w:r>
      <w:r w:rsidRPr="00802690">
        <w:rPr>
          <w:rFonts w:ascii="Calibri" w:eastAsia="Calibri" w:hAnsi="Calibri" w:cs="Arial"/>
          <w:b/>
          <w:sz w:val="24"/>
          <w:szCs w:val="24"/>
        </w:rPr>
        <w:t>PLN</w:t>
      </w:r>
      <w:r w:rsidRPr="00802690">
        <w:rPr>
          <w:rFonts w:cstheme="minorHAnsi"/>
          <w:bCs/>
          <w:spacing w:val="6"/>
          <w:sz w:val="24"/>
          <w:szCs w:val="24"/>
        </w:rPr>
        <w:t>,</w:t>
      </w:r>
    </w:p>
    <w:p w14:paraId="46D7A256" w14:textId="79C0216F" w:rsidR="000766A6" w:rsidRPr="00252223" w:rsidRDefault="00252223" w:rsidP="00252223">
      <w:pPr>
        <w:pBdr>
          <w:left w:val="single" w:sz="48" w:space="4" w:color="E36C0A"/>
        </w:pBdr>
        <w:spacing w:after="0"/>
        <w:ind w:left="142"/>
        <w:rPr>
          <w:rFonts w:ascii="Calibri" w:eastAsia="Calibri" w:hAnsi="Calibri" w:cs="Arial"/>
          <w:b/>
          <w:sz w:val="24"/>
          <w:szCs w:val="24"/>
        </w:rPr>
      </w:pPr>
      <w:r w:rsidRPr="00EE0F5D">
        <w:rPr>
          <w:rFonts w:ascii="Calibri" w:eastAsia="Calibri" w:hAnsi="Calibri" w:cs="Arial"/>
          <w:color w:val="FF0000"/>
          <w:sz w:val="24"/>
          <w:szCs w:val="24"/>
        </w:rPr>
        <w:t>W innych przypadkach projekt jest odrzucany na etapie oceny formalno – merytorycznej za  niezgodność z ogólnym kryterium dostępu nr 8 „</w:t>
      </w:r>
      <w:r w:rsidRPr="00EE0F5D">
        <w:rPr>
          <w:rFonts w:cstheme="minorHAnsi"/>
          <w:color w:val="FF0000"/>
          <w:sz w:val="24"/>
          <w:szCs w:val="24"/>
        </w:rPr>
        <w:t>Właściwa metoda rozliczania kosztów</w:t>
      </w:r>
      <w:r w:rsidRPr="00EE0F5D">
        <w:rPr>
          <w:rFonts w:ascii="Calibri" w:eastAsia="Calibri" w:hAnsi="Calibri" w:cs="Arial"/>
          <w:color w:val="FF0000"/>
          <w:sz w:val="24"/>
          <w:szCs w:val="24"/>
        </w:rPr>
        <w:t>”.</w:t>
      </w:r>
    </w:p>
    <w:p w14:paraId="5ACF8740" w14:textId="77777777" w:rsidR="00252223" w:rsidRDefault="00252223" w:rsidP="000766A6">
      <w:pPr>
        <w:spacing w:before="120" w:after="120"/>
        <w:rPr>
          <w:rFonts w:cstheme="minorHAnsi"/>
          <w:sz w:val="24"/>
          <w:szCs w:val="24"/>
        </w:rPr>
      </w:pPr>
    </w:p>
    <w:p w14:paraId="62D2B96E" w14:textId="77777777" w:rsidR="00252223" w:rsidRPr="00272B17" w:rsidRDefault="00252223" w:rsidP="00252223">
      <w:pPr>
        <w:pBdr>
          <w:left w:val="single" w:sz="48" w:space="4" w:color="E36C0A"/>
        </w:pBdr>
        <w:spacing w:after="0"/>
        <w:ind w:left="142"/>
        <w:contextualSpacing/>
        <w:rPr>
          <w:rFonts w:cstheme="minorHAnsi"/>
          <w:sz w:val="24"/>
          <w:szCs w:val="24"/>
        </w:rPr>
      </w:pPr>
      <w:r w:rsidRPr="00272B17">
        <w:rPr>
          <w:rFonts w:cstheme="minorHAnsi"/>
          <w:b/>
          <w:sz w:val="24"/>
          <w:szCs w:val="24"/>
        </w:rPr>
        <w:t>Uwaga!</w:t>
      </w:r>
      <w:r w:rsidRPr="00272B17">
        <w:rPr>
          <w:rFonts w:cstheme="minorHAnsi"/>
          <w:sz w:val="24"/>
          <w:szCs w:val="24"/>
        </w:rPr>
        <w:t xml:space="preserve"> </w:t>
      </w:r>
    </w:p>
    <w:p w14:paraId="49209990" w14:textId="1AEB983A" w:rsidR="00252223" w:rsidRPr="00791A13" w:rsidRDefault="00252223" w:rsidP="00252223">
      <w:pPr>
        <w:pBdr>
          <w:left w:val="single" w:sz="48" w:space="4" w:color="E36C0A"/>
        </w:pBdr>
        <w:spacing w:after="0"/>
        <w:ind w:left="142"/>
        <w:rPr>
          <w:rFonts w:cstheme="minorHAnsi"/>
          <w:b/>
          <w:sz w:val="24"/>
          <w:szCs w:val="24"/>
        </w:rPr>
      </w:pPr>
      <w:r w:rsidRPr="00272B17">
        <w:rPr>
          <w:rFonts w:cstheme="minorHAnsi"/>
          <w:sz w:val="24"/>
          <w:szCs w:val="24"/>
        </w:rPr>
        <w:t>W załączniku nr 1</w:t>
      </w:r>
      <w:r w:rsidR="006538E6">
        <w:rPr>
          <w:rFonts w:cstheme="minorHAnsi"/>
          <w:sz w:val="24"/>
          <w:szCs w:val="24"/>
        </w:rPr>
        <w:t>1</w:t>
      </w:r>
      <w:r w:rsidRPr="00272B17">
        <w:rPr>
          <w:rFonts w:cstheme="minorHAnsi"/>
          <w:sz w:val="24"/>
          <w:szCs w:val="24"/>
        </w:rPr>
        <w:t xml:space="preserve"> do Regulaminu konkursu określono </w:t>
      </w:r>
      <w:r w:rsidRPr="00272B17">
        <w:rPr>
          <w:rFonts w:cs="Calibri"/>
          <w:sz w:val="24"/>
          <w:szCs w:val="24"/>
        </w:rPr>
        <w:t>zasady stosowania kwot ryczałtowych w projektach</w:t>
      </w:r>
      <w:r w:rsidRPr="00272B17">
        <w:rPr>
          <w:rFonts w:ascii="Calibri" w:hAnsi="Calibri" w:cs="Calibri"/>
          <w:sz w:val="24"/>
          <w:szCs w:val="24"/>
        </w:rPr>
        <w:t xml:space="preserve"> RPO WŁ na lata 2014-2020 – Działanie IX.1</w:t>
      </w:r>
      <w:r>
        <w:rPr>
          <w:rFonts w:ascii="Calibri" w:hAnsi="Calibri" w:cs="Calibri"/>
          <w:sz w:val="24"/>
          <w:szCs w:val="24"/>
        </w:rPr>
        <w:t>.</w:t>
      </w:r>
    </w:p>
    <w:p w14:paraId="033D542B" w14:textId="77777777" w:rsidR="00252223" w:rsidRDefault="00252223" w:rsidP="000766A6">
      <w:pPr>
        <w:spacing w:before="120" w:after="120"/>
        <w:rPr>
          <w:rFonts w:cstheme="minorHAnsi"/>
          <w:sz w:val="24"/>
          <w:szCs w:val="24"/>
        </w:rPr>
      </w:pPr>
    </w:p>
    <w:p w14:paraId="2DF43EDF" w14:textId="46DF463F" w:rsidR="00252223" w:rsidRPr="00252223" w:rsidRDefault="00252223" w:rsidP="000766A6">
      <w:pPr>
        <w:spacing w:before="120" w:after="120"/>
        <w:rPr>
          <w:rFonts w:cstheme="minorHAnsi"/>
          <w:sz w:val="24"/>
          <w:szCs w:val="24"/>
        </w:rPr>
      </w:pPr>
      <w:r w:rsidRPr="00791A13">
        <w:rPr>
          <w:rFonts w:cstheme="minorHAnsi"/>
          <w:sz w:val="24"/>
          <w:szCs w:val="24"/>
        </w:rPr>
        <w:t>W niniejszym konkursie w ramach stosowania uproszczonych metod rozliczania wydatków, wyłączona została również możliwość stosowania stawek jednostkowych, o których mowa w Podrozdziale 8.5.1 Wytycznych w zakresie kwalifikowalności wydatków.</w:t>
      </w: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8" w:name="_Toc431974585"/>
      <w:bookmarkStart w:id="69" w:name="_Toc522191848"/>
      <w:bookmarkStart w:id="70" w:name="_Toc535832831"/>
      <w:bookmarkStart w:id="71" w:name="_Toc15890358"/>
      <w:bookmarkStart w:id="72" w:name="_Toc62812982"/>
      <w:r w:rsidRPr="002D762D">
        <w:rPr>
          <w:rFonts w:ascii="Calibri" w:hAnsi="Calibri" w:cs="Arial"/>
          <w:b/>
          <w:sz w:val="24"/>
          <w:szCs w:val="24"/>
        </w:rPr>
        <w:t>Środki trwałe, wartości niematerialne i prawne oraz cross-financing</w:t>
      </w:r>
      <w:bookmarkEnd w:id="68"/>
      <w:bookmarkEnd w:id="69"/>
      <w:bookmarkEnd w:id="70"/>
      <w:bookmarkEnd w:id="71"/>
      <w:bookmarkEnd w:id="72"/>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11AE873D"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zakresie tworzenia i</w:t>
      </w:r>
      <w:r w:rsidR="00153084">
        <w:rPr>
          <w:rFonts w:cstheme="minorHAnsi"/>
          <w:b/>
          <w:sz w:val="24"/>
          <w:szCs w:val="24"/>
        </w:rPr>
        <w:t>/lub</w:t>
      </w:r>
      <w:r w:rsidRPr="00F03B63">
        <w:rPr>
          <w:rFonts w:cstheme="minorHAnsi"/>
          <w:b/>
          <w:sz w:val="24"/>
          <w:szCs w:val="24"/>
        </w:rPr>
        <w:t xml:space="preserve">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D7944">
      <w:pPr>
        <w:pStyle w:val="Akapitzlist"/>
        <w:numPr>
          <w:ilvl w:val="0"/>
          <w:numId w:val="25"/>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cross-financingu;</w:t>
      </w:r>
    </w:p>
    <w:p w14:paraId="697E5733" w14:textId="77777777" w:rsidR="001C13AC" w:rsidRPr="00F03B63" w:rsidRDefault="001C13AC" w:rsidP="005D7944">
      <w:pPr>
        <w:pStyle w:val="Akapitzlist"/>
        <w:numPr>
          <w:ilvl w:val="0"/>
          <w:numId w:val="23"/>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Cross-financing</w:t>
      </w:r>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w:t>
      </w:r>
    </w:p>
    <w:p w14:paraId="338CFC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D7944">
      <w:pPr>
        <w:numPr>
          <w:ilvl w:val="0"/>
          <w:numId w:val="26"/>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cross-financingu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5CF5B5BC" w14:textId="77777777" w:rsidR="00802690" w:rsidRDefault="001C13AC" w:rsidP="00802690">
      <w:pPr>
        <w:pBdr>
          <w:left w:val="single" w:sz="48" w:space="4" w:color="E36C0A"/>
        </w:pBdr>
        <w:spacing w:after="0"/>
        <w:ind w:left="284"/>
        <w:rPr>
          <w:rFonts w:cstheme="minorHAnsi"/>
          <w:sz w:val="24"/>
          <w:szCs w:val="24"/>
        </w:rPr>
      </w:pPr>
      <w:r w:rsidRPr="00F03B63">
        <w:rPr>
          <w:rFonts w:cstheme="minorHAnsi"/>
          <w:sz w:val="24"/>
          <w:szCs w:val="24"/>
        </w:rPr>
        <w:t xml:space="preserve">Wydatki poniesione w ramach projektu na zakup środków trwałych oraz wydatki w ramach cross-financingu nie mogą łącznie przekroczyć </w:t>
      </w:r>
      <w:r w:rsidRPr="00F03B63">
        <w:rPr>
          <w:rFonts w:cstheme="minorHAnsi"/>
          <w:b/>
          <w:sz w:val="24"/>
          <w:szCs w:val="24"/>
        </w:rPr>
        <w:t>10% wydatków kwalifikowalnych</w:t>
      </w:r>
      <w:r w:rsidRPr="00F03B63">
        <w:rPr>
          <w:rFonts w:cstheme="minorHAnsi"/>
          <w:sz w:val="24"/>
          <w:szCs w:val="24"/>
        </w:rPr>
        <w:t>.</w:t>
      </w:r>
    </w:p>
    <w:p w14:paraId="70CAC602" w14:textId="5949E45B" w:rsidR="00877482" w:rsidRDefault="001C13AC" w:rsidP="00802690">
      <w:pPr>
        <w:pBdr>
          <w:left w:val="single" w:sz="48" w:space="4" w:color="E36C0A"/>
        </w:pBdr>
        <w:spacing w:after="0"/>
        <w:ind w:left="284"/>
        <w:rPr>
          <w:rFonts w:cstheme="minorHAnsi"/>
          <w:sz w:val="24"/>
          <w:szCs w:val="24"/>
        </w:rPr>
      </w:pPr>
      <w:r w:rsidRPr="00F03B63">
        <w:rPr>
          <w:rFonts w:cstheme="minorHAnsi"/>
          <w:sz w:val="24"/>
          <w:szCs w:val="24"/>
        </w:rPr>
        <w:t xml:space="preserve">Wydatki w ramach cross-financingu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069F48B4" w14:textId="77777777" w:rsidR="00802690" w:rsidRPr="00377E28" w:rsidRDefault="00802690" w:rsidP="00802690">
      <w:pPr>
        <w:spacing w:after="0"/>
        <w:rPr>
          <w:rFonts w:cstheme="minorHAnsi"/>
          <w:b/>
          <w:sz w:val="24"/>
          <w:szCs w:val="24"/>
        </w:rPr>
      </w:pPr>
    </w:p>
    <w:p w14:paraId="2E1B2820" w14:textId="77777777" w:rsidR="00877482" w:rsidRPr="00377E28" w:rsidRDefault="00877482" w:rsidP="00802690">
      <w:pPr>
        <w:pBdr>
          <w:left w:val="single" w:sz="48" w:space="4" w:color="E36C0A"/>
        </w:pBdr>
        <w:spacing w:after="0"/>
        <w:ind w:left="284"/>
        <w:rPr>
          <w:rFonts w:cstheme="minorHAnsi"/>
          <w:b/>
          <w:sz w:val="24"/>
          <w:szCs w:val="24"/>
        </w:rPr>
      </w:pPr>
      <w:r w:rsidRPr="00377E28">
        <w:rPr>
          <w:rFonts w:cstheme="minorHAnsi"/>
          <w:b/>
          <w:sz w:val="24"/>
          <w:szCs w:val="24"/>
        </w:rPr>
        <w:t>WAŻNE!</w:t>
      </w:r>
    </w:p>
    <w:p w14:paraId="2EF1109D" w14:textId="000CE3C5" w:rsidR="00877482" w:rsidRPr="00377E28" w:rsidRDefault="00877482" w:rsidP="00802690">
      <w:pPr>
        <w:pBdr>
          <w:left w:val="single" w:sz="48" w:space="4" w:color="E36C0A"/>
        </w:pBdr>
        <w:spacing w:after="0"/>
        <w:ind w:left="284"/>
        <w:rPr>
          <w:rFonts w:cstheme="minorHAnsi"/>
          <w:bCs/>
          <w:sz w:val="24"/>
          <w:szCs w:val="24"/>
        </w:rPr>
      </w:pPr>
      <w:r w:rsidRPr="00377E28">
        <w:rPr>
          <w:rFonts w:cstheme="minorHAnsi"/>
          <w:bCs/>
          <w:sz w:val="24"/>
          <w:szCs w:val="24"/>
        </w:rPr>
        <w:t>Zgodnie z Informacją</w:t>
      </w:r>
      <w:r w:rsidRPr="006F439C">
        <w:rPr>
          <w:rFonts w:cstheme="minorHAnsi"/>
          <w:bCs/>
          <w:sz w:val="24"/>
          <w:szCs w:val="24"/>
        </w:rPr>
        <w:t xml:space="preserve"> o częściowym</w:t>
      </w:r>
      <w:r w:rsidRPr="00CB7603">
        <w:rPr>
          <w:rFonts w:cstheme="minorHAnsi"/>
          <w:bCs/>
          <w:sz w:val="24"/>
          <w:szCs w:val="24"/>
        </w:rPr>
        <w:t xml:space="preserve"> zawieszeniu stosowania </w:t>
      </w:r>
      <w:r w:rsidR="00377E28" w:rsidRPr="00CB7603">
        <w:rPr>
          <w:rFonts w:cstheme="minorHAnsi"/>
          <w:bCs/>
          <w:sz w:val="24"/>
          <w:szCs w:val="24"/>
        </w:rPr>
        <w:t>W</w:t>
      </w:r>
      <w:r w:rsidRPr="00CB7603">
        <w:rPr>
          <w:rFonts w:cstheme="minorHAnsi"/>
          <w:bCs/>
          <w:sz w:val="24"/>
          <w:szCs w:val="24"/>
        </w:rPr>
        <w:t xml:space="preserve">ytycznych w zakresie </w:t>
      </w:r>
      <w:r w:rsidRPr="00802690">
        <w:rPr>
          <w:rFonts w:cstheme="minorHAnsi"/>
          <w:bCs/>
          <w:sz w:val="24"/>
          <w:szCs w:val="24"/>
        </w:rPr>
        <w:t xml:space="preserve">kwalifikowalności wydatków w ramach Europejskiego Fundusz Rozwoju Regionalnego, Europejskiego Funduszu </w:t>
      </w:r>
      <w:r w:rsidR="00377E28" w:rsidRPr="00802690">
        <w:rPr>
          <w:rFonts w:cstheme="minorHAnsi"/>
          <w:bCs/>
          <w:sz w:val="24"/>
          <w:szCs w:val="24"/>
        </w:rPr>
        <w:t>Społecznego</w:t>
      </w:r>
      <w:r w:rsidRPr="00802690">
        <w:rPr>
          <w:rFonts w:cstheme="minorHAnsi"/>
          <w:bCs/>
          <w:sz w:val="24"/>
          <w:szCs w:val="24"/>
        </w:rPr>
        <w:t xml:space="preserve"> oraz Funduszu Spójności</w:t>
      </w:r>
      <w:r w:rsidR="00377E28" w:rsidRPr="00802690">
        <w:rPr>
          <w:rFonts w:cstheme="minorHAnsi"/>
          <w:bCs/>
          <w:sz w:val="24"/>
          <w:szCs w:val="24"/>
        </w:rPr>
        <w:t xml:space="preserve"> </w:t>
      </w:r>
      <w:r w:rsidRPr="00802690">
        <w:rPr>
          <w:rFonts w:cstheme="minorHAnsi"/>
          <w:bCs/>
          <w:sz w:val="24"/>
          <w:szCs w:val="24"/>
        </w:rPr>
        <w:t>na lata 2014-</w:t>
      </w:r>
      <w:r w:rsidRPr="00802690">
        <w:rPr>
          <w:rFonts w:cstheme="minorHAnsi"/>
          <w:sz w:val="24"/>
          <w:szCs w:val="24"/>
        </w:rPr>
        <w:t>2020</w:t>
      </w:r>
      <w:r w:rsidR="00377E28" w:rsidRPr="00802690">
        <w:rPr>
          <w:rFonts w:cstheme="minorHAnsi"/>
          <w:b/>
          <w:sz w:val="24"/>
          <w:szCs w:val="24"/>
        </w:rPr>
        <w:t xml:space="preserve"> w okresie do 31 grudnia 2021 roku przedmiotowe limity nie obowiązują.</w:t>
      </w:r>
    </w:p>
    <w:p w14:paraId="098A9DA7" w14:textId="77777777" w:rsidR="00377E28" w:rsidRPr="00F03B63" w:rsidRDefault="00377E28"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cross‐financingu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cross-financingu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3" w:name="_Toc431974586"/>
      <w:bookmarkStart w:id="74" w:name="_Toc522191849"/>
      <w:bookmarkStart w:id="75" w:name="_Toc535832832"/>
      <w:bookmarkStart w:id="76" w:name="_Toc15890359"/>
      <w:bookmarkStart w:id="77" w:name="_Toc62812983"/>
      <w:r w:rsidRPr="002D762D">
        <w:rPr>
          <w:rFonts w:ascii="Calibri" w:hAnsi="Calibri" w:cs="Arial"/>
          <w:b/>
          <w:sz w:val="24"/>
          <w:szCs w:val="24"/>
        </w:rPr>
        <w:t>Podatek od towarów i usług (VAT)</w:t>
      </w:r>
      <w:bookmarkEnd w:id="73"/>
      <w:bookmarkEnd w:id="74"/>
      <w:bookmarkEnd w:id="75"/>
      <w:bookmarkEnd w:id="76"/>
      <w:bookmarkEnd w:id="77"/>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8" w:name="_Toc62812984"/>
      <w:r w:rsidRPr="002D762D">
        <w:rPr>
          <w:rFonts w:ascii="Calibri" w:hAnsi="Calibri" w:cs="Arial"/>
          <w:b/>
          <w:sz w:val="24"/>
          <w:szCs w:val="24"/>
        </w:rPr>
        <w:t>Zlecanie usług merytorycznych</w:t>
      </w:r>
      <w:bookmarkEnd w:id="78"/>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9" w:name="_Toc522191851"/>
      <w:bookmarkStart w:id="80" w:name="_Toc535832834"/>
      <w:bookmarkStart w:id="81" w:name="_Toc15890361"/>
      <w:bookmarkStart w:id="82" w:name="_Toc62812985"/>
      <w:r w:rsidRPr="002D762D">
        <w:rPr>
          <w:rFonts w:ascii="Calibri" w:hAnsi="Calibri" w:cs="Arial"/>
          <w:b/>
          <w:sz w:val="24"/>
          <w:szCs w:val="24"/>
        </w:rPr>
        <w:t>Aspekty społeczne</w:t>
      </w:r>
      <w:bookmarkEnd w:id="79"/>
      <w:bookmarkEnd w:id="80"/>
      <w:bookmarkEnd w:id="81"/>
      <w:bookmarkEnd w:id="82"/>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Pzp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w:t>
      </w:r>
      <w:r w:rsidRPr="00B323DB">
        <w:rPr>
          <w:rFonts w:ascii="Calibri" w:hAnsi="Calibri" w:cs="Arial"/>
          <w:b/>
          <w:sz w:val="24"/>
          <w:szCs w:val="24"/>
          <w:u w:val="single"/>
        </w:rPr>
        <w:t>zakresu usług cateringowych</w:t>
      </w:r>
      <w:r w:rsidRPr="009F1FC0">
        <w:rPr>
          <w:rFonts w:ascii="Calibri" w:hAnsi="Calibri" w:cs="Arial"/>
          <w:b/>
          <w:sz w:val="24"/>
          <w:szCs w:val="24"/>
        </w:rPr>
        <w:t>.</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3" w:name="_Toc431974588"/>
      <w:bookmarkStart w:id="84" w:name="_Toc522191852"/>
      <w:bookmarkStart w:id="85" w:name="_Toc535832835"/>
      <w:bookmarkStart w:id="86" w:name="_Toc15890362"/>
      <w:bookmarkStart w:id="87" w:name="_Toc62812986"/>
      <w:r w:rsidRPr="002D762D">
        <w:rPr>
          <w:rFonts w:ascii="Calibri" w:hAnsi="Calibri" w:cs="Arial"/>
          <w:b/>
          <w:sz w:val="24"/>
          <w:szCs w:val="24"/>
        </w:rPr>
        <w:t>Angażowanie personelu projektu</w:t>
      </w:r>
      <w:bookmarkEnd w:id="83"/>
      <w:bookmarkEnd w:id="84"/>
      <w:bookmarkEnd w:id="85"/>
      <w:bookmarkEnd w:id="86"/>
      <w:bookmarkEnd w:id="87"/>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2DFB4719" w14:textId="4CEC922F" w:rsidR="00377E28" w:rsidRDefault="001C13AC" w:rsidP="00377E28">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1"/>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2"/>
      </w:r>
      <w:r w:rsidR="00ED238E" w:rsidRPr="006F3B83">
        <w:rPr>
          <w:rFonts w:ascii="Calibri" w:hAnsi="Calibri" w:cs="Arial"/>
          <w:sz w:val="24"/>
          <w:szCs w:val="24"/>
        </w:rPr>
        <w:t>.</w:t>
      </w:r>
    </w:p>
    <w:p w14:paraId="5E1EDE64" w14:textId="77777777" w:rsidR="00377E28" w:rsidRPr="00802690" w:rsidRDefault="00377E28" w:rsidP="00802690">
      <w:pPr>
        <w:pBdr>
          <w:left w:val="single" w:sz="48" w:space="4" w:color="E36C0A"/>
        </w:pBdr>
        <w:spacing w:after="0"/>
        <w:ind w:left="284"/>
        <w:rPr>
          <w:b/>
          <w:bCs/>
          <w:sz w:val="24"/>
          <w:szCs w:val="24"/>
        </w:rPr>
      </w:pPr>
      <w:r w:rsidRPr="00802690">
        <w:rPr>
          <w:b/>
          <w:bCs/>
          <w:sz w:val="24"/>
          <w:szCs w:val="24"/>
        </w:rPr>
        <w:t>WAŻNE!</w:t>
      </w:r>
    </w:p>
    <w:p w14:paraId="0EBAABFC" w14:textId="40FC5582" w:rsidR="00377E28" w:rsidRDefault="00377E28" w:rsidP="00377E28">
      <w:pPr>
        <w:pBdr>
          <w:left w:val="single" w:sz="48" w:space="4" w:color="E36C0A"/>
        </w:pBdr>
        <w:spacing w:after="0"/>
        <w:ind w:left="284"/>
        <w:rPr>
          <w:b/>
          <w:bCs/>
          <w:sz w:val="24"/>
          <w:szCs w:val="24"/>
        </w:rPr>
      </w:pPr>
      <w:r w:rsidRPr="00802690">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802690">
        <w:rPr>
          <w:b/>
          <w:bCs/>
          <w:sz w:val="24"/>
          <w:szCs w:val="24"/>
        </w:rPr>
        <w:t xml:space="preserve"> w okresie do 31 grudnia 2021 roku przedmiotow</w:t>
      </w:r>
      <w:r>
        <w:rPr>
          <w:b/>
          <w:bCs/>
          <w:sz w:val="24"/>
          <w:szCs w:val="24"/>
        </w:rPr>
        <w:t>y</w:t>
      </w:r>
      <w:r w:rsidRPr="00802690">
        <w:rPr>
          <w:b/>
          <w:bCs/>
          <w:sz w:val="24"/>
          <w:szCs w:val="24"/>
        </w:rPr>
        <w:t xml:space="preserve"> limit </w:t>
      </w:r>
      <w:r>
        <w:rPr>
          <w:b/>
          <w:bCs/>
          <w:sz w:val="24"/>
          <w:szCs w:val="24"/>
        </w:rPr>
        <w:t xml:space="preserve">276 godzin </w:t>
      </w:r>
      <w:r w:rsidRPr="00802690">
        <w:rPr>
          <w:b/>
          <w:bCs/>
          <w:sz w:val="24"/>
          <w:szCs w:val="24"/>
        </w:rPr>
        <w:t>nie obowiązu</w:t>
      </w:r>
      <w:r>
        <w:rPr>
          <w:b/>
          <w:bCs/>
          <w:sz w:val="24"/>
          <w:szCs w:val="24"/>
        </w:rPr>
        <w:t>je</w:t>
      </w:r>
      <w:r w:rsidRPr="00802690">
        <w:rPr>
          <w:b/>
          <w:bCs/>
          <w:sz w:val="24"/>
          <w:szCs w:val="24"/>
        </w:rPr>
        <w:t>.</w:t>
      </w:r>
    </w:p>
    <w:p w14:paraId="2B6937DE" w14:textId="77777777" w:rsidR="00377E28" w:rsidRPr="00802690" w:rsidRDefault="00377E28" w:rsidP="00802690">
      <w:pPr>
        <w:rPr>
          <w:b/>
          <w:bCs/>
          <w:sz w:val="24"/>
          <w:szCs w:val="24"/>
        </w:rPr>
      </w:pP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04394C91" w:rsidR="001C13AC" w:rsidRDefault="001C13AC" w:rsidP="001C13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649410C1" w14:textId="77777777" w:rsidR="00377E28" w:rsidRPr="00197F13" w:rsidRDefault="00377E28" w:rsidP="00377E28">
      <w:pPr>
        <w:pBdr>
          <w:left w:val="single" w:sz="48" w:space="4" w:color="E36C0A"/>
        </w:pBdr>
        <w:spacing w:after="0"/>
        <w:ind w:left="284"/>
        <w:rPr>
          <w:b/>
          <w:bCs/>
          <w:sz w:val="24"/>
          <w:szCs w:val="24"/>
        </w:rPr>
      </w:pPr>
      <w:r w:rsidRPr="00197F13">
        <w:rPr>
          <w:b/>
          <w:bCs/>
          <w:sz w:val="24"/>
          <w:szCs w:val="24"/>
        </w:rPr>
        <w:t>WAŻNE!</w:t>
      </w:r>
    </w:p>
    <w:p w14:paraId="1F5398A7" w14:textId="33BED976" w:rsidR="00377E28" w:rsidRDefault="00377E28" w:rsidP="00377E28">
      <w:pPr>
        <w:pBdr>
          <w:left w:val="single" w:sz="48" w:space="4" w:color="E36C0A"/>
        </w:pBdr>
        <w:spacing w:after="0"/>
        <w:ind w:left="284"/>
        <w:rPr>
          <w:b/>
          <w:bCs/>
          <w:sz w:val="24"/>
          <w:szCs w:val="24"/>
        </w:rPr>
      </w:pPr>
      <w:r w:rsidRPr="00197F13">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97F13">
        <w:rPr>
          <w:b/>
          <w:bCs/>
          <w:sz w:val="24"/>
          <w:szCs w:val="24"/>
        </w:rPr>
        <w:t xml:space="preserve"> w okresie do 31 grudnia 2021 roku</w:t>
      </w:r>
      <w:r w:rsidRPr="00377E28">
        <w:t xml:space="preserve"> </w:t>
      </w:r>
      <w:r>
        <w:rPr>
          <w:b/>
          <w:bCs/>
          <w:sz w:val="24"/>
          <w:szCs w:val="24"/>
        </w:rPr>
        <w:t xml:space="preserve">możliwe jest </w:t>
      </w:r>
      <w:r w:rsidRPr="00377E28">
        <w:rPr>
          <w:b/>
          <w:bCs/>
          <w:sz w:val="24"/>
          <w:szCs w:val="24"/>
        </w:rPr>
        <w:t>uznani</w:t>
      </w:r>
      <w:r>
        <w:rPr>
          <w:b/>
          <w:bCs/>
          <w:sz w:val="24"/>
          <w:szCs w:val="24"/>
        </w:rPr>
        <w:t>e za</w:t>
      </w:r>
      <w:r w:rsidRPr="00377E28">
        <w:rPr>
          <w:b/>
          <w:bCs/>
          <w:sz w:val="24"/>
          <w:szCs w:val="24"/>
        </w:rPr>
        <w:t xml:space="preserve"> kwalifikowaln</w:t>
      </w:r>
      <w:r>
        <w:rPr>
          <w:b/>
          <w:bCs/>
          <w:sz w:val="24"/>
          <w:szCs w:val="24"/>
        </w:rPr>
        <w:t xml:space="preserve">e </w:t>
      </w:r>
      <w:r w:rsidRPr="00377E28">
        <w:rPr>
          <w:b/>
          <w:bCs/>
          <w:sz w:val="24"/>
          <w:szCs w:val="24"/>
        </w:rPr>
        <w:t>kosztów zaangażowania</w:t>
      </w:r>
      <w:r>
        <w:rPr>
          <w:b/>
          <w:bCs/>
          <w:sz w:val="24"/>
          <w:szCs w:val="24"/>
        </w:rPr>
        <w:t xml:space="preserve"> </w:t>
      </w:r>
      <w:r w:rsidRPr="00377E28">
        <w:rPr>
          <w:b/>
          <w:bCs/>
          <w:sz w:val="24"/>
          <w:szCs w:val="24"/>
        </w:rPr>
        <w:t>pracownika beneficjenta pełniącego</w:t>
      </w:r>
      <w:r w:rsidR="006F439C">
        <w:rPr>
          <w:b/>
          <w:bCs/>
          <w:sz w:val="24"/>
          <w:szCs w:val="24"/>
        </w:rPr>
        <w:t xml:space="preserve"> </w:t>
      </w:r>
      <w:r w:rsidRPr="00377E28">
        <w:rPr>
          <w:b/>
          <w:bCs/>
          <w:sz w:val="24"/>
          <w:szCs w:val="24"/>
        </w:rPr>
        <w:t>rolę</w:t>
      </w:r>
      <w:r w:rsidR="006F439C">
        <w:rPr>
          <w:b/>
          <w:bCs/>
          <w:sz w:val="24"/>
          <w:szCs w:val="24"/>
        </w:rPr>
        <w:t xml:space="preserve"> </w:t>
      </w:r>
      <w:r w:rsidRPr="00377E28">
        <w:rPr>
          <w:b/>
          <w:bCs/>
          <w:sz w:val="24"/>
          <w:szCs w:val="24"/>
        </w:rPr>
        <w:t>personelu projektu, do realizacji zadań</w:t>
      </w:r>
      <w:r w:rsidR="006F439C">
        <w:rPr>
          <w:b/>
          <w:bCs/>
          <w:sz w:val="24"/>
          <w:szCs w:val="24"/>
        </w:rPr>
        <w:t xml:space="preserve"> </w:t>
      </w:r>
      <w:r w:rsidRPr="00377E28">
        <w:rPr>
          <w:b/>
          <w:bCs/>
          <w:sz w:val="24"/>
          <w:szCs w:val="24"/>
        </w:rPr>
        <w:t>w ramach projektu</w:t>
      </w:r>
      <w:r w:rsidR="006F439C">
        <w:rPr>
          <w:b/>
          <w:bCs/>
          <w:sz w:val="24"/>
          <w:szCs w:val="24"/>
        </w:rPr>
        <w:t xml:space="preserve"> </w:t>
      </w:r>
      <w:r w:rsidRPr="00377E28">
        <w:rPr>
          <w:b/>
          <w:bCs/>
          <w:sz w:val="24"/>
          <w:szCs w:val="24"/>
        </w:rPr>
        <w:t>także</w:t>
      </w:r>
      <w:r w:rsidR="006F439C">
        <w:rPr>
          <w:b/>
          <w:bCs/>
          <w:sz w:val="24"/>
          <w:szCs w:val="24"/>
        </w:rPr>
        <w:t xml:space="preserve"> </w:t>
      </w:r>
      <w:r w:rsidRPr="00377E28">
        <w:rPr>
          <w:b/>
          <w:bCs/>
          <w:sz w:val="24"/>
          <w:szCs w:val="24"/>
        </w:rPr>
        <w:t>na podstawie stosunku cywilnoprawnego</w:t>
      </w:r>
      <w:r w:rsidRPr="00197F13">
        <w:rPr>
          <w:b/>
          <w:bCs/>
          <w:sz w:val="24"/>
          <w:szCs w:val="24"/>
        </w:rPr>
        <w:t>.</w:t>
      </w:r>
    </w:p>
    <w:p w14:paraId="253B074E" w14:textId="77777777" w:rsidR="00377E28" w:rsidRPr="002D762D" w:rsidRDefault="00377E28" w:rsidP="00802690">
      <w:pPr>
        <w:spacing w:after="0"/>
        <w:rPr>
          <w:rFonts w:ascii="Calibri" w:hAnsi="Calibri" w:cs="Arial"/>
          <w:sz w:val="24"/>
          <w:szCs w:val="24"/>
        </w:rPr>
      </w:pP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CA316E0"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32D9E953" w14:textId="77777777" w:rsidR="00377E28" w:rsidRPr="00197F13" w:rsidRDefault="00377E28" w:rsidP="00377E28">
      <w:pPr>
        <w:pBdr>
          <w:left w:val="single" w:sz="48" w:space="4" w:color="E36C0A"/>
        </w:pBdr>
        <w:spacing w:after="0"/>
        <w:ind w:left="284"/>
        <w:rPr>
          <w:b/>
          <w:bCs/>
          <w:sz w:val="24"/>
          <w:szCs w:val="24"/>
        </w:rPr>
      </w:pPr>
      <w:r w:rsidRPr="00197F13">
        <w:rPr>
          <w:b/>
          <w:bCs/>
          <w:sz w:val="24"/>
          <w:szCs w:val="24"/>
        </w:rPr>
        <w:t>WAŻNE!</w:t>
      </w:r>
    </w:p>
    <w:p w14:paraId="6CD8EB2B" w14:textId="73A46165" w:rsidR="00377E28" w:rsidRDefault="00377E28" w:rsidP="00377E28">
      <w:pPr>
        <w:pBdr>
          <w:left w:val="single" w:sz="48" w:space="4" w:color="E36C0A"/>
        </w:pBdr>
        <w:spacing w:after="0"/>
        <w:ind w:left="284"/>
        <w:rPr>
          <w:b/>
          <w:bCs/>
          <w:sz w:val="24"/>
          <w:szCs w:val="24"/>
        </w:rPr>
      </w:pPr>
      <w:r w:rsidRPr="00197F13">
        <w:rPr>
          <w:sz w:val="24"/>
          <w:szCs w:val="24"/>
        </w:rPr>
        <w:t>Zgodnie z Informacją o częściowym zawieszeniu stosowania Wytycznych w zakresie kwalifikowalności wydatków w ramach Europejskiego Fundusz Rozwoju Regionalnego, Europejskiego Funduszu Społecznego oraz Funduszu Spójności na lata 2014-2020</w:t>
      </w:r>
      <w:r w:rsidRPr="00197F13">
        <w:rPr>
          <w:b/>
          <w:bCs/>
          <w:sz w:val="24"/>
          <w:szCs w:val="24"/>
        </w:rPr>
        <w:t xml:space="preserve"> w okresie do 31 grudnia 2021 roku </w:t>
      </w:r>
      <w:r>
        <w:rPr>
          <w:b/>
          <w:bCs/>
          <w:sz w:val="24"/>
          <w:szCs w:val="24"/>
        </w:rPr>
        <w:t>istnieje możliwość zakwalifikowania do projektu kosztów wyposażenia stanowiska pracy bez względu na wymiar pracy personelu w projekcie</w:t>
      </w:r>
      <w:r w:rsidRPr="00197F13">
        <w:rPr>
          <w:b/>
          <w:bCs/>
          <w:sz w:val="24"/>
          <w:szCs w:val="24"/>
        </w:rPr>
        <w:t>.</w:t>
      </w:r>
    </w:p>
    <w:p w14:paraId="67B15A4D" w14:textId="77777777" w:rsidR="00377E28" w:rsidRDefault="00377E28" w:rsidP="0019534B">
      <w:pPr>
        <w:rPr>
          <w:rFonts w:ascii="Calibri" w:hAnsi="Calibri" w:cs="Arial"/>
          <w:sz w:val="24"/>
          <w:szCs w:val="24"/>
        </w:rPr>
      </w:pP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8" w:name="_Toc522191853"/>
      <w:bookmarkStart w:id="89" w:name="_Toc535832836"/>
      <w:bookmarkStart w:id="90" w:name="_Toc8718778"/>
      <w:bookmarkStart w:id="91" w:name="_Toc15890363"/>
      <w:bookmarkStart w:id="92" w:name="_Toc62812987"/>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de minimis</w:t>
      </w:r>
      <w:bookmarkEnd w:id="88"/>
      <w:bookmarkEnd w:id="89"/>
      <w:bookmarkEnd w:id="90"/>
      <w:bookmarkEnd w:id="91"/>
      <w:bookmarkEnd w:id="92"/>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minimis jest Rozporządzenie Ministra Infrastruktury </w:t>
      </w:r>
      <w:r>
        <w:rPr>
          <w:rFonts w:cs="Arial"/>
          <w:sz w:val="24"/>
          <w:szCs w:val="24"/>
        </w:rPr>
        <w:br/>
      </w:r>
      <w:r w:rsidRPr="00935572">
        <w:rPr>
          <w:rFonts w:cs="Arial"/>
          <w:sz w:val="24"/>
          <w:szCs w:val="24"/>
        </w:rPr>
        <w:t>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minimis objęte będą </w:t>
      </w:r>
      <w:r w:rsidRPr="00F03B63">
        <w:rPr>
          <w:rFonts w:cstheme="minorHAnsi"/>
          <w:b/>
          <w:sz w:val="24"/>
          <w:szCs w:val="24"/>
        </w:rPr>
        <w:t>wydatki na zakup środków trwałych oraz wydatki ponoszone w ramach cross-financingu,</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infrastruktury zakupionej w projekcie zarówno w okresie trwania projektu, jak również po jego zakończeniu, a w konsekwencji wskazać wydatki objęte regułami pomocy de minimis.</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ze wsparcia w ramach pomocy publicznej, w tym pomocy de minimis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5EFFF72B"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Pr>
          <w:rFonts w:cs="Arial"/>
          <w:b/>
          <w:b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Badanie wcześniej udzielonej pomocy de minimis</w:t>
      </w:r>
    </w:p>
    <w:p w14:paraId="5A867511" w14:textId="77777777" w:rsidR="001C13AC" w:rsidRPr="00935572" w:rsidRDefault="001C13AC" w:rsidP="00E51A78">
      <w:pPr>
        <w:spacing w:after="0"/>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Wysokość i data przyznania pomocy de minimis</w:t>
      </w:r>
    </w:p>
    <w:p w14:paraId="2DF503BB" w14:textId="07223218" w:rsidR="001C13AC" w:rsidRPr="00935572" w:rsidRDefault="001C13AC" w:rsidP="00E51A78">
      <w:pPr>
        <w:spacing w:after="0"/>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 xml:space="preserve">200 </w:t>
      </w:r>
      <w:r w:rsidR="00E043E9">
        <w:rPr>
          <w:rFonts w:cs="Arial"/>
          <w:b/>
          <w:sz w:val="24"/>
          <w:szCs w:val="24"/>
        </w:rPr>
        <w:t>tys.</w:t>
      </w:r>
      <w:r w:rsidRPr="00935572">
        <w:rPr>
          <w:rFonts w:cs="Arial"/>
          <w:b/>
          <w:sz w:val="24"/>
          <w:szCs w:val="24"/>
        </w:rPr>
        <w:t xml:space="preserve"> </w:t>
      </w:r>
      <w:r w:rsidR="00E043E9">
        <w:rPr>
          <w:rFonts w:cs="Arial"/>
          <w:b/>
          <w:sz w:val="24"/>
          <w:szCs w:val="24"/>
        </w:rPr>
        <w:t>EUR</w:t>
      </w:r>
      <w:r w:rsidRPr="00935572">
        <w:rPr>
          <w:rFonts w:cs="Arial"/>
          <w:sz w:val="24"/>
          <w:szCs w:val="24"/>
        </w:rPr>
        <w:t xml:space="preserve">, a w przypadku podmiotu prowadzącego działalność w sektorze drogowego transportu towarów – równowartość w złotych kwoty </w:t>
      </w:r>
      <w:r w:rsidRPr="00935572">
        <w:rPr>
          <w:rFonts w:cs="Arial"/>
          <w:b/>
          <w:sz w:val="24"/>
          <w:szCs w:val="24"/>
        </w:rPr>
        <w:t xml:space="preserve">100 </w:t>
      </w:r>
      <w:r w:rsidR="00E043E9">
        <w:rPr>
          <w:rFonts w:cs="Arial"/>
          <w:b/>
          <w:sz w:val="24"/>
          <w:szCs w:val="24"/>
        </w:rPr>
        <w:t>tys. EUR</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minimis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minimis. Wartość pomocy de minimis podaje się </w:t>
      </w:r>
      <w:r>
        <w:rPr>
          <w:rFonts w:cs="Arial"/>
          <w:sz w:val="24"/>
          <w:szCs w:val="24"/>
        </w:rPr>
        <w:br/>
      </w:r>
      <w:r w:rsidRPr="00935572">
        <w:rPr>
          <w:rFonts w:cs="Arial"/>
          <w:sz w:val="24"/>
          <w:szCs w:val="24"/>
        </w:rPr>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t>
      </w:r>
      <w:r>
        <w:rPr>
          <w:rFonts w:cs="Arial"/>
          <w:sz w:val="24"/>
          <w:szCs w:val="24"/>
        </w:rPr>
        <w:br/>
      </w:r>
      <w:r w:rsidRPr="00935572">
        <w:rPr>
          <w:rFonts w:cs="Arial"/>
          <w:sz w:val="24"/>
          <w:szCs w:val="24"/>
        </w:rPr>
        <w:t>w dniu….”. W przypadku aktualizacji zaświadczenia, konieczne jest sporządzenie korekty sprawozdania o udzielonej pomocy de minimis,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Sprawozdawczość pomocy de minimis</w:t>
      </w:r>
    </w:p>
    <w:p w14:paraId="1F55477E" w14:textId="076A7EFB" w:rsidR="001C13AC" w:rsidRPr="00935572" w:rsidRDefault="001C13AC" w:rsidP="00E51A78">
      <w:pPr>
        <w:spacing w:after="0"/>
        <w:rPr>
          <w:rFonts w:cs="Arial"/>
          <w:sz w:val="24"/>
          <w:szCs w:val="24"/>
        </w:rPr>
      </w:pPr>
      <w:r w:rsidRPr="00935572">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3" w:name="_Toc431974589"/>
      <w:bookmarkStart w:id="94" w:name="_Toc522191854"/>
      <w:bookmarkStart w:id="95" w:name="_Toc535832837"/>
      <w:bookmarkStart w:id="96" w:name="_Toc15890364"/>
      <w:bookmarkStart w:id="97" w:name="_Toc62812988"/>
      <w:r w:rsidRPr="002D762D">
        <w:rPr>
          <w:rFonts w:ascii="Calibri" w:hAnsi="Calibri" w:cs="Arial"/>
          <w:b/>
          <w:sz w:val="24"/>
          <w:szCs w:val="24"/>
        </w:rPr>
        <w:t>Projekty partnerskie</w:t>
      </w:r>
      <w:bookmarkEnd w:id="93"/>
      <w:bookmarkEnd w:id="94"/>
      <w:bookmarkEnd w:id="95"/>
      <w:bookmarkEnd w:id="96"/>
      <w:bookmarkEnd w:id="97"/>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38ED5254"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 xml:space="preserve">stanowi Załącznik nr </w:t>
      </w:r>
      <w:r w:rsidR="00280540">
        <w:rPr>
          <w:rFonts w:ascii="Calibri" w:hAnsi="Calibri" w:cs="Arial"/>
          <w:sz w:val="24"/>
          <w:szCs w:val="24"/>
        </w:rPr>
        <w:t>9</w:t>
      </w:r>
      <w:r w:rsidRPr="00390C19">
        <w:rPr>
          <w:rFonts w:ascii="Calibri" w:hAnsi="Calibri" w:cs="Arial"/>
          <w:sz w:val="24"/>
          <w:szCs w:val="24"/>
        </w:rPr>
        <w:t xml:space="preserve">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311860B"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1381BBE2" w:rsidR="001C13AC" w:rsidRDefault="001C13AC" w:rsidP="001C13AC">
      <w:pPr>
        <w:rPr>
          <w:rFonts w:ascii="Calibri" w:hAnsi="Calibri" w:cs="Arial"/>
          <w:sz w:val="24"/>
          <w:szCs w:val="24"/>
        </w:rPr>
      </w:pPr>
      <w:r w:rsidRPr="0094479D">
        <w:rPr>
          <w:rFonts w:ascii="Calibri" w:hAnsi="Calibri" w:cs="Arial"/>
          <w:sz w:val="24"/>
          <w:szCs w:val="24"/>
        </w:rPr>
        <w:t>Podmiot, o którym mowa w art. 3 ust. 1 ustawy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80D9D8A" w14:textId="77777777" w:rsidR="001A2DAF" w:rsidRDefault="001A2DAF" w:rsidP="001A2DAF">
      <w:pPr>
        <w:pBdr>
          <w:left w:val="single" w:sz="48" w:space="4" w:color="538135" w:themeColor="accent6" w:themeShade="BF"/>
        </w:pBdr>
        <w:spacing w:after="0"/>
        <w:ind w:left="284"/>
        <w:rPr>
          <w:rFonts w:cs="Arial"/>
          <w:b/>
          <w:sz w:val="24"/>
          <w:szCs w:val="20"/>
        </w:rPr>
      </w:pPr>
      <w:r>
        <w:rPr>
          <w:rFonts w:cs="Arial"/>
          <w:b/>
          <w:sz w:val="24"/>
          <w:szCs w:val="20"/>
        </w:rPr>
        <w:t xml:space="preserve">Uwaga! </w:t>
      </w:r>
    </w:p>
    <w:p w14:paraId="36A4718E" w14:textId="179A3F79" w:rsidR="001A2DAF" w:rsidRDefault="001A2DAF" w:rsidP="001A2DAF">
      <w:pPr>
        <w:pBdr>
          <w:left w:val="single" w:sz="48" w:space="4" w:color="538135" w:themeColor="accent6" w:themeShade="BF"/>
        </w:pBdr>
        <w:spacing w:after="0"/>
        <w:ind w:left="284"/>
        <w:rPr>
          <w:rFonts w:cs="Arial"/>
          <w:b/>
          <w:sz w:val="24"/>
          <w:szCs w:val="20"/>
        </w:rPr>
      </w:pPr>
      <w:r w:rsidRPr="00F63CEA">
        <w:rPr>
          <w:rFonts w:cs="Arial"/>
          <w:b/>
          <w:sz w:val="24"/>
          <w:szCs w:val="20"/>
        </w:rPr>
        <w:t>W przypadku gdy na skutek wystąpienia COVID-19 przygotowanie albo realizacja projektu partnerskiego, stała się niemożliwa lub znacznie utrudniona, odpowiednio wybór albo zmiana partnera lub zaangażowanie dodatkowego</w:t>
      </w:r>
      <w:r>
        <w:rPr>
          <w:rFonts w:cs="Arial"/>
          <w:b/>
          <w:sz w:val="24"/>
          <w:szCs w:val="20"/>
        </w:rPr>
        <w:t xml:space="preserve"> partnera może nastąpić za</w:t>
      </w:r>
      <w:r w:rsidRPr="00F63CEA">
        <w:rPr>
          <w:rFonts w:cs="Arial"/>
          <w:b/>
          <w:sz w:val="24"/>
          <w:szCs w:val="20"/>
        </w:rPr>
        <w:t xml:space="preserve"> zgodą</w:t>
      </w:r>
      <w:r>
        <w:rPr>
          <w:rFonts w:cs="Arial"/>
          <w:b/>
          <w:sz w:val="24"/>
          <w:szCs w:val="20"/>
        </w:rPr>
        <w:t xml:space="preserve"> IOK</w:t>
      </w:r>
      <w:r w:rsidRPr="00F63CEA">
        <w:rPr>
          <w:rFonts w:cs="Arial"/>
          <w:b/>
          <w:sz w:val="24"/>
          <w:szCs w:val="20"/>
        </w:rPr>
        <w:t xml:space="preserve">, w terminie nie dłuższym niż 30 dni. </w:t>
      </w:r>
      <w:r w:rsidRPr="0004382C">
        <w:rPr>
          <w:rFonts w:cs="Arial"/>
          <w:sz w:val="24"/>
          <w:szCs w:val="20"/>
        </w:rPr>
        <w:t>Wówczas nie mają zastosowania wymogi u</w:t>
      </w:r>
      <w:r w:rsidRPr="00F63CEA">
        <w:rPr>
          <w:rFonts w:cs="Arial"/>
          <w:sz w:val="24"/>
          <w:szCs w:val="24"/>
        </w:rPr>
        <w:t>tworzenia</w:t>
      </w:r>
      <w:r w:rsidRPr="009327C8">
        <w:rPr>
          <w:rFonts w:cs="Arial"/>
          <w:sz w:val="24"/>
          <w:szCs w:val="20"/>
        </w:rPr>
        <w:t xml:space="preserve"> lub zainicjowani</w:t>
      </w:r>
      <w:r>
        <w:rPr>
          <w:rFonts w:cs="Arial"/>
          <w:sz w:val="24"/>
          <w:szCs w:val="20"/>
        </w:rPr>
        <w:t xml:space="preserve">a </w:t>
      </w:r>
      <w:r w:rsidRPr="009327C8">
        <w:rPr>
          <w:rFonts w:cs="Arial"/>
          <w:sz w:val="24"/>
          <w:szCs w:val="20"/>
        </w:rPr>
        <w:t xml:space="preserve">partnerstwa </w:t>
      </w:r>
      <w:r>
        <w:rPr>
          <w:rFonts w:cs="Arial"/>
          <w:sz w:val="24"/>
          <w:szCs w:val="20"/>
        </w:rPr>
        <w:t>przed złożeniem wniosku o </w:t>
      </w:r>
      <w:r w:rsidRPr="009327C8">
        <w:rPr>
          <w:rFonts w:cs="Arial"/>
          <w:sz w:val="24"/>
          <w:szCs w:val="20"/>
        </w:rPr>
        <w:t xml:space="preserve">dofinansowanie albo przed </w:t>
      </w:r>
      <w:r w:rsidRPr="009E12D9">
        <w:rPr>
          <w:rFonts w:cs="Arial"/>
          <w:sz w:val="24"/>
          <w:szCs w:val="20"/>
        </w:rPr>
        <w:t>rozpoczęciem realizacji projektu</w:t>
      </w:r>
      <w:r>
        <w:rPr>
          <w:rFonts w:cs="Arial"/>
          <w:sz w:val="24"/>
          <w:szCs w:val="20"/>
        </w:rPr>
        <w:t xml:space="preserve"> oraz wymogi określone dla </w:t>
      </w:r>
      <w:r w:rsidRPr="009327C8">
        <w:rPr>
          <w:rFonts w:cs="Arial"/>
          <w:sz w:val="24"/>
          <w:szCs w:val="20"/>
        </w:rPr>
        <w:t>podmiot</w:t>
      </w:r>
      <w:r>
        <w:rPr>
          <w:rFonts w:cs="Arial"/>
          <w:sz w:val="24"/>
          <w:szCs w:val="20"/>
        </w:rPr>
        <w:t>u</w:t>
      </w:r>
      <w:r w:rsidRPr="009327C8">
        <w:rPr>
          <w:rFonts w:cs="Arial"/>
          <w:sz w:val="24"/>
          <w:szCs w:val="20"/>
        </w:rPr>
        <w:t>, o który</w:t>
      </w:r>
      <w:r>
        <w:rPr>
          <w:rFonts w:cs="Arial"/>
          <w:sz w:val="24"/>
          <w:szCs w:val="20"/>
        </w:rPr>
        <w:t xml:space="preserve">m mowa w art. 3 ust. 1 ustawy </w:t>
      </w:r>
      <w:r w:rsidRPr="009327C8">
        <w:rPr>
          <w:rFonts w:cs="Arial"/>
          <w:sz w:val="24"/>
          <w:szCs w:val="20"/>
        </w:rPr>
        <w:t>Prawo zamówień publicznych</w:t>
      </w:r>
      <w:r>
        <w:rPr>
          <w:rFonts w:cs="Arial"/>
          <w:sz w:val="24"/>
          <w:szCs w:val="20"/>
        </w:rPr>
        <w:t>.</w:t>
      </w:r>
    </w:p>
    <w:p w14:paraId="21CE9947" w14:textId="30D6B315" w:rsidR="001A2DAF" w:rsidRPr="001A2DAF" w:rsidRDefault="001A2DAF" w:rsidP="001A2DAF">
      <w:pPr>
        <w:pBdr>
          <w:left w:val="single" w:sz="48" w:space="4" w:color="538135" w:themeColor="accent6" w:themeShade="BF"/>
        </w:pBdr>
        <w:spacing w:after="0"/>
        <w:ind w:left="284"/>
        <w:rPr>
          <w:rFonts w:cs="Arial"/>
          <w:b/>
          <w:sz w:val="24"/>
          <w:szCs w:val="20"/>
        </w:rPr>
      </w:pPr>
      <w:r>
        <w:rPr>
          <w:rFonts w:cs="Arial"/>
          <w:b/>
          <w:sz w:val="24"/>
          <w:szCs w:val="20"/>
        </w:rPr>
        <w:t>Należy</w:t>
      </w:r>
      <w:r w:rsidRPr="00F63CEA">
        <w:rPr>
          <w:rFonts w:cs="Arial"/>
          <w:b/>
          <w:sz w:val="24"/>
          <w:szCs w:val="20"/>
        </w:rPr>
        <w:t xml:space="preserve"> wykazać bezpośredni związek problemów z przygotowaniem lub realizacją projektu z COVID-19, od czego uzależni</w:t>
      </w:r>
      <w:r>
        <w:rPr>
          <w:rFonts w:cs="Arial"/>
          <w:b/>
          <w:sz w:val="24"/>
          <w:szCs w:val="20"/>
        </w:rPr>
        <w:t>ona jest zgoda IOK</w:t>
      </w:r>
      <w:r w:rsidRPr="00F63CEA">
        <w:rPr>
          <w:rFonts w:cs="Arial"/>
          <w:b/>
          <w:sz w:val="24"/>
          <w:szCs w:val="20"/>
        </w:rPr>
        <w:t>.</w:t>
      </w:r>
      <w:r>
        <w:rPr>
          <w:rFonts w:cs="Arial"/>
          <w:b/>
          <w:sz w:val="24"/>
          <w:szCs w:val="20"/>
        </w:rPr>
        <w:t xml:space="preserve"> </w:t>
      </w:r>
    </w:p>
    <w:p w14:paraId="0DDB1051" w14:textId="77777777" w:rsidR="001A2DAF" w:rsidRPr="0094479D" w:rsidRDefault="001A2DAF" w:rsidP="001C13AC">
      <w:pPr>
        <w:rPr>
          <w:rFonts w:ascii="Calibri" w:hAnsi="Calibri" w:cs="Arial"/>
          <w:sz w:val="24"/>
          <w:szCs w:val="24"/>
        </w:rPr>
      </w:pP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W ramach projektów partnerskich nie jest dopuszczalne wzajemne zlecanie (za wynagrodzeniem płaconym między partnerami) usług, dostaw towarów i  robót 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3FBD91C3" w14:textId="77777777" w:rsidR="00EB0ED7" w:rsidRPr="002D762D" w:rsidRDefault="00EB0ED7" w:rsidP="00EB0ED7">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8" w:name="_Toc431974590"/>
      <w:bookmarkStart w:id="99" w:name="_Toc522191855"/>
      <w:bookmarkStart w:id="100" w:name="_Toc535832838"/>
      <w:bookmarkStart w:id="101" w:name="_Toc15890365"/>
      <w:bookmarkStart w:id="102" w:name="_Toc62812989"/>
      <w:r w:rsidRPr="002D762D">
        <w:rPr>
          <w:rFonts w:ascii="Calibri" w:hAnsi="Calibri" w:cs="Arial"/>
          <w:b/>
          <w:sz w:val="24"/>
          <w:szCs w:val="24"/>
        </w:rPr>
        <w:t>Procedura składania wniosku</w:t>
      </w:r>
      <w:bookmarkEnd w:id="98"/>
      <w:bookmarkEnd w:id="99"/>
      <w:bookmarkEnd w:id="100"/>
      <w:bookmarkEnd w:id="101"/>
      <w:bookmarkEnd w:id="102"/>
    </w:p>
    <w:p w14:paraId="668DB723" w14:textId="77777777" w:rsidR="00EB0ED7" w:rsidRPr="002D762D" w:rsidRDefault="00EB0ED7" w:rsidP="00EB0ED7">
      <w:pPr>
        <w:pStyle w:val="Akapitzlist"/>
        <w:keepNext/>
        <w:spacing w:line="360" w:lineRule="auto"/>
        <w:ind w:left="360"/>
        <w:jc w:val="both"/>
        <w:outlineLvl w:val="0"/>
        <w:rPr>
          <w:rFonts w:ascii="Calibri" w:hAnsi="Calibri" w:cs="Arial"/>
          <w:b/>
          <w:sz w:val="24"/>
          <w:szCs w:val="24"/>
        </w:rPr>
      </w:pPr>
    </w:p>
    <w:p w14:paraId="65B796A0" w14:textId="77777777" w:rsidR="00EB0ED7" w:rsidRPr="002D762D" w:rsidRDefault="00EB0ED7" w:rsidP="00EB0ED7">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3" w:name="_Toc431974591"/>
      <w:bookmarkStart w:id="104" w:name="_Toc522191856"/>
      <w:bookmarkStart w:id="105" w:name="_Toc535832839"/>
      <w:bookmarkStart w:id="106" w:name="_Toc15890366"/>
      <w:bookmarkStart w:id="107" w:name="_Toc62812990"/>
      <w:r w:rsidRPr="002D762D">
        <w:rPr>
          <w:rFonts w:ascii="Calibri" w:hAnsi="Calibri" w:cs="Arial"/>
          <w:b/>
          <w:sz w:val="24"/>
          <w:szCs w:val="24"/>
        </w:rPr>
        <w:t>Przygotowanie wniosku o dofinansowanie</w:t>
      </w:r>
      <w:bookmarkEnd w:id="103"/>
      <w:bookmarkEnd w:id="104"/>
      <w:bookmarkEnd w:id="105"/>
      <w:bookmarkEnd w:id="106"/>
      <w:bookmarkEnd w:id="107"/>
    </w:p>
    <w:p w14:paraId="49908EA1" w14:textId="77777777" w:rsidR="00EB0ED7" w:rsidRPr="00EB0ED7" w:rsidRDefault="00EB0ED7" w:rsidP="00EB0ED7">
      <w:pPr>
        <w:keepNext/>
        <w:rPr>
          <w:rFonts w:ascii="Calibri" w:hAnsi="Calibri" w:cs="Arial"/>
          <w:b/>
          <w:sz w:val="24"/>
          <w:szCs w:val="24"/>
        </w:rPr>
      </w:pPr>
      <w:r w:rsidRPr="00EB0ED7">
        <w:rPr>
          <w:rFonts w:ascii="Calibri" w:hAnsi="Calibri" w:cs="Arial"/>
          <w:sz w:val="24"/>
          <w:szCs w:val="24"/>
        </w:rPr>
        <w:t>Wnioskodawca przygotowuje wniosek w wersji elektronicznej, na obowiązującym formularzu, którego wzór stanowi Załącznik nr 1 do Regulaminu konkursu.</w:t>
      </w:r>
    </w:p>
    <w:p w14:paraId="49BC9772" w14:textId="77777777" w:rsidR="00EB0ED7" w:rsidRPr="00EB0ED7" w:rsidRDefault="00EB0ED7" w:rsidP="00EB0ED7">
      <w:pPr>
        <w:keepNext/>
        <w:rPr>
          <w:rFonts w:ascii="Calibri" w:hAnsi="Calibri" w:cs="Arial"/>
          <w:b/>
          <w:sz w:val="24"/>
          <w:szCs w:val="24"/>
        </w:rPr>
      </w:pPr>
      <w:r w:rsidRPr="00EB0ED7">
        <w:rPr>
          <w:rFonts w:ascii="Calibri" w:hAnsi="Calibri" w:cs="Arial"/>
          <w:b/>
          <w:sz w:val="24"/>
          <w:szCs w:val="24"/>
        </w:rPr>
        <w:t xml:space="preserve">Wniosek należy przygotować za pośrednictwem generatora wniosków, dostępnego na stronie: </w:t>
      </w:r>
      <w:hyperlink r:id="rId18" w:history="1">
        <w:r w:rsidRPr="00EB0ED7">
          <w:rPr>
            <w:rStyle w:val="Hipercze"/>
            <w:rFonts w:ascii="Calibri" w:hAnsi="Calibri" w:cs="Arial"/>
            <w:b/>
            <w:sz w:val="24"/>
            <w:szCs w:val="24"/>
          </w:rPr>
          <w:t>www.wup-fundusze.lodzkie.pl</w:t>
        </w:r>
      </w:hyperlink>
    </w:p>
    <w:p w14:paraId="6316AED8" w14:textId="77777777" w:rsidR="00EB0ED7" w:rsidRPr="005C74C1" w:rsidRDefault="00EB0ED7" w:rsidP="00EB0ED7">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26810C32" w14:textId="77777777" w:rsidR="00EB0ED7" w:rsidRPr="009E7E7F" w:rsidRDefault="00EB0ED7" w:rsidP="001C13AC">
      <w:pPr>
        <w:rPr>
          <w:rFonts w:ascii="Calibri" w:hAnsi="Calibri" w:cs="Arial"/>
          <w:sz w:val="24"/>
          <w:szCs w:val="24"/>
        </w:rPr>
      </w:pP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4721C81E" w:rsidR="009E7E7F"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1F0A96E3" w14:textId="77777777" w:rsidR="00A85908" w:rsidRPr="00A85908" w:rsidRDefault="00A85908" w:rsidP="00A85908">
      <w:pPr>
        <w:pBdr>
          <w:left w:val="single" w:sz="48" w:space="4" w:color="538135" w:themeColor="accent6" w:themeShade="BF"/>
        </w:pBdr>
        <w:spacing w:after="0"/>
        <w:rPr>
          <w:rFonts w:cs="Arial"/>
          <w:b/>
          <w:sz w:val="24"/>
          <w:szCs w:val="20"/>
        </w:rPr>
      </w:pPr>
      <w:r w:rsidRPr="00A85908">
        <w:rPr>
          <w:rFonts w:cs="Arial"/>
          <w:b/>
          <w:sz w:val="24"/>
          <w:szCs w:val="20"/>
        </w:rPr>
        <w:t xml:space="preserve">Uwaga! </w:t>
      </w:r>
    </w:p>
    <w:p w14:paraId="744B52DC"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Złożenie wniosku oznacza potwierdzenie zgodności z prawdą m.in. oświadczenia o niezaleganiu z uiszczaniem podatków i składek na ubezpieczenia społeczne i zdrowotne, Fundusz Pracy, Państwowy Fundusz Rehabilitacji Osób Niepełnosprawnych lub innych należności wymaganych odrębnymi przepisami (wniosek - część X Oświadczenia).</w:t>
      </w:r>
    </w:p>
    <w:p w14:paraId="08B6BE4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związku z pandemią COVID-19 wnioskodawcy mogą utracić zdolność opłacania ww. danin, jednak w rezultacie mogą skorzystać z instrumentów wsparcia w ramach pakietu ustaw składających się na tzw. Tarczę antykryzysową, w zakresie zwolnienia czy przesunięcia terminów uiszczania danin publicznych, np.: </w:t>
      </w:r>
    </w:p>
    <w:p w14:paraId="65AF7DE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zwolnienie ze składek ZUS na 3 miesiące;</w:t>
      </w:r>
    </w:p>
    <w:p w14:paraId="187D7F94"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płatności lub rozłożenie na raty należności ZUS;</w:t>
      </w:r>
    </w:p>
    <w:p w14:paraId="21940BE3"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umorzenie całości lub części zaległości podatkowej;</w:t>
      </w:r>
    </w:p>
    <w:p w14:paraId="4798C301" w14:textId="77777777" w:rsidR="00A85908" w:rsidRPr="00A85908" w:rsidRDefault="00A85908" w:rsidP="005347CC">
      <w:pPr>
        <w:numPr>
          <w:ilvl w:val="0"/>
          <w:numId w:val="86"/>
        </w:numPr>
        <w:pBdr>
          <w:left w:val="single" w:sz="48" w:space="4" w:color="538135" w:themeColor="accent6" w:themeShade="BF"/>
        </w:pBdr>
        <w:spacing w:after="0"/>
        <w:ind w:left="567" w:hanging="567"/>
        <w:contextualSpacing/>
        <w:rPr>
          <w:rFonts w:ascii="Calibri" w:hAnsi="Calibri" w:cs="Arial"/>
          <w:bCs/>
          <w:sz w:val="24"/>
          <w:szCs w:val="24"/>
        </w:rPr>
      </w:pPr>
      <w:r w:rsidRPr="00A85908">
        <w:rPr>
          <w:rFonts w:ascii="Calibri" w:hAnsi="Calibri" w:cs="Arial"/>
          <w:bCs/>
          <w:sz w:val="24"/>
          <w:szCs w:val="24"/>
        </w:rPr>
        <w:t>odroczenie terminu zapłaty zaliczek na podatek od wypłacanych wynagrodzeń.</w:t>
      </w:r>
    </w:p>
    <w:p w14:paraId="4A7DD867"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 xml:space="preserve">W okresie od złożenia wniosku o ulgę do czasu wydania decyzji przez właściwy organ wnioskodawcy mogą widnieć w rejestrach jako zalegający ze spłatą zobowiązań. </w:t>
      </w:r>
    </w:p>
    <w:p w14:paraId="58E3B57E" w14:textId="77777777"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Aby powyższa sytuacja nie stała się barierą w dostępie do środków w ramach RPO WŁ złożenie do właściwego organu wniosku o ulgę, jest uznawane jako spełnienie wymogu niezalegania z uiszczaniem należności, o którym mowa w tym oświadczeniu.</w:t>
      </w:r>
    </w:p>
    <w:p w14:paraId="32B686F4" w14:textId="17A558E5" w:rsidR="00A85908" w:rsidRPr="00A85908" w:rsidRDefault="00A85908" w:rsidP="00A85908">
      <w:pPr>
        <w:pBdr>
          <w:left w:val="single" w:sz="48" w:space="4" w:color="538135" w:themeColor="accent6" w:themeShade="BF"/>
        </w:pBdr>
        <w:spacing w:after="0"/>
        <w:rPr>
          <w:rFonts w:ascii="Calibri" w:hAnsi="Calibri" w:cs="Arial"/>
          <w:bCs/>
          <w:sz w:val="24"/>
          <w:szCs w:val="24"/>
        </w:rPr>
      </w:pPr>
      <w:r w:rsidRPr="00A85908">
        <w:rPr>
          <w:rFonts w:ascii="Calibri" w:hAnsi="Calibri" w:cs="Arial"/>
          <w:bCs/>
          <w:sz w:val="24"/>
          <w:szCs w:val="24"/>
        </w:rPr>
        <w:t>Fakt złożenia takiego wniosku może zostać zweryfikowany przez IP na etapie zawierania umowy o dofinansowanie lub na etapie realizacji projektu.</w:t>
      </w:r>
    </w:p>
    <w:p w14:paraId="7607126B" w14:textId="77777777" w:rsidR="00A85908" w:rsidRPr="00E51A78" w:rsidRDefault="00A85908" w:rsidP="00E51A78">
      <w:pPr>
        <w:spacing w:before="120" w:after="240"/>
        <w:rPr>
          <w:rFonts w:ascii="Calibri" w:hAnsi="Calibri"/>
          <w:b/>
          <w:bCs/>
          <w:sz w:val="24"/>
          <w:szCs w:val="24"/>
        </w:rPr>
      </w:pP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8" w:name="_Toc431974592"/>
      <w:bookmarkStart w:id="109" w:name="_Toc522191857"/>
      <w:bookmarkStart w:id="110" w:name="_Toc535832840"/>
      <w:bookmarkStart w:id="111" w:name="_Toc15890367"/>
      <w:bookmarkStart w:id="112" w:name="_Toc62812991"/>
      <w:r w:rsidRPr="002D762D">
        <w:rPr>
          <w:rFonts w:ascii="Calibri" w:hAnsi="Calibri" w:cs="Arial"/>
          <w:b/>
          <w:sz w:val="24"/>
          <w:szCs w:val="24"/>
        </w:rPr>
        <w:t>Miejsce i termin składania wniosków</w:t>
      </w:r>
      <w:bookmarkEnd w:id="108"/>
      <w:bookmarkEnd w:id="109"/>
      <w:bookmarkEnd w:id="110"/>
      <w:bookmarkEnd w:id="111"/>
      <w:bookmarkEnd w:id="112"/>
    </w:p>
    <w:p w14:paraId="242E069D" w14:textId="77777777" w:rsidR="00252223" w:rsidRPr="00CC701C" w:rsidRDefault="00A85908" w:rsidP="00252223">
      <w:pPr>
        <w:keepNext/>
        <w:spacing w:after="0"/>
        <w:rPr>
          <w:rFonts w:cstheme="minorHAnsi"/>
          <w:spacing w:val="6"/>
          <w:sz w:val="24"/>
          <w:szCs w:val="24"/>
        </w:rPr>
      </w:pPr>
      <w:bookmarkStart w:id="113" w:name="_Toc431974593"/>
      <w:bookmarkStart w:id="114" w:name="_Toc522191858"/>
      <w:bookmarkStart w:id="115" w:name="_Toc535832841"/>
      <w:bookmarkStart w:id="116" w:name="_Toc15890368"/>
      <w:r w:rsidRPr="00C520DF">
        <w:rPr>
          <w:rFonts w:cstheme="minorHAnsi"/>
          <w:spacing w:val="6"/>
          <w:sz w:val="24"/>
          <w:szCs w:val="24"/>
        </w:rPr>
        <w:t xml:space="preserve">Nabór wniosków o dofinansowanie projektów w konkursie nr </w:t>
      </w:r>
      <w:r w:rsidRPr="00C520DF">
        <w:rPr>
          <w:rFonts w:eastAsia="Times New Roman" w:cstheme="minorHAnsi"/>
          <w:b/>
          <w:sz w:val="24"/>
          <w:szCs w:val="24"/>
          <w:lang w:eastAsia="pl-PL"/>
        </w:rPr>
        <w:t>RPLD.09.0</w:t>
      </w:r>
      <w:r w:rsidR="00B323DB">
        <w:rPr>
          <w:rFonts w:eastAsia="Times New Roman" w:cstheme="minorHAnsi"/>
          <w:b/>
          <w:sz w:val="24"/>
          <w:szCs w:val="24"/>
          <w:lang w:eastAsia="pl-PL"/>
        </w:rPr>
        <w:t>1</w:t>
      </w:r>
      <w:r w:rsidRPr="00C520DF">
        <w:rPr>
          <w:rFonts w:eastAsia="Times New Roman" w:cstheme="minorHAnsi"/>
          <w:b/>
          <w:sz w:val="24"/>
          <w:szCs w:val="24"/>
          <w:lang w:eastAsia="pl-PL"/>
        </w:rPr>
        <w:t>.0</w:t>
      </w:r>
      <w:r w:rsidR="00252223">
        <w:rPr>
          <w:rFonts w:eastAsia="Times New Roman" w:cstheme="minorHAnsi"/>
          <w:b/>
          <w:sz w:val="24"/>
          <w:szCs w:val="24"/>
          <w:lang w:eastAsia="pl-PL"/>
        </w:rPr>
        <w:t>1</w:t>
      </w:r>
      <w:r w:rsidRPr="00C520DF">
        <w:rPr>
          <w:rFonts w:eastAsia="Times New Roman" w:cstheme="minorHAnsi"/>
          <w:b/>
          <w:sz w:val="24"/>
          <w:szCs w:val="24"/>
          <w:lang w:eastAsia="pl-PL"/>
        </w:rPr>
        <w:t>-IP.01-10-001/2</w:t>
      </w:r>
      <w:r w:rsidR="00252223">
        <w:rPr>
          <w:rFonts w:eastAsia="Times New Roman" w:cstheme="minorHAnsi"/>
          <w:b/>
          <w:sz w:val="24"/>
          <w:szCs w:val="24"/>
          <w:lang w:eastAsia="pl-PL"/>
        </w:rPr>
        <w:t>1</w:t>
      </w:r>
      <w:r w:rsidRPr="00C520DF">
        <w:rPr>
          <w:rFonts w:cstheme="minorHAnsi"/>
          <w:spacing w:val="6"/>
          <w:sz w:val="24"/>
          <w:szCs w:val="24"/>
        </w:rPr>
        <w:t xml:space="preserve"> prowadzony będzie </w:t>
      </w:r>
      <w:r w:rsidR="00252223" w:rsidRPr="00CC701C">
        <w:rPr>
          <w:rFonts w:cstheme="minorHAnsi"/>
          <w:spacing w:val="6"/>
          <w:sz w:val="24"/>
          <w:szCs w:val="24"/>
        </w:rPr>
        <w:t>prowadzony będzie w rundach:</w:t>
      </w:r>
    </w:p>
    <w:p w14:paraId="4C34AC7C" w14:textId="73F63DD9" w:rsidR="00252223" w:rsidRPr="00802690" w:rsidRDefault="00252223" w:rsidP="00FF05AB">
      <w:pPr>
        <w:pStyle w:val="Akapitzlist"/>
        <w:keepNext/>
        <w:numPr>
          <w:ilvl w:val="0"/>
          <w:numId w:val="95"/>
        </w:numPr>
        <w:spacing w:after="0"/>
        <w:rPr>
          <w:rFonts w:cstheme="minorHAnsi"/>
          <w:b/>
          <w:sz w:val="24"/>
          <w:szCs w:val="24"/>
        </w:rPr>
      </w:pPr>
      <w:r w:rsidRPr="00802690">
        <w:rPr>
          <w:rFonts w:cstheme="minorHAnsi"/>
          <w:b/>
          <w:spacing w:val="6"/>
          <w:sz w:val="24"/>
          <w:szCs w:val="24"/>
        </w:rPr>
        <w:t xml:space="preserve">I runda od </w:t>
      </w:r>
      <w:r w:rsidR="002D1F04" w:rsidRPr="00802690">
        <w:rPr>
          <w:rFonts w:cstheme="minorHAnsi"/>
          <w:b/>
          <w:spacing w:val="6"/>
          <w:sz w:val="24"/>
          <w:szCs w:val="24"/>
        </w:rPr>
        <w:t>19</w:t>
      </w:r>
      <w:r w:rsidRPr="00802690">
        <w:rPr>
          <w:rFonts w:cstheme="minorHAnsi"/>
          <w:b/>
          <w:spacing w:val="6"/>
          <w:sz w:val="24"/>
          <w:szCs w:val="24"/>
        </w:rPr>
        <w:t>.0</w:t>
      </w:r>
      <w:r w:rsidR="002D1F04" w:rsidRPr="00802690">
        <w:rPr>
          <w:rFonts w:cstheme="minorHAnsi"/>
          <w:b/>
          <w:spacing w:val="6"/>
          <w:sz w:val="24"/>
          <w:szCs w:val="24"/>
        </w:rPr>
        <w:t>3</w:t>
      </w:r>
      <w:r w:rsidRPr="00802690">
        <w:rPr>
          <w:rFonts w:cstheme="minorHAnsi"/>
          <w:b/>
          <w:spacing w:val="6"/>
          <w:sz w:val="24"/>
          <w:szCs w:val="24"/>
        </w:rPr>
        <w:t>.</w:t>
      </w:r>
      <w:r w:rsidR="002D1F04" w:rsidRPr="00802690">
        <w:rPr>
          <w:rFonts w:cstheme="minorHAnsi"/>
          <w:b/>
          <w:spacing w:val="6"/>
          <w:sz w:val="24"/>
          <w:szCs w:val="24"/>
        </w:rPr>
        <w:t xml:space="preserve">2021 </w:t>
      </w:r>
      <w:r w:rsidRPr="00802690">
        <w:rPr>
          <w:rFonts w:cstheme="minorHAnsi"/>
          <w:b/>
          <w:spacing w:val="6"/>
          <w:sz w:val="24"/>
          <w:szCs w:val="24"/>
        </w:rPr>
        <w:t xml:space="preserve">r. godz. 00:00 do </w:t>
      </w:r>
      <w:r w:rsidRPr="00802690">
        <w:rPr>
          <w:rFonts w:cstheme="minorHAnsi"/>
          <w:b/>
          <w:sz w:val="24"/>
          <w:szCs w:val="24"/>
        </w:rPr>
        <w:t>2</w:t>
      </w:r>
      <w:r w:rsidR="002D1F04" w:rsidRPr="00802690">
        <w:rPr>
          <w:rFonts w:cstheme="minorHAnsi"/>
          <w:b/>
          <w:sz w:val="24"/>
          <w:szCs w:val="24"/>
        </w:rPr>
        <w:t>9</w:t>
      </w:r>
      <w:r w:rsidRPr="00802690">
        <w:rPr>
          <w:rFonts w:cstheme="minorHAnsi"/>
          <w:b/>
          <w:sz w:val="24"/>
          <w:szCs w:val="24"/>
        </w:rPr>
        <w:t>.0</w:t>
      </w:r>
      <w:r w:rsidR="002D1F04" w:rsidRPr="00802690">
        <w:rPr>
          <w:rFonts w:cstheme="minorHAnsi"/>
          <w:b/>
          <w:sz w:val="24"/>
          <w:szCs w:val="24"/>
        </w:rPr>
        <w:t>3</w:t>
      </w:r>
      <w:r w:rsidRPr="00802690">
        <w:rPr>
          <w:rFonts w:cstheme="minorHAnsi"/>
          <w:b/>
          <w:sz w:val="24"/>
          <w:szCs w:val="24"/>
        </w:rPr>
        <w:t>.202</w:t>
      </w:r>
      <w:r w:rsidR="002D1F04" w:rsidRPr="00802690">
        <w:rPr>
          <w:rFonts w:cstheme="minorHAnsi"/>
          <w:b/>
          <w:sz w:val="24"/>
          <w:szCs w:val="24"/>
        </w:rPr>
        <w:t>1</w:t>
      </w:r>
      <w:r w:rsidRPr="00802690">
        <w:rPr>
          <w:rFonts w:cstheme="minorHAnsi"/>
          <w:b/>
          <w:sz w:val="24"/>
          <w:szCs w:val="24"/>
        </w:rPr>
        <w:t xml:space="preserve"> </w:t>
      </w:r>
      <w:r w:rsidRPr="00802690">
        <w:rPr>
          <w:rFonts w:cstheme="minorHAnsi"/>
          <w:b/>
          <w:bCs/>
          <w:spacing w:val="6"/>
          <w:sz w:val="24"/>
          <w:szCs w:val="24"/>
        </w:rPr>
        <w:t>r. godz. 14:00,</w:t>
      </w:r>
    </w:p>
    <w:p w14:paraId="6311730A" w14:textId="1B4CABDA" w:rsidR="00252223" w:rsidRPr="00802690" w:rsidRDefault="00252223" w:rsidP="00FF05AB">
      <w:pPr>
        <w:pStyle w:val="Akapitzlist"/>
        <w:keepNext/>
        <w:numPr>
          <w:ilvl w:val="0"/>
          <w:numId w:val="95"/>
        </w:numPr>
        <w:spacing w:after="0"/>
        <w:rPr>
          <w:rFonts w:cstheme="minorHAnsi"/>
          <w:b/>
          <w:sz w:val="24"/>
          <w:szCs w:val="24"/>
        </w:rPr>
      </w:pPr>
      <w:r w:rsidRPr="00802690">
        <w:rPr>
          <w:rFonts w:cstheme="minorHAnsi"/>
          <w:b/>
          <w:sz w:val="24"/>
          <w:szCs w:val="24"/>
        </w:rPr>
        <w:t>II runda od 1</w:t>
      </w:r>
      <w:r w:rsidR="006F439C" w:rsidRPr="00802690">
        <w:rPr>
          <w:rFonts w:cstheme="minorHAnsi"/>
          <w:b/>
          <w:sz w:val="24"/>
          <w:szCs w:val="24"/>
        </w:rPr>
        <w:t>3</w:t>
      </w:r>
      <w:r w:rsidRPr="00802690">
        <w:rPr>
          <w:rFonts w:cstheme="minorHAnsi"/>
          <w:b/>
          <w:sz w:val="24"/>
          <w:szCs w:val="24"/>
        </w:rPr>
        <w:t>.0</w:t>
      </w:r>
      <w:r w:rsidR="006F439C" w:rsidRPr="00802690">
        <w:rPr>
          <w:rFonts w:cstheme="minorHAnsi"/>
          <w:b/>
          <w:sz w:val="24"/>
          <w:szCs w:val="24"/>
        </w:rPr>
        <w:t>9</w:t>
      </w:r>
      <w:r w:rsidRPr="00802690">
        <w:rPr>
          <w:rFonts w:cstheme="minorHAnsi"/>
          <w:b/>
          <w:sz w:val="24"/>
          <w:szCs w:val="24"/>
        </w:rPr>
        <w:t>.202</w:t>
      </w:r>
      <w:r w:rsidR="002D1F04" w:rsidRPr="00802690">
        <w:rPr>
          <w:rFonts w:cstheme="minorHAnsi"/>
          <w:b/>
          <w:sz w:val="24"/>
          <w:szCs w:val="24"/>
        </w:rPr>
        <w:t>1</w:t>
      </w:r>
      <w:r w:rsidRPr="00802690">
        <w:rPr>
          <w:rFonts w:cstheme="minorHAnsi"/>
          <w:b/>
          <w:sz w:val="24"/>
          <w:szCs w:val="24"/>
        </w:rPr>
        <w:t xml:space="preserve"> r. </w:t>
      </w:r>
      <w:r w:rsidRPr="00802690">
        <w:rPr>
          <w:rFonts w:cstheme="minorHAnsi"/>
          <w:b/>
          <w:spacing w:val="6"/>
          <w:sz w:val="24"/>
          <w:szCs w:val="24"/>
        </w:rPr>
        <w:t xml:space="preserve">godz. 00:00 do </w:t>
      </w:r>
      <w:r w:rsidR="006D7BF8" w:rsidRPr="00802690">
        <w:rPr>
          <w:rFonts w:cstheme="minorHAnsi"/>
          <w:b/>
          <w:sz w:val="24"/>
          <w:szCs w:val="24"/>
        </w:rPr>
        <w:t>2</w:t>
      </w:r>
      <w:r w:rsidR="006F439C" w:rsidRPr="00802690">
        <w:rPr>
          <w:rFonts w:cstheme="minorHAnsi"/>
          <w:b/>
          <w:sz w:val="24"/>
          <w:szCs w:val="24"/>
        </w:rPr>
        <w:t>7</w:t>
      </w:r>
      <w:r w:rsidRPr="00802690">
        <w:rPr>
          <w:rFonts w:cstheme="minorHAnsi"/>
          <w:b/>
          <w:sz w:val="24"/>
          <w:szCs w:val="24"/>
        </w:rPr>
        <w:t>.0</w:t>
      </w:r>
      <w:r w:rsidR="006F439C" w:rsidRPr="00802690">
        <w:rPr>
          <w:rFonts w:cstheme="minorHAnsi"/>
          <w:b/>
          <w:sz w:val="24"/>
          <w:szCs w:val="24"/>
        </w:rPr>
        <w:t>9</w:t>
      </w:r>
      <w:r w:rsidRPr="00802690">
        <w:rPr>
          <w:rFonts w:cstheme="minorHAnsi"/>
          <w:b/>
          <w:sz w:val="24"/>
          <w:szCs w:val="24"/>
        </w:rPr>
        <w:t>.202</w:t>
      </w:r>
      <w:r w:rsidR="002D1F04" w:rsidRPr="00802690">
        <w:rPr>
          <w:rFonts w:cstheme="minorHAnsi"/>
          <w:b/>
          <w:sz w:val="24"/>
          <w:szCs w:val="24"/>
        </w:rPr>
        <w:t>1</w:t>
      </w:r>
      <w:r w:rsidRPr="00802690">
        <w:rPr>
          <w:rFonts w:cstheme="minorHAnsi"/>
          <w:b/>
          <w:sz w:val="24"/>
          <w:szCs w:val="24"/>
        </w:rPr>
        <w:t xml:space="preserve"> </w:t>
      </w:r>
      <w:r w:rsidRPr="00802690">
        <w:rPr>
          <w:rFonts w:cstheme="minorHAnsi"/>
          <w:b/>
          <w:bCs/>
          <w:spacing w:val="6"/>
          <w:sz w:val="24"/>
          <w:szCs w:val="24"/>
        </w:rPr>
        <w:t>r. godz. 14:00</w:t>
      </w:r>
      <w:r w:rsidR="000E125C" w:rsidRPr="00802690">
        <w:rPr>
          <w:rFonts w:cstheme="minorHAnsi"/>
          <w:b/>
          <w:bCs/>
          <w:spacing w:val="6"/>
          <w:sz w:val="24"/>
          <w:szCs w:val="24"/>
        </w:rPr>
        <w:t>.</w:t>
      </w:r>
    </w:p>
    <w:p w14:paraId="60F3681E" w14:textId="4D4AC2C3" w:rsidR="00A85908" w:rsidRDefault="00A85908" w:rsidP="00252223">
      <w:pPr>
        <w:keepNext/>
        <w:spacing w:after="0"/>
        <w:rPr>
          <w:bCs/>
          <w:spacing w:val="6"/>
          <w:sz w:val="24"/>
          <w:szCs w:val="24"/>
        </w:rPr>
      </w:pPr>
      <w:r w:rsidRPr="00252223">
        <w:rPr>
          <w:bCs/>
          <w:spacing w:val="6"/>
          <w:sz w:val="24"/>
          <w:szCs w:val="24"/>
        </w:rPr>
        <w:t>IOK nie przewiduje skrócenia terminu naboru wniosków</w:t>
      </w:r>
      <w:r w:rsidR="001A2DAF">
        <w:rPr>
          <w:bCs/>
          <w:spacing w:val="6"/>
          <w:sz w:val="24"/>
          <w:szCs w:val="24"/>
        </w:rPr>
        <w:t xml:space="preserve"> w poszczególnych rundach</w:t>
      </w:r>
      <w:r w:rsidRPr="00252223">
        <w:rPr>
          <w:bCs/>
          <w:spacing w:val="6"/>
          <w:sz w:val="24"/>
          <w:szCs w:val="24"/>
        </w:rPr>
        <w:t xml:space="preserve">. </w:t>
      </w:r>
    </w:p>
    <w:p w14:paraId="01CC1190" w14:textId="77777777" w:rsidR="00252223" w:rsidRPr="00252223" w:rsidRDefault="00252223" w:rsidP="00252223">
      <w:pPr>
        <w:keepNext/>
        <w:spacing w:after="0"/>
        <w:rPr>
          <w:rFonts w:cstheme="minorHAnsi"/>
          <w:b/>
          <w:sz w:val="24"/>
          <w:szCs w:val="24"/>
        </w:rPr>
      </w:pPr>
    </w:p>
    <w:p w14:paraId="74EE39B0" w14:textId="77777777" w:rsidR="00A85908" w:rsidRPr="00C520DF" w:rsidRDefault="00A85908" w:rsidP="00A85908">
      <w:pPr>
        <w:pBdr>
          <w:left w:val="single" w:sz="48" w:space="4" w:color="E36C0A"/>
        </w:pBdr>
        <w:spacing w:after="0"/>
        <w:ind w:left="284"/>
        <w:rPr>
          <w:rFonts w:cstheme="minorHAnsi"/>
          <w:b/>
          <w:bCs/>
          <w:sz w:val="24"/>
          <w:szCs w:val="24"/>
        </w:rPr>
      </w:pPr>
      <w:r w:rsidRPr="00C520DF">
        <w:rPr>
          <w:rFonts w:cstheme="minorHAnsi"/>
          <w:b/>
          <w:bCs/>
          <w:sz w:val="24"/>
          <w:szCs w:val="24"/>
        </w:rPr>
        <w:t xml:space="preserve">Uwaga! </w:t>
      </w:r>
    </w:p>
    <w:p w14:paraId="7227F944" w14:textId="77777777" w:rsidR="00A85908" w:rsidRPr="00C520DF" w:rsidRDefault="00A85908" w:rsidP="00A85908">
      <w:pPr>
        <w:pBdr>
          <w:left w:val="single" w:sz="48" w:space="4" w:color="E36C0A"/>
        </w:pBdr>
        <w:spacing w:after="0"/>
        <w:ind w:left="284"/>
        <w:rPr>
          <w:rFonts w:cstheme="minorHAnsi"/>
          <w:bCs/>
          <w:sz w:val="24"/>
          <w:szCs w:val="24"/>
        </w:rPr>
      </w:pPr>
      <w:r w:rsidRPr="00C520DF">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029287F0" w14:textId="77777777" w:rsidR="00A85908" w:rsidRDefault="00A85908" w:rsidP="00A85908">
      <w:pPr>
        <w:tabs>
          <w:tab w:val="left" w:pos="1568"/>
        </w:tabs>
        <w:spacing w:after="0"/>
        <w:rPr>
          <w:rFonts w:cstheme="minorHAnsi"/>
          <w:spacing w:val="-4"/>
          <w:sz w:val="24"/>
          <w:szCs w:val="24"/>
        </w:rPr>
      </w:pPr>
    </w:p>
    <w:p w14:paraId="4A75BAC2" w14:textId="77777777" w:rsidR="00A85908" w:rsidRDefault="00A85908" w:rsidP="00A85908">
      <w:pPr>
        <w:tabs>
          <w:tab w:val="left" w:pos="1568"/>
        </w:tabs>
        <w:spacing w:before="120" w:after="240"/>
        <w:rPr>
          <w:rFonts w:ascii="Calibri" w:hAnsi="Calibri" w:cs="Arial"/>
          <w:b/>
          <w:bCs/>
          <w:sz w:val="24"/>
          <w:szCs w:val="24"/>
        </w:rPr>
      </w:pPr>
      <w:r w:rsidRPr="00267986">
        <w:rPr>
          <w:rFonts w:ascii="Calibri" w:hAnsi="Calibri" w:cs="Arial"/>
          <w:bCs/>
          <w:sz w:val="24"/>
          <w:szCs w:val="24"/>
        </w:rPr>
        <w:t xml:space="preserve">Za wiążący termin złożenia wniosku uznaje się </w:t>
      </w:r>
      <w:r w:rsidRPr="00267986">
        <w:rPr>
          <w:rFonts w:ascii="Calibri" w:hAnsi="Calibri" w:cs="Arial"/>
          <w:b/>
          <w:bCs/>
          <w:sz w:val="24"/>
          <w:szCs w:val="24"/>
        </w:rPr>
        <w:t>datę i godzinę widniejącą w polu Data zakończenia naboru w karcie Naboru</w:t>
      </w:r>
      <w:r w:rsidRPr="00267986">
        <w:rPr>
          <w:rFonts w:ascii="Calibri" w:hAnsi="Calibri" w:cs="Arial"/>
          <w:bCs/>
          <w:sz w:val="24"/>
          <w:szCs w:val="24"/>
        </w:rPr>
        <w:t xml:space="preserve">. </w:t>
      </w:r>
    </w:p>
    <w:p w14:paraId="218A83A4" w14:textId="3949310F" w:rsidR="00A85908" w:rsidRDefault="00A85908" w:rsidP="00A85908">
      <w:pPr>
        <w:spacing w:before="120" w:after="120"/>
        <w:rPr>
          <w:rFonts w:ascii="Calibri" w:hAnsi="Calibri" w:cs="Arial"/>
          <w:b/>
          <w:bCs/>
          <w:sz w:val="24"/>
          <w:szCs w:val="24"/>
        </w:rPr>
      </w:pPr>
      <w:r w:rsidRPr="0004382C">
        <w:rPr>
          <w:rFonts w:ascii="Calibri" w:hAnsi="Calibri" w:cs="Arial"/>
          <w:bCs/>
          <w:sz w:val="24"/>
          <w:szCs w:val="24"/>
        </w:rPr>
        <w:t xml:space="preserve">Jednocześnie, zgodnie z art. 8 ustawy z dnia 3 kwietnia 2020 r. o szczególnych rozwiązaniach wspierających realizację programów operacyjnych w związku z wystąpieniem COVID-19 </w:t>
      </w:r>
      <w:r w:rsidRPr="0004382C">
        <w:rPr>
          <w:rFonts w:ascii="Calibri" w:hAnsi="Calibri" w:cs="Arial"/>
          <w:b/>
          <w:bCs/>
          <w:sz w:val="24"/>
          <w:szCs w:val="24"/>
        </w:rPr>
        <w:t xml:space="preserve">termin na złożenie wniosku zostanie zachowany, również w przypadku gdy wniosek wpłynie do WUP w Łodzi za pomocą </w:t>
      </w:r>
      <w:r>
        <w:rPr>
          <w:rFonts w:ascii="Calibri" w:hAnsi="Calibri" w:cs="Arial"/>
          <w:b/>
          <w:bCs/>
          <w:sz w:val="24"/>
          <w:szCs w:val="24"/>
        </w:rPr>
        <w:t>generatora wniosków</w:t>
      </w:r>
      <w:r w:rsidRPr="0004382C">
        <w:rPr>
          <w:rFonts w:ascii="Calibri" w:hAnsi="Calibri" w:cs="Arial"/>
          <w:b/>
          <w:bCs/>
          <w:sz w:val="24"/>
          <w:szCs w:val="24"/>
        </w:rPr>
        <w:t xml:space="preserve"> w ciągu 14 dni po upływ</w:t>
      </w:r>
      <w:r w:rsidR="00252223">
        <w:rPr>
          <w:rFonts w:ascii="Calibri" w:hAnsi="Calibri" w:cs="Arial"/>
          <w:b/>
          <w:bCs/>
          <w:sz w:val="24"/>
          <w:szCs w:val="24"/>
        </w:rPr>
        <w:t>ie terminu na jego złożenie tj</w:t>
      </w:r>
      <w:r w:rsidR="003F1953">
        <w:rPr>
          <w:rFonts w:ascii="Calibri" w:hAnsi="Calibri" w:cs="Arial"/>
          <w:b/>
          <w:bCs/>
          <w:sz w:val="24"/>
          <w:szCs w:val="24"/>
        </w:rPr>
        <w:t xml:space="preserve"> w przypadku:</w:t>
      </w:r>
    </w:p>
    <w:p w14:paraId="6C31D247" w14:textId="6966CC50" w:rsidR="003F1953" w:rsidRPr="00802690" w:rsidRDefault="003F1953" w:rsidP="00FF05AB">
      <w:pPr>
        <w:pStyle w:val="Akapitzlist"/>
        <w:numPr>
          <w:ilvl w:val="0"/>
          <w:numId w:val="96"/>
        </w:numPr>
        <w:spacing w:before="120" w:after="120"/>
        <w:ind w:left="567" w:hanging="567"/>
        <w:rPr>
          <w:rFonts w:ascii="Calibri" w:hAnsi="Calibri"/>
          <w:sz w:val="24"/>
          <w:szCs w:val="24"/>
          <w:lang w:val="x-none"/>
        </w:rPr>
      </w:pPr>
      <w:r w:rsidRPr="003F1953">
        <w:rPr>
          <w:rFonts w:ascii="Calibri" w:hAnsi="Calibri" w:cs="Arial"/>
          <w:bCs/>
          <w:sz w:val="24"/>
          <w:szCs w:val="24"/>
        </w:rPr>
        <w:t xml:space="preserve">I rundy konkursu pomiędzy </w:t>
      </w:r>
      <w:r w:rsidRPr="00802690">
        <w:rPr>
          <w:rFonts w:ascii="Calibri" w:hAnsi="Calibri" w:cs="Arial"/>
          <w:bCs/>
          <w:sz w:val="24"/>
          <w:szCs w:val="24"/>
        </w:rPr>
        <w:t xml:space="preserve">dniem </w:t>
      </w:r>
      <w:r w:rsidR="00752511" w:rsidRPr="00802690">
        <w:rPr>
          <w:rFonts w:ascii="Calibri" w:hAnsi="Calibri" w:cs="Arial"/>
          <w:bCs/>
          <w:sz w:val="24"/>
          <w:szCs w:val="24"/>
        </w:rPr>
        <w:t>29</w:t>
      </w:r>
      <w:r w:rsidRPr="00802690">
        <w:rPr>
          <w:rFonts w:ascii="Calibri" w:hAnsi="Calibri" w:cs="Arial"/>
          <w:bCs/>
          <w:sz w:val="24"/>
          <w:szCs w:val="24"/>
        </w:rPr>
        <w:t>.</w:t>
      </w:r>
      <w:r w:rsidR="00752511" w:rsidRPr="00802690">
        <w:rPr>
          <w:rFonts w:ascii="Calibri" w:hAnsi="Calibri" w:cs="Arial"/>
          <w:bCs/>
          <w:sz w:val="24"/>
          <w:szCs w:val="24"/>
        </w:rPr>
        <w:t>03</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po godz. 14.00 a dniem 1</w:t>
      </w:r>
      <w:r w:rsidR="00752511" w:rsidRPr="00802690">
        <w:rPr>
          <w:rFonts w:ascii="Calibri" w:hAnsi="Calibri" w:cs="Arial"/>
          <w:bCs/>
          <w:sz w:val="24"/>
          <w:szCs w:val="24"/>
        </w:rPr>
        <w:t>2</w:t>
      </w:r>
      <w:r w:rsidRPr="00802690">
        <w:rPr>
          <w:rFonts w:ascii="Calibri" w:hAnsi="Calibri" w:cs="Arial"/>
          <w:bCs/>
          <w:sz w:val="24"/>
          <w:szCs w:val="24"/>
        </w:rPr>
        <w:t>.</w:t>
      </w:r>
      <w:r w:rsidR="00752511" w:rsidRPr="00802690">
        <w:rPr>
          <w:rFonts w:ascii="Calibri" w:hAnsi="Calibri" w:cs="Arial"/>
          <w:bCs/>
          <w:sz w:val="24"/>
          <w:szCs w:val="24"/>
        </w:rPr>
        <w:t>04</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do godz. 14.00</w:t>
      </w:r>
      <w:r w:rsidRPr="00802690">
        <w:rPr>
          <w:rFonts w:ascii="Calibri" w:hAnsi="Calibri"/>
          <w:sz w:val="24"/>
          <w:szCs w:val="24"/>
          <w:lang w:val="x-none"/>
        </w:rPr>
        <w:t>.</w:t>
      </w:r>
    </w:p>
    <w:p w14:paraId="7A7161E3" w14:textId="2E69E6F7" w:rsidR="003F1953" w:rsidRPr="00802690" w:rsidRDefault="003F1953" w:rsidP="00FF05AB">
      <w:pPr>
        <w:pStyle w:val="Akapitzlist"/>
        <w:numPr>
          <w:ilvl w:val="0"/>
          <w:numId w:val="96"/>
        </w:numPr>
        <w:spacing w:before="120" w:after="120"/>
        <w:ind w:left="567" w:hanging="567"/>
        <w:rPr>
          <w:rFonts w:ascii="Calibri" w:hAnsi="Calibri" w:cs="Arial"/>
          <w:b/>
          <w:bCs/>
          <w:sz w:val="24"/>
          <w:szCs w:val="24"/>
        </w:rPr>
      </w:pPr>
      <w:r w:rsidRPr="00802690">
        <w:rPr>
          <w:rFonts w:ascii="Calibri" w:hAnsi="Calibri"/>
          <w:bCs/>
          <w:iCs/>
          <w:sz w:val="24"/>
          <w:szCs w:val="24"/>
        </w:rPr>
        <w:t>II rundy konkursu</w:t>
      </w:r>
      <w:r w:rsidRPr="00802690">
        <w:rPr>
          <w:rFonts w:ascii="Calibri" w:hAnsi="Calibri" w:cs="Arial"/>
          <w:bCs/>
          <w:sz w:val="24"/>
          <w:szCs w:val="24"/>
        </w:rPr>
        <w:t xml:space="preserve"> pomiędzy dniem </w:t>
      </w:r>
      <w:r w:rsidR="006D7BF8" w:rsidRPr="00802690">
        <w:rPr>
          <w:rFonts w:ascii="Calibri" w:hAnsi="Calibri" w:cs="Arial"/>
          <w:bCs/>
          <w:sz w:val="24"/>
          <w:szCs w:val="24"/>
        </w:rPr>
        <w:t>2</w:t>
      </w:r>
      <w:r w:rsidR="006F439C" w:rsidRPr="00802690">
        <w:rPr>
          <w:rFonts w:ascii="Calibri" w:hAnsi="Calibri" w:cs="Arial"/>
          <w:bCs/>
          <w:sz w:val="24"/>
          <w:szCs w:val="24"/>
        </w:rPr>
        <w:t>7</w:t>
      </w:r>
      <w:r w:rsidRPr="00802690">
        <w:rPr>
          <w:rFonts w:ascii="Calibri" w:hAnsi="Calibri" w:cs="Arial"/>
          <w:bCs/>
          <w:sz w:val="24"/>
          <w:szCs w:val="24"/>
        </w:rPr>
        <w:t>.</w:t>
      </w:r>
      <w:r w:rsidR="00752511" w:rsidRPr="00802690">
        <w:rPr>
          <w:rFonts w:ascii="Calibri" w:hAnsi="Calibri" w:cs="Arial"/>
          <w:bCs/>
          <w:sz w:val="24"/>
          <w:szCs w:val="24"/>
        </w:rPr>
        <w:t>0</w:t>
      </w:r>
      <w:r w:rsidR="006F439C" w:rsidRPr="00802690">
        <w:rPr>
          <w:rFonts w:ascii="Calibri" w:hAnsi="Calibri" w:cs="Arial"/>
          <w:bCs/>
          <w:sz w:val="24"/>
          <w:szCs w:val="24"/>
        </w:rPr>
        <w:t>9</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po godz. 14.00 a dniem </w:t>
      </w:r>
      <w:r w:rsidR="006F439C" w:rsidRPr="00802690">
        <w:rPr>
          <w:rFonts w:ascii="Calibri" w:hAnsi="Calibri" w:cs="Arial"/>
          <w:bCs/>
          <w:sz w:val="24"/>
          <w:szCs w:val="24"/>
        </w:rPr>
        <w:t>11</w:t>
      </w:r>
      <w:r w:rsidRPr="00802690">
        <w:rPr>
          <w:rFonts w:ascii="Calibri" w:hAnsi="Calibri" w:cs="Arial"/>
          <w:bCs/>
          <w:sz w:val="24"/>
          <w:szCs w:val="24"/>
        </w:rPr>
        <w:t>.</w:t>
      </w:r>
      <w:r w:rsidR="006F439C" w:rsidRPr="00802690">
        <w:rPr>
          <w:rFonts w:ascii="Calibri" w:hAnsi="Calibri" w:cs="Arial"/>
          <w:bCs/>
          <w:sz w:val="24"/>
          <w:szCs w:val="24"/>
        </w:rPr>
        <w:t>10</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do godz. 14.00</w:t>
      </w:r>
      <w:r w:rsidRPr="00802690">
        <w:rPr>
          <w:rFonts w:ascii="Calibri" w:hAnsi="Calibri"/>
          <w:sz w:val="24"/>
          <w:szCs w:val="24"/>
          <w:lang w:val="x-none"/>
        </w:rPr>
        <w:t>.</w:t>
      </w:r>
    </w:p>
    <w:p w14:paraId="6BD29467" w14:textId="77777777" w:rsidR="00252223" w:rsidRPr="00802690" w:rsidRDefault="00252223" w:rsidP="00A85908">
      <w:pPr>
        <w:spacing w:before="120" w:after="120"/>
        <w:rPr>
          <w:rFonts w:ascii="Calibri" w:hAnsi="Calibri" w:cs="Arial"/>
          <w:bCs/>
          <w:sz w:val="24"/>
          <w:szCs w:val="24"/>
        </w:rPr>
      </w:pPr>
    </w:p>
    <w:p w14:paraId="59E8E8EB" w14:textId="09180166" w:rsidR="00A85908" w:rsidRPr="0004382C" w:rsidRDefault="00A85908" w:rsidP="00A85908">
      <w:pPr>
        <w:spacing w:before="120" w:after="120"/>
        <w:rPr>
          <w:rFonts w:ascii="Calibri" w:hAnsi="Calibri" w:cs="Arial"/>
          <w:bCs/>
          <w:sz w:val="24"/>
          <w:szCs w:val="24"/>
        </w:rPr>
      </w:pPr>
      <w:r w:rsidRPr="00802690">
        <w:rPr>
          <w:rFonts w:ascii="Calibri" w:hAnsi="Calibri" w:cs="Arial"/>
          <w:bCs/>
          <w:sz w:val="24"/>
          <w:szCs w:val="24"/>
        </w:rPr>
        <w:t xml:space="preserve">Na wnioskodawcy spoczywa obowiązek wykazania, w załączniku do wniosku, że uchybienie terminowi złożenia wniosku do dnia </w:t>
      </w:r>
      <w:r w:rsidR="00752511" w:rsidRPr="00802690">
        <w:rPr>
          <w:rFonts w:ascii="Calibri" w:hAnsi="Calibri" w:cs="Arial"/>
          <w:bCs/>
          <w:sz w:val="24"/>
          <w:szCs w:val="24"/>
        </w:rPr>
        <w:t>29</w:t>
      </w:r>
      <w:r w:rsidRPr="00802690">
        <w:rPr>
          <w:rFonts w:ascii="Calibri" w:hAnsi="Calibri" w:cs="Arial"/>
          <w:bCs/>
          <w:sz w:val="24"/>
          <w:szCs w:val="24"/>
        </w:rPr>
        <w:t>.</w:t>
      </w:r>
      <w:r w:rsidR="00752511" w:rsidRPr="00802690">
        <w:rPr>
          <w:rFonts w:ascii="Calibri" w:hAnsi="Calibri" w:cs="Arial"/>
          <w:bCs/>
          <w:sz w:val="24"/>
          <w:szCs w:val="24"/>
        </w:rPr>
        <w:t>03</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do godz.14.00 </w:t>
      </w:r>
      <w:r w:rsidR="003F1953" w:rsidRPr="00802690">
        <w:rPr>
          <w:rFonts w:ascii="Calibri" w:hAnsi="Calibri" w:cs="Arial"/>
          <w:bCs/>
          <w:sz w:val="24"/>
          <w:szCs w:val="24"/>
        </w:rPr>
        <w:t xml:space="preserve">w przypadku I rundy konkursu oraz do dnia </w:t>
      </w:r>
      <w:r w:rsidR="006F439C" w:rsidRPr="00802690">
        <w:rPr>
          <w:rFonts w:ascii="Calibri" w:hAnsi="Calibri" w:cs="Arial"/>
          <w:bCs/>
          <w:sz w:val="24"/>
          <w:szCs w:val="24"/>
        </w:rPr>
        <w:t>27</w:t>
      </w:r>
      <w:r w:rsidR="003F1953" w:rsidRPr="00802690">
        <w:rPr>
          <w:rFonts w:ascii="Calibri" w:hAnsi="Calibri" w:cs="Arial"/>
          <w:bCs/>
          <w:sz w:val="24"/>
          <w:szCs w:val="24"/>
        </w:rPr>
        <w:t>.</w:t>
      </w:r>
      <w:r w:rsidR="00752511" w:rsidRPr="00802690">
        <w:rPr>
          <w:rFonts w:ascii="Calibri" w:hAnsi="Calibri" w:cs="Arial"/>
          <w:bCs/>
          <w:sz w:val="24"/>
          <w:szCs w:val="24"/>
        </w:rPr>
        <w:t>0</w:t>
      </w:r>
      <w:r w:rsidR="006F439C" w:rsidRPr="00802690">
        <w:rPr>
          <w:rFonts w:ascii="Calibri" w:hAnsi="Calibri" w:cs="Arial"/>
          <w:bCs/>
          <w:sz w:val="24"/>
          <w:szCs w:val="24"/>
        </w:rPr>
        <w:t>9</w:t>
      </w:r>
      <w:r w:rsidR="003F1953" w:rsidRPr="00802690">
        <w:rPr>
          <w:rFonts w:ascii="Calibri" w:hAnsi="Calibri" w:cs="Arial"/>
          <w:bCs/>
          <w:sz w:val="24"/>
          <w:szCs w:val="24"/>
        </w:rPr>
        <w:t>.202</w:t>
      </w:r>
      <w:r w:rsidR="00752511" w:rsidRPr="00802690">
        <w:rPr>
          <w:rFonts w:ascii="Calibri" w:hAnsi="Calibri" w:cs="Arial"/>
          <w:bCs/>
          <w:sz w:val="24"/>
          <w:szCs w:val="24"/>
        </w:rPr>
        <w:t>1</w:t>
      </w:r>
      <w:r w:rsidR="003F1953" w:rsidRPr="00802690">
        <w:rPr>
          <w:rFonts w:ascii="Calibri" w:hAnsi="Calibri" w:cs="Arial"/>
          <w:bCs/>
          <w:sz w:val="24"/>
          <w:szCs w:val="24"/>
        </w:rPr>
        <w:t xml:space="preserve"> r. do godz.14.00 w</w:t>
      </w:r>
      <w:r w:rsidR="003F1953">
        <w:rPr>
          <w:rFonts w:ascii="Calibri" w:hAnsi="Calibri" w:cs="Arial"/>
          <w:bCs/>
          <w:sz w:val="24"/>
          <w:szCs w:val="24"/>
        </w:rPr>
        <w:t xml:space="preserve"> przypadku II rundy konkursu </w:t>
      </w:r>
      <w:r w:rsidRPr="0004382C">
        <w:rPr>
          <w:rFonts w:ascii="Calibri" w:hAnsi="Calibri" w:cs="Arial"/>
          <w:bCs/>
          <w:sz w:val="24"/>
          <w:szCs w:val="24"/>
        </w:rPr>
        <w:t xml:space="preserve">było wynikiem okoliczności bezpośrednio powiązanej z COVID-19. Oznacza to, że wnioskodawca, który składa wniosek po terminie, musi uwiarygodnić i wyjaśnić jaka okoliczność będąca bezpośrednim skutkiem wystąpienia COVID-19 spowodowała, że nie było w jego przypadku możliwe złożenie wniosku o dofinansowanie w pierwotnym terminie. </w:t>
      </w:r>
    </w:p>
    <w:p w14:paraId="573C5E01" w14:textId="0668B8EA"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Ocena okoliczności, które spowodowały uchybienie terminowi leży w gestii </w:t>
      </w:r>
      <w:r>
        <w:rPr>
          <w:rFonts w:ascii="Calibri" w:hAnsi="Calibri" w:cs="Arial"/>
          <w:bCs/>
          <w:sz w:val="24"/>
          <w:szCs w:val="24"/>
        </w:rPr>
        <w:t>IOK</w:t>
      </w:r>
      <w:r w:rsidRPr="0004382C">
        <w:rPr>
          <w:rFonts w:ascii="Calibri" w:hAnsi="Calibri" w:cs="Arial"/>
          <w:bCs/>
          <w:sz w:val="24"/>
          <w:szCs w:val="24"/>
        </w:rPr>
        <w:t xml:space="preserve">. </w:t>
      </w:r>
    </w:p>
    <w:p w14:paraId="76420830" w14:textId="77777777" w:rsidR="003F1953" w:rsidRDefault="00A85908" w:rsidP="003F1953">
      <w:pPr>
        <w:spacing w:after="0"/>
        <w:rPr>
          <w:rFonts w:ascii="Calibri" w:hAnsi="Calibri" w:cs="Arial"/>
          <w:bCs/>
          <w:sz w:val="24"/>
          <w:szCs w:val="24"/>
        </w:rPr>
      </w:pPr>
      <w:r w:rsidRPr="0004382C">
        <w:rPr>
          <w:rFonts w:ascii="Calibri" w:hAnsi="Calibri" w:cs="Arial"/>
          <w:bCs/>
          <w:sz w:val="24"/>
          <w:szCs w:val="24"/>
        </w:rPr>
        <w:t xml:space="preserve">Wniosek złożony za pomocą </w:t>
      </w:r>
      <w:r>
        <w:rPr>
          <w:rFonts w:ascii="Calibri" w:hAnsi="Calibri" w:cs="Arial"/>
          <w:bCs/>
          <w:sz w:val="24"/>
          <w:szCs w:val="24"/>
        </w:rPr>
        <w:t>generatora wniosków</w:t>
      </w:r>
      <w:r w:rsidRPr="0004382C">
        <w:rPr>
          <w:rFonts w:ascii="Calibri" w:hAnsi="Calibri" w:cs="Arial"/>
          <w:bCs/>
          <w:sz w:val="24"/>
          <w:szCs w:val="24"/>
        </w:rPr>
        <w:t xml:space="preserve"> </w:t>
      </w:r>
      <w:r w:rsidR="003F1953">
        <w:rPr>
          <w:rFonts w:ascii="Calibri" w:hAnsi="Calibri" w:cs="Arial"/>
          <w:bCs/>
          <w:sz w:val="24"/>
          <w:szCs w:val="24"/>
        </w:rPr>
        <w:t>w przypadku:</w:t>
      </w:r>
    </w:p>
    <w:p w14:paraId="42ADFD58" w14:textId="1A1E2139" w:rsidR="003F1953" w:rsidRPr="00802690" w:rsidRDefault="003F1953" w:rsidP="00FF05AB">
      <w:pPr>
        <w:pStyle w:val="Akapitzlist"/>
        <w:numPr>
          <w:ilvl w:val="0"/>
          <w:numId w:val="97"/>
        </w:numPr>
        <w:spacing w:after="0"/>
        <w:ind w:left="567" w:hanging="567"/>
        <w:rPr>
          <w:rFonts w:ascii="Calibri" w:hAnsi="Calibri" w:cs="Arial"/>
          <w:bCs/>
          <w:sz w:val="24"/>
          <w:szCs w:val="24"/>
        </w:rPr>
      </w:pPr>
      <w:r w:rsidRPr="003F1953">
        <w:rPr>
          <w:rFonts w:ascii="Calibri" w:hAnsi="Calibri" w:cs="Arial"/>
          <w:bCs/>
          <w:sz w:val="24"/>
          <w:szCs w:val="24"/>
        </w:rPr>
        <w:t xml:space="preserve">I rundy konkursu </w:t>
      </w:r>
      <w:r w:rsidR="00A85908" w:rsidRPr="003F1953">
        <w:rPr>
          <w:rFonts w:ascii="Calibri" w:hAnsi="Calibri" w:cs="Arial"/>
          <w:bCs/>
          <w:sz w:val="24"/>
          <w:szCs w:val="24"/>
        </w:rPr>
        <w:t xml:space="preserve">pomiędzy dniem </w:t>
      </w:r>
      <w:r w:rsidR="00752511" w:rsidRPr="00802690">
        <w:rPr>
          <w:rFonts w:ascii="Calibri" w:hAnsi="Calibri" w:cs="Arial"/>
          <w:bCs/>
          <w:sz w:val="24"/>
          <w:szCs w:val="24"/>
        </w:rPr>
        <w:t>29</w:t>
      </w:r>
      <w:r w:rsidR="00A85908" w:rsidRPr="00802690">
        <w:rPr>
          <w:rFonts w:ascii="Calibri" w:hAnsi="Calibri" w:cs="Arial"/>
          <w:bCs/>
          <w:sz w:val="24"/>
          <w:szCs w:val="24"/>
        </w:rPr>
        <w:t>.</w:t>
      </w:r>
      <w:r w:rsidR="00752511" w:rsidRPr="00802690">
        <w:rPr>
          <w:rFonts w:ascii="Calibri" w:hAnsi="Calibri" w:cs="Arial"/>
          <w:bCs/>
          <w:sz w:val="24"/>
          <w:szCs w:val="24"/>
        </w:rPr>
        <w:t>03</w:t>
      </w:r>
      <w:r w:rsidR="00A85908" w:rsidRPr="00802690">
        <w:rPr>
          <w:rFonts w:ascii="Calibri" w:hAnsi="Calibri" w:cs="Arial"/>
          <w:bCs/>
          <w:sz w:val="24"/>
          <w:szCs w:val="24"/>
        </w:rPr>
        <w:t>.202</w:t>
      </w:r>
      <w:r w:rsidR="00752511" w:rsidRPr="00802690">
        <w:rPr>
          <w:rFonts w:ascii="Calibri" w:hAnsi="Calibri" w:cs="Arial"/>
          <w:bCs/>
          <w:sz w:val="24"/>
          <w:szCs w:val="24"/>
        </w:rPr>
        <w:t>1</w:t>
      </w:r>
      <w:r w:rsidR="00A85908" w:rsidRPr="00802690">
        <w:rPr>
          <w:rFonts w:ascii="Calibri" w:hAnsi="Calibri" w:cs="Arial"/>
          <w:bCs/>
          <w:sz w:val="24"/>
          <w:szCs w:val="24"/>
        </w:rPr>
        <w:t xml:space="preserve"> r. po godz. 14.00 a dniem </w:t>
      </w:r>
      <w:r w:rsidR="004E17BA" w:rsidRPr="00802690">
        <w:rPr>
          <w:rFonts w:ascii="Calibri" w:hAnsi="Calibri" w:cs="Arial"/>
          <w:bCs/>
          <w:sz w:val="24"/>
          <w:szCs w:val="24"/>
        </w:rPr>
        <w:t>1</w:t>
      </w:r>
      <w:r w:rsidR="00752511" w:rsidRPr="00802690">
        <w:rPr>
          <w:rFonts w:ascii="Calibri" w:hAnsi="Calibri" w:cs="Arial"/>
          <w:bCs/>
          <w:sz w:val="24"/>
          <w:szCs w:val="24"/>
        </w:rPr>
        <w:t>2</w:t>
      </w:r>
      <w:r w:rsidR="00A85908" w:rsidRPr="00802690">
        <w:rPr>
          <w:rFonts w:ascii="Calibri" w:hAnsi="Calibri" w:cs="Arial"/>
          <w:bCs/>
          <w:sz w:val="24"/>
          <w:szCs w:val="24"/>
        </w:rPr>
        <w:t>.</w:t>
      </w:r>
      <w:r w:rsidR="00752511" w:rsidRPr="00802690">
        <w:rPr>
          <w:rFonts w:ascii="Calibri" w:hAnsi="Calibri" w:cs="Arial"/>
          <w:bCs/>
          <w:sz w:val="24"/>
          <w:szCs w:val="24"/>
        </w:rPr>
        <w:t>04</w:t>
      </w:r>
      <w:r w:rsidR="00A85908" w:rsidRPr="00802690">
        <w:rPr>
          <w:rFonts w:ascii="Calibri" w:hAnsi="Calibri" w:cs="Arial"/>
          <w:bCs/>
          <w:sz w:val="24"/>
          <w:szCs w:val="24"/>
        </w:rPr>
        <w:t>.202</w:t>
      </w:r>
      <w:r w:rsidR="00752511" w:rsidRPr="00802690">
        <w:rPr>
          <w:rFonts w:ascii="Calibri" w:hAnsi="Calibri" w:cs="Arial"/>
          <w:bCs/>
          <w:sz w:val="24"/>
          <w:szCs w:val="24"/>
        </w:rPr>
        <w:t>1</w:t>
      </w:r>
      <w:r w:rsidR="00A85908" w:rsidRPr="00802690">
        <w:rPr>
          <w:rFonts w:ascii="Calibri" w:hAnsi="Calibri" w:cs="Arial"/>
          <w:bCs/>
          <w:sz w:val="24"/>
          <w:szCs w:val="24"/>
        </w:rPr>
        <w:t xml:space="preserve"> r. do godz. 14.00, </w:t>
      </w:r>
    </w:p>
    <w:p w14:paraId="5D5CCE93" w14:textId="5A8B17B7" w:rsidR="003F1953" w:rsidRPr="00802690" w:rsidRDefault="003F1953" w:rsidP="00FF05AB">
      <w:pPr>
        <w:pStyle w:val="Akapitzlist"/>
        <w:numPr>
          <w:ilvl w:val="0"/>
          <w:numId w:val="97"/>
        </w:numPr>
        <w:spacing w:after="0"/>
        <w:ind w:left="567" w:hanging="567"/>
        <w:rPr>
          <w:rFonts w:ascii="Calibri" w:hAnsi="Calibri" w:cs="Arial"/>
          <w:bCs/>
          <w:sz w:val="24"/>
          <w:szCs w:val="24"/>
        </w:rPr>
      </w:pPr>
      <w:r w:rsidRPr="00802690">
        <w:rPr>
          <w:rFonts w:ascii="Calibri" w:hAnsi="Calibri" w:cs="Arial"/>
          <w:bCs/>
          <w:sz w:val="24"/>
          <w:szCs w:val="24"/>
        </w:rPr>
        <w:t xml:space="preserve">II rundy konkursu pomiędzy dniem </w:t>
      </w:r>
      <w:r w:rsidR="006D7BF8" w:rsidRPr="00802690">
        <w:rPr>
          <w:rFonts w:ascii="Calibri" w:hAnsi="Calibri" w:cs="Arial"/>
          <w:bCs/>
          <w:sz w:val="24"/>
          <w:szCs w:val="24"/>
        </w:rPr>
        <w:t>2</w:t>
      </w:r>
      <w:r w:rsidR="006F439C" w:rsidRPr="00802690">
        <w:rPr>
          <w:rFonts w:ascii="Calibri" w:hAnsi="Calibri" w:cs="Arial"/>
          <w:bCs/>
          <w:sz w:val="24"/>
          <w:szCs w:val="24"/>
        </w:rPr>
        <w:t>7</w:t>
      </w:r>
      <w:r w:rsidRPr="00802690">
        <w:rPr>
          <w:rFonts w:ascii="Calibri" w:hAnsi="Calibri" w:cs="Arial"/>
          <w:bCs/>
          <w:sz w:val="24"/>
          <w:szCs w:val="24"/>
        </w:rPr>
        <w:t>.</w:t>
      </w:r>
      <w:r w:rsidR="00752511" w:rsidRPr="00802690">
        <w:rPr>
          <w:rFonts w:ascii="Calibri" w:hAnsi="Calibri" w:cs="Arial"/>
          <w:bCs/>
          <w:sz w:val="24"/>
          <w:szCs w:val="24"/>
        </w:rPr>
        <w:t>0</w:t>
      </w:r>
      <w:r w:rsidR="006F439C" w:rsidRPr="00802690">
        <w:rPr>
          <w:rFonts w:ascii="Calibri" w:hAnsi="Calibri" w:cs="Arial"/>
          <w:bCs/>
          <w:sz w:val="24"/>
          <w:szCs w:val="24"/>
        </w:rPr>
        <w:t>9</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po godz. 14.00 a dniem </w:t>
      </w:r>
      <w:r w:rsidR="006F439C" w:rsidRPr="00802690">
        <w:rPr>
          <w:rFonts w:ascii="Calibri" w:hAnsi="Calibri" w:cs="Arial"/>
          <w:bCs/>
          <w:sz w:val="24"/>
          <w:szCs w:val="24"/>
        </w:rPr>
        <w:t>11</w:t>
      </w:r>
      <w:r w:rsidRPr="00802690">
        <w:rPr>
          <w:rFonts w:ascii="Calibri" w:hAnsi="Calibri" w:cs="Arial"/>
          <w:bCs/>
          <w:sz w:val="24"/>
          <w:szCs w:val="24"/>
        </w:rPr>
        <w:t>.</w:t>
      </w:r>
      <w:r w:rsidR="006F439C" w:rsidRPr="00802690">
        <w:rPr>
          <w:rFonts w:ascii="Calibri" w:hAnsi="Calibri" w:cs="Arial"/>
          <w:bCs/>
          <w:sz w:val="24"/>
          <w:szCs w:val="24"/>
        </w:rPr>
        <w:t>10</w:t>
      </w:r>
      <w:r w:rsidRPr="00802690">
        <w:rPr>
          <w:rFonts w:ascii="Calibri" w:hAnsi="Calibri" w:cs="Arial"/>
          <w:bCs/>
          <w:sz w:val="24"/>
          <w:szCs w:val="24"/>
        </w:rPr>
        <w:t>.202</w:t>
      </w:r>
      <w:r w:rsidR="00752511" w:rsidRPr="00802690">
        <w:rPr>
          <w:rFonts w:ascii="Calibri" w:hAnsi="Calibri" w:cs="Arial"/>
          <w:bCs/>
          <w:sz w:val="24"/>
          <w:szCs w:val="24"/>
        </w:rPr>
        <w:t>1</w:t>
      </w:r>
      <w:r w:rsidRPr="00802690">
        <w:rPr>
          <w:rFonts w:ascii="Calibri" w:hAnsi="Calibri" w:cs="Arial"/>
          <w:bCs/>
          <w:sz w:val="24"/>
          <w:szCs w:val="24"/>
        </w:rPr>
        <w:t xml:space="preserve"> r. do godz. 14.00</w:t>
      </w:r>
    </w:p>
    <w:p w14:paraId="41EF3603" w14:textId="2519B255" w:rsidR="00A85908" w:rsidRPr="0004382C" w:rsidRDefault="00A85908" w:rsidP="003F1953">
      <w:pPr>
        <w:spacing w:after="0"/>
        <w:rPr>
          <w:rFonts w:ascii="Calibri" w:hAnsi="Calibri" w:cs="Arial"/>
          <w:bCs/>
          <w:sz w:val="24"/>
          <w:szCs w:val="24"/>
        </w:rPr>
      </w:pPr>
      <w:r w:rsidRPr="00B864AB">
        <w:rPr>
          <w:rFonts w:ascii="Calibri" w:hAnsi="Calibri" w:cs="Arial"/>
          <w:bCs/>
          <w:sz w:val="24"/>
          <w:szCs w:val="24"/>
        </w:rPr>
        <w:t>bez wymaganego załąc</w:t>
      </w:r>
      <w:r w:rsidRPr="0004382C">
        <w:rPr>
          <w:rFonts w:ascii="Calibri" w:hAnsi="Calibri" w:cs="Arial"/>
          <w:bCs/>
          <w:sz w:val="24"/>
          <w:szCs w:val="24"/>
        </w:rPr>
        <w:t xml:space="preserve">znika wyjaśniającego powód nie złożenia wniosku w pierwotnym terminie nie będzie podlegał rozpatrzeniu. </w:t>
      </w:r>
    </w:p>
    <w:p w14:paraId="10F7EF47"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Wniosek nie będzie podlegał rozpatrzeniu również w przypadku nieuznania przez WUP w Łodzi powodu przedstawionego w załączniku za związany z okolicznością będącą bezpośrednim skutkiem wystąpienia COVID-19. </w:t>
      </w:r>
    </w:p>
    <w:p w14:paraId="12A336A3" w14:textId="77777777" w:rsidR="00A85908" w:rsidRPr="0004382C" w:rsidRDefault="00A85908" w:rsidP="00A85908">
      <w:pPr>
        <w:spacing w:before="120" w:after="120"/>
        <w:rPr>
          <w:rFonts w:ascii="Calibri" w:hAnsi="Calibri" w:cs="Arial"/>
          <w:bCs/>
          <w:sz w:val="24"/>
          <w:szCs w:val="24"/>
        </w:rPr>
      </w:pPr>
      <w:r w:rsidRPr="0004382C">
        <w:rPr>
          <w:rFonts w:ascii="Calibri" w:hAnsi="Calibri" w:cs="Arial"/>
          <w:bCs/>
          <w:sz w:val="24"/>
          <w:szCs w:val="24"/>
        </w:rPr>
        <w:t xml:space="preserve">W powyższych sytuacjach wnioskodawca zostanie poinformowany pisemnie o pozostawieniu jego wniosku bez rozpatrzenia, a w konsekwencji nieskierowaniu projektu do oceny. </w:t>
      </w:r>
    </w:p>
    <w:p w14:paraId="6402EE02" w14:textId="37EA2296" w:rsidR="00A85908" w:rsidRDefault="00A85908" w:rsidP="00A85908">
      <w:pPr>
        <w:tabs>
          <w:tab w:val="left" w:pos="1568"/>
        </w:tabs>
        <w:spacing w:after="0"/>
        <w:rPr>
          <w:rFonts w:ascii="Calibri" w:hAnsi="Calibri" w:cs="Arial"/>
          <w:b/>
          <w:bCs/>
          <w:sz w:val="24"/>
          <w:szCs w:val="24"/>
        </w:rPr>
      </w:pPr>
      <w:r w:rsidRPr="00C520DF">
        <w:rPr>
          <w:rFonts w:cstheme="minorHAnsi"/>
          <w:spacing w:val="-4"/>
          <w:sz w:val="24"/>
          <w:szCs w:val="24"/>
        </w:rPr>
        <w:t>Po upływie terminu naboru wniosków, nabór w generatorze wniosków zostanie automatycznie zamknięty. Nie będzie zate</w:t>
      </w:r>
      <w:r w:rsidR="003F1953">
        <w:rPr>
          <w:rFonts w:cstheme="minorHAnsi"/>
          <w:spacing w:val="-4"/>
          <w:sz w:val="24"/>
          <w:szCs w:val="24"/>
        </w:rPr>
        <w:t>m możliwości złożenia do IOK</w:t>
      </w:r>
      <w:r w:rsidRPr="00C520DF">
        <w:rPr>
          <w:rFonts w:cstheme="minorHAnsi"/>
          <w:spacing w:val="-4"/>
          <w:sz w:val="24"/>
          <w:szCs w:val="24"/>
        </w:rPr>
        <w:t xml:space="preserve"> wniosku o dofinansowanie, który został przez wnioskodawcę przygotowany w okresie trwania naboru, ale nie został w terminie przesłany do IOK.</w:t>
      </w:r>
    </w:p>
    <w:p w14:paraId="265663EB" w14:textId="04FCB90B" w:rsidR="00A85908" w:rsidRPr="00C520DF" w:rsidRDefault="00A85908" w:rsidP="001E1AC9">
      <w:pPr>
        <w:tabs>
          <w:tab w:val="left" w:pos="1568"/>
        </w:tabs>
        <w:spacing w:before="120" w:after="120"/>
        <w:rPr>
          <w:rFonts w:cstheme="minorHAnsi"/>
          <w:spacing w:val="-4"/>
          <w:sz w:val="24"/>
          <w:szCs w:val="24"/>
        </w:rPr>
      </w:pPr>
      <w:r w:rsidRPr="005A708D">
        <w:rPr>
          <w:rFonts w:ascii="Calibri" w:hAnsi="Calibri" w:cs="Arial"/>
          <w:b/>
          <w:bCs/>
          <w:sz w:val="24"/>
          <w:szCs w:val="24"/>
        </w:rPr>
        <w:t xml:space="preserve">Wraz z wnioskiem nie należy składać żadnych załączników, </w:t>
      </w:r>
      <w:r w:rsidRPr="0004382C">
        <w:rPr>
          <w:rFonts w:ascii="Calibri" w:hAnsi="Calibri" w:cs="Arial"/>
          <w:b/>
          <w:bCs/>
          <w:sz w:val="24"/>
          <w:szCs w:val="24"/>
        </w:rPr>
        <w:t xml:space="preserve">z wyjątkiem ww. wyjaśnienia </w:t>
      </w:r>
      <w:r w:rsidR="002126D2">
        <w:rPr>
          <w:rFonts w:ascii="Calibri" w:hAnsi="Calibri" w:cs="Arial"/>
          <w:b/>
          <w:bCs/>
          <w:sz w:val="24"/>
          <w:szCs w:val="24"/>
        </w:rPr>
        <w:t xml:space="preserve">dotyczącego </w:t>
      </w:r>
      <w:r w:rsidRPr="0004382C">
        <w:rPr>
          <w:rFonts w:ascii="Calibri" w:hAnsi="Calibri" w:cs="Arial"/>
          <w:b/>
          <w:bCs/>
          <w:sz w:val="24"/>
          <w:szCs w:val="24"/>
        </w:rPr>
        <w:t>złożenia wniosku po terminie. Inne załączniki nie będą</w:t>
      </w:r>
      <w:r w:rsidRPr="005A708D">
        <w:rPr>
          <w:rFonts w:ascii="Calibri" w:hAnsi="Calibri" w:cs="Arial"/>
          <w:b/>
          <w:bCs/>
          <w:sz w:val="24"/>
          <w:szCs w:val="24"/>
        </w:rPr>
        <w:t xml:space="preserve"> przedmiotem oceny.</w:t>
      </w:r>
    </w:p>
    <w:p w14:paraId="5B43E272" w14:textId="0099B8B0" w:rsidR="00A85908" w:rsidRPr="00C520DF" w:rsidRDefault="00A85908" w:rsidP="00A85908">
      <w:pPr>
        <w:tabs>
          <w:tab w:val="left" w:pos="1568"/>
        </w:tabs>
        <w:spacing w:after="360"/>
        <w:rPr>
          <w:rFonts w:cstheme="minorHAnsi"/>
          <w:sz w:val="24"/>
          <w:szCs w:val="24"/>
        </w:rPr>
      </w:pPr>
      <w:r w:rsidRPr="00C520DF">
        <w:rPr>
          <w:rFonts w:cstheme="minorHAnsi"/>
          <w:spacing w:val="-4"/>
          <w:sz w:val="24"/>
          <w:szCs w:val="24"/>
        </w:rPr>
        <w:t>Wnioskodawcy</w:t>
      </w:r>
      <w:r w:rsidRPr="00C520DF">
        <w:rPr>
          <w:rFonts w:cstheme="minorHAnsi"/>
          <w:spacing w:val="35"/>
          <w:sz w:val="24"/>
          <w:szCs w:val="24"/>
        </w:rPr>
        <w:t xml:space="preserve"> </w:t>
      </w:r>
      <w:r w:rsidRPr="00C520DF">
        <w:rPr>
          <w:rFonts w:cstheme="minorHAnsi"/>
          <w:sz w:val="24"/>
          <w:szCs w:val="24"/>
        </w:rPr>
        <w:t>pr</w:t>
      </w:r>
      <w:r w:rsidRPr="00C520DF">
        <w:rPr>
          <w:rFonts w:cstheme="minorHAnsi"/>
          <w:spacing w:val="-3"/>
          <w:sz w:val="24"/>
          <w:szCs w:val="24"/>
        </w:rPr>
        <w:t>zy</w:t>
      </w:r>
      <w:r w:rsidRPr="00C520DF">
        <w:rPr>
          <w:rFonts w:cstheme="minorHAnsi"/>
          <w:sz w:val="24"/>
          <w:szCs w:val="24"/>
        </w:rPr>
        <w:t>s</w:t>
      </w:r>
      <w:r w:rsidRPr="00C520DF">
        <w:rPr>
          <w:rFonts w:cstheme="minorHAnsi"/>
          <w:spacing w:val="-2"/>
          <w:sz w:val="24"/>
          <w:szCs w:val="24"/>
        </w:rPr>
        <w:t>ł</w:t>
      </w:r>
      <w:r w:rsidRPr="00C520DF">
        <w:rPr>
          <w:rFonts w:cstheme="minorHAnsi"/>
          <w:sz w:val="24"/>
          <w:szCs w:val="24"/>
        </w:rPr>
        <w:t>u</w:t>
      </w:r>
      <w:r w:rsidRPr="00C520DF">
        <w:rPr>
          <w:rFonts w:cstheme="minorHAnsi"/>
          <w:spacing w:val="2"/>
          <w:sz w:val="24"/>
          <w:szCs w:val="24"/>
        </w:rPr>
        <w:t>g</w:t>
      </w:r>
      <w:r w:rsidRPr="00C520DF">
        <w:rPr>
          <w:rFonts w:cstheme="minorHAnsi"/>
          <w:sz w:val="24"/>
          <w:szCs w:val="24"/>
        </w:rPr>
        <w:t>u</w:t>
      </w:r>
      <w:r w:rsidRPr="00C520DF">
        <w:rPr>
          <w:rFonts w:cstheme="minorHAnsi"/>
          <w:spacing w:val="1"/>
          <w:sz w:val="24"/>
          <w:szCs w:val="24"/>
        </w:rPr>
        <w:t>j</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p</w:t>
      </w:r>
      <w:r w:rsidRPr="00C520DF">
        <w:rPr>
          <w:rFonts w:cstheme="minorHAnsi"/>
          <w:sz w:val="24"/>
          <w:szCs w:val="24"/>
        </w:rPr>
        <w:t>ra</w:t>
      </w:r>
      <w:r w:rsidRPr="00C520DF">
        <w:rPr>
          <w:rFonts w:cstheme="minorHAnsi"/>
          <w:spacing w:val="-4"/>
          <w:sz w:val="24"/>
          <w:szCs w:val="24"/>
        </w:rPr>
        <w:t>w</w:t>
      </w:r>
      <w:r w:rsidRPr="00C520DF">
        <w:rPr>
          <w:rFonts w:cstheme="minorHAnsi"/>
          <w:sz w:val="24"/>
          <w:szCs w:val="24"/>
        </w:rPr>
        <w:t>o</w:t>
      </w:r>
      <w:r w:rsidRPr="00C520DF">
        <w:rPr>
          <w:rFonts w:cstheme="minorHAnsi"/>
          <w:spacing w:val="34"/>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a</w:t>
      </w:r>
      <w:r w:rsidRPr="00C520DF">
        <w:rPr>
          <w:rFonts w:cstheme="minorHAnsi"/>
          <w:spacing w:val="35"/>
          <w:sz w:val="24"/>
          <w:szCs w:val="24"/>
        </w:rPr>
        <w:t xml:space="preserve"> </w:t>
      </w:r>
      <w:r w:rsidRPr="00C520DF">
        <w:rPr>
          <w:rFonts w:cstheme="minorHAnsi"/>
          <w:sz w:val="24"/>
          <w:szCs w:val="24"/>
        </w:rPr>
        <w:t>do</w:t>
      </w:r>
      <w:r w:rsidRPr="00C520DF">
        <w:rPr>
          <w:rFonts w:cstheme="minorHAnsi"/>
          <w:spacing w:val="34"/>
          <w:sz w:val="24"/>
          <w:szCs w:val="24"/>
        </w:rPr>
        <w:t xml:space="preserve"> </w:t>
      </w:r>
      <w:r w:rsidRPr="00C520DF">
        <w:rPr>
          <w:rFonts w:cstheme="minorHAnsi"/>
          <w:spacing w:val="-2"/>
          <w:sz w:val="24"/>
          <w:szCs w:val="24"/>
        </w:rPr>
        <w:t>IOK</w:t>
      </w:r>
      <w:r w:rsidRPr="00C520DF">
        <w:rPr>
          <w:rFonts w:cstheme="minorHAnsi"/>
          <w:spacing w:val="1"/>
          <w:sz w:val="24"/>
          <w:szCs w:val="24"/>
        </w:rPr>
        <w:t xml:space="preserve"> </w:t>
      </w:r>
      <w:r w:rsidRPr="00C520DF">
        <w:rPr>
          <w:rFonts w:cstheme="minorHAnsi"/>
          <w:sz w:val="24"/>
          <w:szCs w:val="24"/>
        </w:rPr>
        <w:t>o</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4"/>
          <w:sz w:val="24"/>
          <w:szCs w:val="24"/>
        </w:rPr>
        <w:t xml:space="preserve"> </w:t>
      </w:r>
      <w:r w:rsidRPr="00C520DF">
        <w:rPr>
          <w:rFonts w:cstheme="minorHAnsi"/>
          <w:spacing w:val="-3"/>
          <w:sz w:val="24"/>
          <w:szCs w:val="24"/>
        </w:rPr>
        <w:t>z</w:t>
      </w:r>
      <w:r w:rsidRPr="00C520DF">
        <w:rPr>
          <w:rFonts w:cstheme="minorHAnsi"/>
          <w:spacing w:val="-2"/>
          <w:sz w:val="24"/>
          <w:szCs w:val="24"/>
        </w:rPr>
        <w:t>ł</w:t>
      </w:r>
      <w:r w:rsidRPr="00C520DF">
        <w:rPr>
          <w:rFonts w:cstheme="minorHAnsi"/>
          <w:spacing w:val="2"/>
          <w:sz w:val="24"/>
          <w:szCs w:val="24"/>
        </w:rPr>
        <w:t>o</w:t>
      </w:r>
      <w:r w:rsidRPr="00C520DF">
        <w:rPr>
          <w:rFonts w:cstheme="minorHAnsi"/>
          <w:spacing w:val="-3"/>
          <w:sz w:val="24"/>
          <w:szCs w:val="24"/>
        </w:rPr>
        <w:t>ż</w:t>
      </w:r>
      <w:r w:rsidRPr="00C520DF">
        <w:rPr>
          <w:rFonts w:cstheme="minorHAnsi"/>
          <w:sz w:val="24"/>
          <w:szCs w:val="24"/>
        </w:rPr>
        <w:t>one</w:t>
      </w:r>
      <w:r w:rsidRPr="00C520DF">
        <w:rPr>
          <w:rFonts w:cstheme="minorHAnsi"/>
          <w:spacing w:val="2"/>
          <w:sz w:val="24"/>
          <w:szCs w:val="24"/>
        </w:rPr>
        <w:t>g</w:t>
      </w:r>
      <w:r w:rsidRPr="00C520DF">
        <w:rPr>
          <w:rFonts w:cstheme="minorHAnsi"/>
          <w:sz w:val="24"/>
          <w:szCs w:val="24"/>
        </w:rPr>
        <w:t>o pr</w:t>
      </w:r>
      <w:r w:rsidRPr="00C520DF">
        <w:rPr>
          <w:rFonts w:cstheme="minorHAnsi"/>
          <w:spacing w:val="-3"/>
          <w:sz w:val="24"/>
          <w:szCs w:val="24"/>
        </w:rPr>
        <w:t>z</w:t>
      </w:r>
      <w:r w:rsidRPr="00C520DF">
        <w:rPr>
          <w:rFonts w:cstheme="minorHAnsi"/>
          <w:sz w:val="24"/>
          <w:szCs w:val="24"/>
        </w:rPr>
        <w:t>ez</w:t>
      </w:r>
      <w:r w:rsidRPr="00C520DF">
        <w:rPr>
          <w:rFonts w:cstheme="minorHAnsi"/>
          <w:spacing w:val="14"/>
          <w:sz w:val="24"/>
          <w:szCs w:val="24"/>
        </w:rPr>
        <w:t xml:space="preserve"> </w:t>
      </w:r>
      <w:r w:rsidRPr="00C520DF">
        <w:rPr>
          <w:rFonts w:cstheme="minorHAnsi"/>
          <w:sz w:val="24"/>
          <w:szCs w:val="24"/>
        </w:rPr>
        <w:t>s</w:t>
      </w:r>
      <w:r w:rsidRPr="00C520DF">
        <w:rPr>
          <w:rFonts w:cstheme="minorHAnsi"/>
          <w:spacing w:val="-2"/>
          <w:sz w:val="24"/>
          <w:szCs w:val="24"/>
        </w:rPr>
        <w:t>i</w:t>
      </w:r>
      <w:r w:rsidRPr="00C520DF">
        <w:rPr>
          <w:rFonts w:cstheme="minorHAnsi"/>
          <w:sz w:val="24"/>
          <w:szCs w:val="24"/>
        </w:rPr>
        <w:t>eb</w:t>
      </w:r>
      <w:r w:rsidRPr="00C520DF">
        <w:rPr>
          <w:rFonts w:cstheme="minorHAnsi"/>
          <w:spacing w:val="-2"/>
          <w:sz w:val="24"/>
          <w:szCs w:val="24"/>
        </w:rPr>
        <w:t>i</w:t>
      </w:r>
      <w:r w:rsidRPr="00C520DF">
        <w:rPr>
          <w:rFonts w:cstheme="minorHAnsi"/>
          <w:sz w:val="24"/>
          <w:szCs w:val="24"/>
        </w:rPr>
        <w:t>e</w:t>
      </w:r>
      <w:r w:rsidRPr="00C520DF">
        <w:rPr>
          <w:rFonts w:cstheme="minorHAnsi"/>
          <w:spacing w:val="20"/>
          <w:sz w:val="24"/>
          <w:szCs w:val="24"/>
        </w:rPr>
        <w:t xml:space="preserve"> </w:t>
      </w:r>
      <w:r w:rsidRPr="00C520DF">
        <w:rPr>
          <w:rFonts w:cstheme="minorHAnsi"/>
          <w:spacing w:val="-4"/>
          <w:sz w:val="24"/>
          <w:szCs w:val="24"/>
        </w:rPr>
        <w:t>w</w:t>
      </w:r>
      <w:r w:rsidRPr="00C520DF">
        <w:rPr>
          <w:rFonts w:cstheme="minorHAnsi"/>
          <w:spacing w:val="2"/>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17"/>
          <w:sz w:val="24"/>
          <w:szCs w:val="24"/>
        </w:rPr>
        <w:t xml:space="preserve"> </w:t>
      </w:r>
      <w:r w:rsidRPr="00C520DF">
        <w:rPr>
          <w:rFonts w:cstheme="minorHAnsi"/>
          <w:sz w:val="24"/>
          <w:szCs w:val="24"/>
        </w:rPr>
        <w:t>o</w:t>
      </w:r>
      <w:r w:rsidRPr="00C520DF">
        <w:rPr>
          <w:rFonts w:cstheme="minorHAnsi"/>
          <w:spacing w:val="15"/>
          <w:sz w:val="24"/>
          <w:szCs w:val="24"/>
        </w:rPr>
        <w:t xml:space="preserve"> </w:t>
      </w:r>
      <w:r w:rsidRPr="00C520DF">
        <w:rPr>
          <w:rFonts w:cstheme="minorHAnsi"/>
          <w:sz w:val="24"/>
          <w:szCs w:val="24"/>
        </w:rPr>
        <w:t>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nanso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54"/>
          <w:sz w:val="24"/>
          <w:szCs w:val="24"/>
        </w:rPr>
        <w:t xml:space="preserve"> </w:t>
      </w:r>
      <w:r w:rsidRPr="00C520DF">
        <w:rPr>
          <w:rFonts w:cstheme="minorHAnsi"/>
          <w:sz w:val="24"/>
          <w:szCs w:val="24"/>
        </w:rPr>
        <w:t>Aby</w:t>
      </w:r>
      <w:r w:rsidRPr="00C520DF">
        <w:rPr>
          <w:rFonts w:cstheme="minorHAnsi"/>
          <w:spacing w:val="2"/>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ać</w:t>
      </w:r>
      <w:r w:rsidRPr="00C520DF">
        <w:rPr>
          <w:rFonts w:cstheme="minorHAnsi"/>
          <w:spacing w:val="2"/>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ose</w:t>
      </w:r>
      <w:r w:rsidRPr="00C520DF">
        <w:rPr>
          <w:rFonts w:cstheme="minorHAnsi"/>
          <w:spacing w:val="2"/>
          <w:sz w:val="24"/>
          <w:szCs w:val="24"/>
        </w:rPr>
        <w:t>k</w:t>
      </w:r>
      <w:r w:rsidRPr="00C520DF">
        <w:rPr>
          <w:rFonts w:cstheme="minorHAnsi"/>
          <w:sz w:val="24"/>
          <w:szCs w:val="24"/>
        </w:rPr>
        <w:t>,</w:t>
      </w:r>
      <w:r w:rsidRPr="00C520DF">
        <w:rPr>
          <w:rFonts w:cstheme="minorHAnsi"/>
          <w:spacing w:val="2"/>
          <w:sz w:val="24"/>
          <w:szCs w:val="24"/>
        </w:rPr>
        <w:t xml:space="preserve"> </w:t>
      </w:r>
      <w:r w:rsidRPr="00C520DF">
        <w:rPr>
          <w:rFonts w:cstheme="minorHAnsi"/>
          <w:sz w:val="24"/>
          <w:szCs w:val="24"/>
        </w:rPr>
        <w:t>na</w:t>
      </w:r>
      <w:r w:rsidRPr="00C520DF">
        <w:rPr>
          <w:rFonts w:cstheme="minorHAnsi"/>
          <w:spacing w:val="-2"/>
          <w:sz w:val="24"/>
          <w:szCs w:val="24"/>
        </w:rPr>
        <w:t>l</w:t>
      </w:r>
      <w:r w:rsidRPr="00C520DF">
        <w:rPr>
          <w:rFonts w:cstheme="minorHAnsi"/>
          <w:sz w:val="24"/>
          <w:szCs w:val="24"/>
        </w:rPr>
        <w:t>e</w:t>
      </w:r>
      <w:r w:rsidRPr="00C520DF">
        <w:rPr>
          <w:rFonts w:cstheme="minorHAnsi"/>
          <w:spacing w:val="-3"/>
          <w:sz w:val="24"/>
          <w:szCs w:val="24"/>
        </w:rPr>
        <w:t>ż</w:t>
      </w:r>
      <w:r w:rsidRPr="00C520DF">
        <w:rPr>
          <w:rFonts w:cstheme="minorHAnsi"/>
          <w:sz w:val="24"/>
          <w:szCs w:val="24"/>
        </w:rPr>
        <w:t>y</w:t>
      </w:r>
      <w:r w:rsidRPr="00C520DF">
        <w:rPr>
          <w:rFonts w:cstheme="minorHAnsi"/>
          <w:spacing w:val="5"/>
          <w:sz w:val="24"/>
          <w:szCs w:val="24"/>
        </w:rPr>
        <w:t xml:space="preserve"> </w:t>
      </w:r>
      <w:r w:rsidRPr="00C520DF">
        <w:rPr>
          <w:rFonts w:cstheme="minorHAnsi"/>
          <w:sz w:val="24"/>
          <w:szCs w:val="24"/>
        </w:rPr>
        <w:t>do</w:t>
      </w:r>
      <w:r w:rsidRPr="00C520DF">
        <w:rPr>
          <w:rFonts w:cstheme="minorHAnsi"/>
          <w:spacing w:val="-3"/>
          <w:sz w:val="24"/>
          <w:szCs w:val="24"/>
        </w:rPr>
        <w:t>s</w:t>
      </w:r>
      <w:r w:rsidRPr="00C520DF">
        <w:rPr>
          <w:rFonts w:cstheme="minorHAnsi"/>
          <w:spacing w:val="1"/>
          <w:sz w:val="24"/>
          <w:szCs w:val="24"/>
        </w:rPr>
        <w:t>t</w:t>
      </w:r>
      <w:r w:rsidRPr="00C520DF">
        <w:rPr>
          <w:rFonts w:cstheme="minorHAnsi"/>
          <w:sz w:val="24"/>
          <w:szCs w:val="24"/>
        </w:rPr>
        <w:t>arc</w:t>
      </w:r>
      <w:r w:rsidRPr="00C520DF">
        <w:rPr>
          <w:rFonts w:cstheme="minorHAnsi"/>
          <w:spacing w:val="-3"/>
          <w:sz w:val="24"/>
          <w:szCs w:val="24"/>
        </w:rPr>
        <w:t>zy</w:t>
      </w:r>
      <w:r w:rsidRPr="00C520DF">
        <w:rPr>
          <w:rFonts w:cstheme="minorHAnsi"/>
          <w:sz w:val="24"/>
          <w:szCs w:val="24"/>
        </w:rPr>
        <w:t>ć</w:t>
      </w:r>
      <w:r w:rsidRPr="00C520DF">
        <w:rPr>
          <w:rFonts w:cstheme="minorHAnsi"/>
          <w:spacing w:val="5"/>
          <w:sz w:val="24"/>
          <w:szCs w:val="24"/>
        </w:rPr>
        <w:t xml:space="preserve"> </w:t>
      </w:r>
      <w:r w:rsidRPr="00C520DF">
        <w:rPr>
          <w:rFonts w:cstheme="minorHAnsi"/>
          <w:sz w:val="24"/>
          <w:szCs w:val="24"/>
        </w:rPr>
        <w:t>p</w:t>
      </w:r>
      <w:r w:rsidRPr="00C520DF">
        <w:rPr>
          <w:rFonts w:cstheme="minorHAnsi"/>
          <w:spacing w:val="-4"/>
          <w:sz w:val="24"/>
          <w:szCs w:val="24"/>
        </w:rPr>
        <w:t>i</w:t>
      </w:r>
      <w:r w:rsidRPr="00C520DF">
        <w:rPr>
          <w:rFonts w:cstheme="minorHAnsi"/>
          <w:sz w:val="24"/>
          <w:szCs w:val="24"/>
        </w:rPr>
        <w:t>s</w:t>
      </w:r>
      <w:r w:rsidRPr="00C520DF">
        <w:rPr>
          <w:rFonts w:cstheme="minorHAnsi"/>
          <w:spacing w:val="1"/>
          <w:sz w:val="24"/>
          <w:szCs w:val="24"/>
        </w:rPr>
        <w:t>m</w:t>
      </w:r>
      <w:r w:rsidRPr="00C520DF">
        <w:rPr>
          <w:rFonts w:cstheme="minorHAnsi"/>
          <w:sz w:val="24"/>
          <w:szCs w:val="24"/>
        </w:rPr>
        <w:t>o</w:t>
      </w:r>
      <w:r w:rsidRPr="00C520DF">
        <w:rPr>
          <w:rFonts w:cstheme="minorHAnsi"/>
          <w:spacing w:val="2"/>
          <w:sz w:val="24"/>
          <w:szCs w:val="24"/>
        </w:rPr>
        <w:t xml:space="preserve"> </w:t>
      </w:r>
      <w:r w:rsidRPr="00C520DF">
        <w:rPr>
          <w:rFonts w:cstheme="minorHAnsi"/>
          <w:sz w:val="24"/>
          <w:szCs w:val="24"/>
        </w:rPr>
        <w:t>z</w:t>
      </w:r>
      <w:r w:rsidRPr="00C520DF">
        <w:rPr>
          <w:rFonts w:cstheme="minorHAnsi"/>
          <w:spacing w:val="1"/>
          <w:sz w:val="24"/>
          <w:szCs w:val="24"/>
        </w:rPr>
        <w:t xml:space="preserve"> </w:t>
      </w:r>
      <w:r w:rsidRPr="00C520DF">
        <w:rPr>
          <w:rFonts w:cstheme="minorHAnsi"/>
          <w:sz w:val="24"/>
          <w:szCs w:val="24"/>
        </w:rPr>
        <w:t>prośbą</w:t>
      </w:r>
      <w:r w:rsidRPr="00C520DF">
        <w:rPr>
          <w:rFonts w:cstheme="minorHAnsi"/>
          <w:spacing w:val="2"/>
          <w:sz w:val="24"/>
          <w:szCs w:val="24"/>
        </w:rPr>
        <w:t xml:space="preserve"> </w:t>
      </w:r>
      <w:r w:rsidRPr="00C520DF">
        <w:rPr>
          <w:rFonts w:cstheme="minorHAnsi"/>
          <w:spacing w:val="2"/>
          <w:sz w:val="24"/>
          <w:szCs w:val="24"/>
        </w:rPr>
        <w:br/>
      </w:r>
      <w:r w:rsidRPr="00C520DF">
        <w:rPr>
          <w:rFonts w:cstheme="minorHAnsi"/>
          <w:sz w:val="24"/>
          <w:szCs w:val="24"/>
        </w:rPr>
        <w:t>o w</w:t>
      </w:r>
      <w:r w:rsidRPr="00C520DF">
        <w:rPr>
          <w:rFonts w:cstheme="minorHAnsi"/>
          <w:spacing w:val="-3"/>
          <w:sz w:val="24"/>
          <w:szCs w:val="24"/>
        </w:rPr>
        <w:t>y</w:t>
      </w:r>
      <w:r w:rsidRPr="00C520DF">
        <w:rPr>
          <w:rFonts w:cstheme="minorHAnsi"/>
          <w:sz w:val="24"/>
          <w:szCs w:val="24"/>
        </w:rPr>
        <w:t>co</w:t>
      </w:r>
      <w:r w:rsidRPr="00C520DF">
        <w:rPr>
          <w:rFonts w:cstheme="minorHAnsi"/>
          <w:spacing w:val="3"/>
          <w:sz w:val="24"/>
          <w:szCs w:val="24"/>
        </w:rPr>
        <w:t>f</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e</w:t>
      </w:r>
      <w:r w:rsidRPr="00C520DF">
        <w:rPr>
          <w:rFonts w:cstheme="minorHAnsi"/>
          <w:spacing w:val="31"/>
          <w:sz w:val="24"/>
          <w:szCs w:val="24"/>
        </w:rPr>
        <w:t xml:space="preserve"> </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os</w:t>
      </w:r>
      <w:r w:rsidRPr="00C520DF">
        <w:rPr>
          <w:rFonts w:cstheme="minorHAnsi"/>
          <w:spacing w:val="2"/>
          <w:sz w:val="24"/>
          <w:szCs w:val="24"/>
        </w:rPr>
        <w:t>k</w:t>
      </w:r>
      <w:r w:rsidRPr="00C520DF">
        <w:rPr>
          <w:rFonts w:cstheme="minorHAnsi"/>
          <w:sz w:val="24"/>
          <w:szCs w:val="24"/>
        </w:rPr>
        <w:t>u</w:t>
      </w:r>
      <w:r w:rsidRPr="00C520DF">
        <w:rPr>
          <w:rFonts w:cstheme="minorHAnsi"/>
          <w:spacing w:val="30"/>
          <w:sz w:val="24"/>
          <w:szCs w:val="24"/>
        </w:rPr>
        <w:t xml:space="preserve"> </w:t>
      </w:r>
      <w:r w:rsidRPr="00C520DF">
        <w:rPr>
          <w:rFonts w:cstheme="minorHAnsi"/>
          <w:sz w:val="24"/>
          <w:szCs w:val="24"/>
        </w:rPr>
        <w:t>p</w:t>
      </w:r>
      <w:r w:rsidRPr="00C520DF">
        <w:rPr>
          <w:rFonts w:cstheme="minorHAnsi"/>
          <w:spacing w:val="-3"/>
          <w:sz w:val="24"/>
          <w:szCs w:val="24"/>
        </w:rPr>
        <w:t>o</w:t>
      </w:r>
      <w:r w:rsidRPr="00C520DF">
        <w:rPr>
          <w:rFonts w:cstheme="minorHAnsi"/>
          <w:sz w:val="24"/>
          <w:szCs w:val="24"/>
        </w:rPr>
        <w:t>dp</w:t>
      </w:r>
      <w:r w:rsidRPr="00C520DF">
        <w:rPr>
          <w:rFonts w:cstheme="minorHAnsi"/>
          <w:spacing w:val="-2"/>
          <w:sz w:val="24"/>
          <w:szCs w:val="24"/>
        </w:rPr>
        <w:t>i</w:t>
      </w:r>
      <w:r w:rsidRPr="00C520DF">
        <w:rPr>
          <w:rFonts w:cstheme="minorHAnsi"/>
          <w:sz w:val="24"/>
          <w:szCs w:val="24"/>
        </w:rPr>
        <w:t>sane</w:t>
      </w:r>
      <w:r w:rsidRPr="00C520DF">
        <w:rPr>
          <w:rFonts w:cstheme="minorHAnsi"/>
          <w:spacing w:val="31"/>
          <w:sz w:val="24"/>
          <w:szCs w:val="24"/>
        </w:rPr>
        <w:t xml:space="preserve"> </w:t>
      </w:r>
      <w:r w:rsidRPr="00C520DF">
        <w:rPr>
          <w:rFonts w:cstheme="minorHAnsi"/>
          <w:sz w:val="24"/>
          <w:szCs w:val="24"/>
        </w:rPr>
        <w:t>pr</w:t>
      </w:r>
      <w:r w:rsidRPr="00C520DF">
        <w:rPr>
          <w:rFonts w:cstheme="minorHAnsi"/>
          <w:spacing w:val="-3"/>
          <w:sz w:val="24"/>
          <w:szCs w:val="24"/>
        </w:rPr>
        <w:t>z</w:t>
      </w:r>
      <w:r w:rsidRPr="00C520DF">
        <w:rPr>
          <w:rFonts w:cstheme="minorHAnsi"/>
          <w:sz w:val="24"/>
          <w:szCs w:val="24"/>
        </w:rPr>
        <w:t>ez</w:t>
      </w:r>
      <w:r w:rsidRPr="00C520DF">
        <w:rPr>
          <w:rFonts w:cstheme="minorHAnsi"/>
          <w:spacing w:val="30"/>
          <w:sz w:val="24"/>
          <w:szCs w:val="24"/>
        </w:rPr>
        <w:t xml:space="preserve"> </w:t>
      </w:r>
      <w:r w:rsidRPr="00C520DF">
        <w:rPr>
          <w:rFonts w:cstheme="minorHAnsi"/>
          <w:sz w:val="24"/>
          <w:szCs w:val="24"/>
        </w:rPr>
        <w:t>osobę</w:t>
      </w:r>
      <w:r w:rsidRPr="00C520DF">
        <w:rPr>
          <w:rFonts w:cstheme="minorHAnsi"/>
          <w:spacing w:val="-2"/>
          <w:sz w:val="24"/>
          <w:szCs w:val="24"/>
        </w:rPr>
        <w:t>/</w:t>
      </w:r>
      <w:r w:rsidRPr="00C520DF">
        <w:rPr>
          <w:rFonts w:cstheme="minorHAnsi"/>
          <w:sz w:val="24"/>
          <w:szCs w:val="24"/>
        </w:rPr>
        <w:t>y</w:t>
      </w:r>
      <w:r w:rsidRPr="00C520DF">
        <w:rPr>
          <w:rFonts w:cstheme="minorHAnsi"/>
          <w:spacing w:val="29"/>
          <w:sz w:val="24"/>
          <w:szCs w:val="24"/>
        </w:rPr>
        <w:t xml:space="preserve"> </w:t>
      </w:r>
      <w:r w:rsidRPr="00C520DF">
        <w:rPr>
          <w:rFonts w:cstheme="minorHAnsi"/>
          <w:sz w:val="24"/>
          <w:szCs w:val="24"/>
        </w:rPr>
        <w:t>upra</w:t>
      </w:r>
      <w:r w:rsidRPr="00C520DF">
        <w:rPr>
          <w:rFonts w:cstheme="minorHAnsi"/>
          <w:spacing w:val="-4"/>
          <w:sz w:val="24"/>
          <w:szCs w:val="24"/>
        </w:rPr>
        <w:t>w</w:t>
      </w:r>
      <w:r w:rsidRPr="00C520DF">
        <w:rPr>
          <w:rFonts w:cstheme="minorHAnsi"/>
          <w:sz w:val="24"/>
          <w:szCs w:val="24"/>
        </w:rPr>
        <w:t>n</w:t>
      </w:r>
      <w:r w:rsidRPr="00C520DF">
        <w:rPr>
          <w:rFonts w:cstheme="minorHAnsi"/>
          <w:spacing w:val="-2"/>
          <w:sz w:val="24"/>
          <w:szCs w:val="24"/>
        </w:rPr>
        <w:t>i</w:t>
      </w:r>
      <w:r w:rsidRPr="00C520DF">
        <w:rPr>
          <w:rFonts w:cstheme="minorHAnsi"/>
          <w:sz w:val="24"/>
          <w:szCs w:val="24"/>
        </w:rPr>
        <w:t>oną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do</w:t>
      </w:r>
      <w:r w:rsidRPr="00C520DF">
        <w:rPr>
          <w:rFonts w:cstheme="minorHAnsi"/>
          <w:spacing w:val="29"/>
          <w:sz w:val="24"/>
          <w:szCs w:val="24"/>
        </w:rPr>
        <w:t xml:space="preserve"> </w:t>
      </w:r>
      <w:r w:rsidRPr="00C520DF">
        <w:rPr>
          <w:rFonts w:cstheme="minorHAnsi"/>
          <w:spacing w:val="-2"/>
          <w:sz w:val="24"/>
          <w:szCs w:val="24"/>
        </w:rPr>
        <w:t>r</w:t>
      </w:r>
      <w:r w:rsidRPr="00C520DF">
        <w:rPr>
          <w:rFonts w:cstheme="minorHAnsi"/>
          <w:sz w:val="24"/>
          <w:szCs w:val="24"/>
        </w:rPr>
        <w:t>epre</w:t>
      </w:r>
      <w:r w:rsidRPr="00C520DF">
        <w:rPr>
          <w:rFonts w:cstheme="minorHAnsi"/>
          <w:spacing w:val="-3"/>
          <w:sz w:val="24"/>
          <w:szCs w:val="24"/>
        </w:rPr>
        <w:t>z</w:t>
      </w:r>
      <w:r w:rsidRPr="00C520DF">
        <w:rPr>
          <w:rFonts w:cstheme="minorHAnsi"/>
          <w:sz w:val="24"/>
          <w:szCs w:val="24"/>
        </w:rPr>
        <w:t>en</w:t>
      </w:r>
      <w:r w:rsidRPr="00C520DF">
        <w:rPr>
          <w:rFonts w:cstheme="minorHAnsi"/>
          <w:spacing w:val="1"/>
          <w:sz w:val="24"/>
          <w:szCs w:val="24"/>
        </w:rPr>
        <w:t>t</w:t>
      </w:r>
      <w:r w:rsidRPr="00C520DF">
        <w:rPr>
          <w:rFonts w:cstheme="minorHAnsi"/>
          <w:sz w:val="24"/>
          <w:szCs w:val="24"/>
        </w:rPr>
        <w:t>o</w:t>
      </w:r>
      <w:r w:rsidRPr="00C520DF">
        <w:rPr>
          <w:rFonts w:cstheme="minorHAnsi"/>
          <w:spacing w:val="-4"/>
          <w:sz w:val="24"/>
          <w:szCs w:val="24"/>
        </w:rPr>
        <w:t>w</w:t>
      </w:r>
      <w:r w:rsidRPr="00C520DF">
        <w:rPr>
          <w:rFonts w:cstheme="minorHAnsi"/>
          <w:sz w:val="24"/>
          <w:szCs w:val="24"/>
        </w:rPr>
        <w:t>an</w:t>
      </w:r>
      <w:r w:rsidRPr="00C520DF">
        <w:rPr>
          <w:rFonts w:cstheme="minorHAnsi"/>
          <w:spacing w:val="1"/>
          <w:sz w:val="24"/>
          <w:szCs w:val="24"/>
        </w:rPr>
        <w:t>i</w:t>
      </w:r>
      <w:r w:rsidRPr="00C520DF">
        <w:rPr>
          <w:rFonts w:cstheme="minorHAnsi"/>
          <w:sz w:val="24"/>
          <w:szCs w:val="24"/>
        </w:rPr>
        <w:t xml:space="preserve">a </w:t>
      </w:r>
      <w:r w:rsidRPr="00C520DF">
        <w:rPr>
          <w:rFonts w:cstheme="minorHAnsi"/>
          <w:spacing w:val="-4"/>
          <w:sz w:val="24"/>
          <w:szCs w:val="24"/>
        </w:rPr>
        <w:t>wnioskodawcy</w:t>
      </w:r>
      <w:r w:rsidRPr="00C520DF">
        <w:rPr>
          <w:rFonts w:cstheme="minorHAnsi"/>
          <w:sz w:val="24"/>
          <w:szCs w:val="24"/>
        </w:rPr>
        <w:t>,</w:t>
      </w:r>
      <w:r w:rsidRPr="00C520DF">
        <w:rPr>
          <w:rFonts w:cstheme="minorHAnsi"/>
          <w:spacing w:val="32"/>
          <w:sz w:val="24"/>
          <w:szCs w:val="24"/>
        </w:rPr>
        <w:t xml:space="preserve"> </w:t>
      </w:r>
      <w:r w:rsidRPr="00C520DF">
        <w:rPr>
          <w:rFonts w:cstheme="minorHAnsi"/>
          <w:spacing w:val="-4"/>
          <w:sz w:val="24"/>
          <w:szCs w:val="24"/>
        </w:rPr>
        <w:t>w</w:t>
      </w:r>
      <w:r w:rsidRPr="00C520DF">
        <w:rPr>
          <w:rFonts w:cstheme="minorHAnsi"/>
          <w:sz w:val="24"/>
          <w:szCs w:val="24"/>
        </w:rPr>
        <w:t>s</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z</w:t>
      </w:r>
      <w:r w:rsidRPr="00C520DF">
        <w:rPr>
          <w:rFonts w:cstheme="minorHAnsi"/>
          <w:sz w:val="24"/>
          <w:szCs w:val="24"/>
        </w:rPr>
        <w:t>a</w:t>
      </w:r>
      <w:r w:rsidRPr="00C520DF">
        <w:rPr>
          <w:rFonts w:cstheme="minorHAnsi"/>
          <w:spacing w:val="2"/>
          <w:sz w:val="24"/>
          <w:szCs w:val="24"/>
        </w:rPr>
        <w:t>n</w:t>
      </w:r>
      <w:r w:rsidRPr="00C520DF">
        <w:rPr>
          <w:rFonts w:cstheme="minorHAnsi"/>
          <w:sz w:val="24"/>
          <w:szCs w:val="24"/>
        </w:rPr>
        <w:t>ą</w:t>
      </w:r>
      <w:r w:rsidRPr="00C520DF">
        <w:rPr>
          <w:rFonts w:cstheme="minorHAnsi"/>
          <w:spacing w:val="1"/>
          <w:sz w:val="24"/>
          <w:szCs w:val="24"/>
        </w:rPr>
        <w:t>/</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w</w:t>
      </w:r>
      <w:r w:rsidRPr="00C520DF">
        <w:rPr>
          <w:rFonts w:cstheme="minorHAnsi"/>
          <w:spacing w:val="29"/>
          <w:sz w:val="24"/>
          <w:szCs w:val="24"/>
        </w:rPr>
        <w:t xml:space="preserve"> </w:t>
      </w:r>
      <w:r w:rsidRPr="00C520DF">
        <w:rPr>
          <w:rFonts w:cstheme="minorHAnsi"/>
          <w:spacing w:val="2"/>
          <w:sz w:val="24"/>
          <w:szCs w:val="24"/>
        </w:rPr>
        <w:t>sekcji II Wnioskodawca w Zakładce Osoba uprawniona do podejmowania decyzji wiążących w imieniu Wnioskodawcy</w:t>
      </w:r>
      <w:r w:rsidRPr="00C520DF">
        <w:rPr>
          <w:rFonts w:cstheme="minorHAnsi"/>
          <w:spacing w:val="-3"/>
          <w:sz w:val="24"/>
          <w:szCs w:val="24"/>
        </w:rPr>
        <w:t xml:space="preserve"> wniosku.</w:t>
      </w:r>
      <w:r w:rsidRPr="00C520DF">
        <w:rPr>
          <w:rFonts w:cstheme="minorHAnsi"/>
          <w:spacing w:val="28"/>
          <w:sz w:val="24"/>
          <w:szCs w:val="24"/>
        </w:rPr>
        <w:t xml:space="preserve"> </w:t>
      </w:r>
      <w:r w:rsidRPr="00C520DF">
        <w:rPr>
          <w:rFonts w:cstheme="minorHAnsi"/>
          <w:sz w:val="24"/>
          <w:szCs w:val="24"/>
        </w:rPr>
        <w:t>Powy</w:t>
      </w:r>
      <w:r w:rsidRPr="00C520DF">
        <w:rPr>
          <w:rFonts w:cstheme="minorHAnsi"/>
          <w:spacing w:val="-3"/>
          <w:sz w:val="24"/>
          <w:szCs w:val="24"/>
        </w:rPr>
        <w:t>ż</w:t>
      </w:r>
      <w:r w:rsidRPr="00C520DF">
        <w:rPr>
          <w:rFonts w:cstheme="minorHAnsi"/>
          <w:spacing w:val="2"/>
          <w:sz w:val="24"/>
          <w:szCs w:val="24"/>
        </w:rPr>
        <w:t>s</w:t>
      </w:r>
      <w:r w:rsidRPr="00C520DF">
        <w:rPr>
          <w:rFonts w:cstheme="minorHAnsi"/>
          <w:spacing w:val="-2"/>
          <w:sz w:val="24"/>
          <w:szCs w:val="24"/>
        </w:rPr>
        <w:t>z</w:t>
      </w:r>
      <w:r w:rsidRPr="00C520DF">
        <w:rPr>
          <w:rFonts w:cstheme="minorHAnsi"/>
          <w:sz w:val="24"/>
          <w:szCs w:val="24"/>
        </w:rPr>
        <w:t>e</w:t>
      </w:r>
      <w:r w:rsidRPr="00C520DF">
        <w:rPr>
          <w:rFonts w:cstheme="minorHAnsi"/>
          <w:spacing w:val="31"/>
          <w:sz w:val="24"/>
          <w:szCs w:val="24"/>
        </w:rPr>
        <w:t xml:space="preserve"> </w:t>
      </w:r>
      <w:r w:rsidRPr="00C520DF">
        <w:rPr>
          <w:rFonts w:cstheme="minorHAnsi"/>
          <w:sz w:val="24"/>
          <w:szCs w:val="24"/>
        </w:rPr>
        <w:t>w</w:t>
      </w:r>
      <w:r w:rsidRPr="00C520DF">
        <w:rPr>
          <w:rFonts w:cstheme="minorHAnsi"/>
          <w:spacing w:val="-3"/>
          <w:sz w:val="24"/>
          <w:szCs w:val="24"/>
        </w:rPr>
        <w:t>y</w:t>
      </w:r>
      <w:r w:rsidRPr="00C520DF">
        <w:rPr>
          <w:rFonts w:cstheme="minorHAnsi"/>
          <w:sz w:val="24"/>
          <w:szCs w:val="24"/>
        </w:rPr>
        <w:t>s</w:t>
      </w:r>
      <w:r w:rsidRPr="00C520DF">
        <w:rPr>
          <w:rFonts w:cstheme="minorHAnsi"/>
          <w:spacing w:val="1"/>
          <w:sz w:val="24"/>
          <w:szCs w:val="24"/>
        </w:rPr>
        <w:t>t</w:t>
      </w:r>
      <w:r w:rsidRPr="00C520DF">
        <w:rPr>
          <w:rFonts w:cstheme="minorHAnsi"/>
          <w:sz w:val="24"/>
          <w:szCs w:val="24"/>
        </w:rPr>
        <w:t>ąp</w:t>
      </w:r>
      <w:r w:rsidRPr="00C520DF">
        <w:rPr>
          <w:rFonts w:cstheme="minorHAnsi"/>
          <w:spacing w:val="-2"/>
          <w:sz w:val="24"/>
          <w:szCs w:val="24"/>
        </w:rPr>
        <w:t>i</w:t>
      </w:r>
      <w:r w:rsidRPr="00C520DF">
        <w:rPr>
          <w:rFonts w:cstheme="minorHAnsi"/>
          <w:sz w:val="24"/>
          <w:szCs w:val="24"/>
        </w:rPr>
        <w:t>en</w:t>
      </w:r>
      <w:r w:rsidRPr="00C520DF">
        <w:rPr>
          <w:rFonts w:cstheme="minorHAnsi"/>
          <w:spacing w:val="-2"/>
          <w:sz w:val="24"/>
          <w:szCs w:val="24"/>
        </w:rPr>
        <w:t>i</w:t>
      </w:r>
      <w:r w:rsidRPr="00C520DF">
        <w:rPr>
          <w:rFonts w:cstheme="minorHAnsi"/>
          <w:sz w:val="24"/>
          <w:szCs w:val="24"/>
        </w:rPr>
        <w:t>e</w:t>
      </w:r>
      <w:r w:rsidRPr="00C520DF">
        <w:rPr>
          <w:rFonts w:cstheme="minorHAnsi"/>
          <w:spacing w:val="32"/>
          <w:sz w:val="24"/>
          <w:szCs w:val="24"/>
        </w:rPr>
        <w:t xml:space="preserve"> </w:t>
      </w:r>
      <w:r w:rsidRPr="00C520DF">
        <w:rPr>
          <w:rFonts w:cstheme="minorHAnsi"/>
          <w:sz w:val="24"/>
          <w:szCs w:val="24"/>
        </w:rPr>
        <w:t>jest</w:t>
      </w:r>
      <w:r w:rsidRPr="00C520DF">
        <w:rPr>
          <w:rFonts w:cstheme="minorHAnsi"/>
          <w:spacing w:val="31"/>
          <w:sz w:val="24"/>
          <w:szCs w:val="24"/>
        </w:rPr>
        <w:t xml:space="preserve"> </w:t>
      </w:r>
      <w:r w:rsidRPr="00C520DF">
        <w:rPr>
          <w:rFonts w:cstheme="minorHAnsi"/>
          <w:spacing w:val="-3"/>
          <w:sz w:val="24"/>
          <w:szCs w:val="24"/>
        </w:rPr>
        <w:t>s</w:t>
      </w:r>
      <w:r w:rsidRPr="00C520DF">
        <w:rPr>
          <w:rFonts w:cstheme="minorHAnsi"/>
          <w:spacing w:val="2"/>
          <w:sz w:val="24"/>
          <w:szCs w:val="24"/>
        </w:rPr>
        <w:t>k</w:t>
      </w:r>
      <w:r w:rsidRPr="00C520DF">
        <w:rPr>
          <w:rFonts w:cstheme="minorHAnsi"/>
          <w:sz w:val="24"/>
          <w:szCs w:val="24"/>
        </w:rPr>
        <w:t>u</w:t>
      </w:r>
      <w:r w:rsidRPr="00C520DF">
        <w:rPr>
          <w:rFonts w:cstheme="minorHAnsi"/>
          <w:spacing w:val="1"/>
          <w:sz w:val="24"/>
          <w:szCs w:val="24"/>
        </w:rPr>
        <w:t>t</w:t>
      </w:r>
      <w:r w:rsidRPr="00C520DF">
        <w:rPr>
          <w:rFonts w:cstheme="minorHAnsi"/>
          <w:spacing w:val="-3"/>
          <w:sz w:val="24"/>
          <w:szCs w:val="24"/>
        </w:rPr>
        <w:t>e</w:t>
      </w:r>
      <w:r w:rsidRPr="00C520DF">
        <w:rPr>
          <w:rFonts w:cstheme="minorHAnsi"/>
          <w:sz w:val="24"/>
          <w:szCs w:val="24"/>
        </w:rPr>
        <w:t>c</w:t>
      </w:r>
      <w:r w:rsidRPr="00C520DF">
        <w:rPr>
          <w:rFonts w:cstheme="minorHAnsi"/>
          <w:spacing w:val="-3"/>
          <w:sz w:val="24"/>
          <w:szCs w:val="24"/>
        </w:rPr>
        <w:t>z</w:t>
      </w:r>
      <w:r w:rsidRPr="00C520DF">
        <w:rPr>
          <w:rFonts w:cstheme="minorHAnsi"/>
          <w:sz w:val="24"/>
          <w:szCs w:val="24"/>
        </w:rPr>
        <w:t>ne</w:t>
      </w:r>
      <w:r w:rsidRPr="00C520DF">
        <w:rPr>
          <w:rFonts w:cstheme="minorHAnsi"/>
          <w:spacing w:val="32"/>
          <w:sz w:val="24"/>
          <w:szCs w:val="24"/>
        </w:rPr>
        <w:t xml:space="preserve"> </w:t>
      </w:r>
      <w:r w:rsidRPr="00C520DF">
        <w:rPr>
          <w:rFonts w:cstheme="minorHAnsi"/>
          <w:sz w:val="24"/>
          <w:szCs w:val="24"/>
        </w:rPr>
        <w:t xml:space="preserve">w </w:t>
      </w:r>
      <w:r w:rsidRPr="00C520DF">
        <w:rPr>
          <w:rFonts w:cstheme="minorHAnsi"/>
          <w:spacing w:val="2"/>
          <w:sz w:val="24"/>
          <w:szCs w:val="24"/>
        </w:rPr>
        <w:t>k</w:t>
      </w:r>
      <w:r w:rsidRPr="00C520DF">
        <w:rPr>
          <w:rFonts w:cstheme="minorHAnsi"/>
          <w:sz w:val="24"/>
          <w:szCs w:val="24"/>
        </w:rPr>
        <w:t>a</w:t>
      </w:r>
      <w:r w:rsidRPr="00C520DF">
        <w:rPr>
          <w:rFonts w:cstheme="minorHAnsi"/>
          <w:spacing w:val="-3"/>
          <w:sz w:val="24"/>
          <w:szCs w:val="24"/>
        </w:rPr>
        <w:t>ż</w:t>
      </w:r>
      <w:r w:rsidRPr="00C520DF">
        <w:rPr>
          <w:rFonts w:cstheme="minorHAnsi"/>
          <w:sz w:val="24"/>
          <w:szCs w:val="24"/>
        </w:rPr>
        <w:t>d</w:t>
      </w:r>
      <w:r w:rsidRPr="00C520DF">
        <w:rPr>
          <w:rFonts w:cstheme="minorHAnsi"/>
          <w:spacing w:val="-3"/>
          <w:sz w:val="24"/>
          <w:szCs w:val="24"/>
        </w:rPr>
        <w:t>y</w:t>
      </w:r>
      <w:r w:rsidRPr="00C520DF">
        <w:rPr>
          <w:rFonts w:cstheme="minorHAnsi"/>
          <w:sz w:val="24"/>
          <w:szCs w:val="24"/>
        </w:rPr>
        <w:t>m</w:t>
      </w:r>
      <w:r w:rsidRPr="00C520DF">
        <w:rPr>
          <w:rFonts w:cstheme="minorHAnsi"/>
          <w:spacing w:val="1"/>
          <w:sz w:val="24"/>
          <w:szCs w:val="24"/>
        </w:rPr>
        <w:t xml:space="preserve"> m</w:t>
      </w:r>
      <w:r w:rsidRPr="00C520DF">
        <w:rPr>
          <w:rFonts w:cstheme="minorHAnsi"/>
          <w:spacing w:val="-3"/>
          <w:sz w:val="24"/>
          <w:szCs w:val="24"/>
        </w:rPr>
        <w:t>o</w:t>
      </w:r>
      <w:r w:rsidRPr="00C520DF">
        <w:rPr>
          <w:rFonts w:cstheme="minorHAnsi"/>
          <w:spacing w:val="1"/>
          <w:sz w:val="24"/>
          <w:szCs w:val="24"/>
        </w:rPr>
        <w:t>m</w:t>
      </w:r>
      <w:r w:rsidRPr="00C520DF">
        <w:rPr>
          <w:rFonts w:cstheme="minorHAnsi"/>
          <w:sz w:val="24"/>
          <w:szCs w:val="24"/>
        </w:rPr>
        <w:t>enc</w:t>
      </w:r>
      <w:r w:rsidRPr="00C520DF">
        <w:rPr>
          <w:rFonts w:cstheme="minorHAnsi"/>
          <w:spacing w:val="-2"/>
          <w:sz w:val="24"/>
          <w:szCs w:val="24"/>
        </w:rPr>
        <w:t>i</w:t>
      </w:r>
      <w:r w:rsidRPr="00C520DF">
        <w:rPr>
          <w:rFonts w:cstheme="minorHAnsi"/>
          <w:sz w:val="24"/>
          <w:szCs w:val="24"/>
        </w:rPr>
        <w:t>e</w:t>
      </w:r>
      <w:r w:rsidRPr="00C520DF">
        <w:rPr>
          <w:rFonts w:cstheme="minorHAnsi"/>
          <w:spacing w:val="1"/>
          <w:sz w:val="24"/>
          <w:szCs w:val="24"/>
        </w:rPr>
        <w:t xml:space="preserve"> </w:t>
      </w:r>
      <w:r w:rsidRPr="00C520DF">
        <w:rPr>
          <w:rFonts w:cstheme="minorHAnsi"/>
          <w:spacing w:val="-3"/>
          <w:sz w:val="24"/>
          <w:szCs w:val="24"/>
        </w:rPr>
        <w:t>p</w:t>
      </w:r>
      <w:r w:rsidRPr="00C520DF">
        <w:rPr>
          <w:rFonts w:cstheme="minorHAnsi"/>
          <w:sz w:val="24"/>
          <w:szCs w:val="24"/>
        </w:rPr>
        <w:t>r</w:t>
      </w:r>
      <w:r w:rsidRPr="00C520DF">
        <w:rPr>
          <w:rFonts w:cstheme="minorHAnsi"/>
          <w:spacing w:val="-3"/>
          <w:sz w:val="24"/>
          <w:szCs w:val="24"/>
        </w:rPr>
        <w:t>z</w:t>
      </w:r>
      <w:r w:rsidRPr="00C520DF">
        <w:rPr>
          <w:rFonts w:cstheme="minorHAnsi"/>
          <w:sz w:val="24"/>
          <w:szCs w:val="24"/>
        </w:rPr>
        <w:t>epro</w:t>
      </w:r>
      <w:r w:rsidRPr="00C520DF">
        <w:rPr>
          <w:rFonts w:cstheme="minorHAnsi"/>
          <w:spacing w:val="-4"/>
          <w:sz w:val="24"/>
          <w:szCs w:val="24"/>
        </w:rPr>
        <w:t>w</w:t>
      </w:r>
      <w:r w:rsidRPr="00C520DF">
        <w:rPr>
          <w:rFonts w:cstheme="minorHAnsi"/>
          <w:sz w:val="24"/>
          <w:szCs w:val="24"/>
        </w:rPr>
        <w:t>a</w:t>
      </w:r>
      <w:r w:rsidRPr="00C520DF">
        <w:rPr>
          <w:rFonts w:cstheme="minorHAnsi"/>
          <w:spacing w:val="2"/>
          <w:sz w:val="24"/>
          <w:szCs w:val="24"/>
        </w:rPr>
        <w:t>d</w:t>
      </w:r>
      <w:r w:rsidRPr="00C520DF">
        <w:rPr>
          <w:rFonts w:cstheme="minorHAnsi"/>
          <w:spacing w:val="-3"/>
          <w:sz w:val="24"/>
          <w:szCs w:val="24"/>
        </w:rPr>
        <w:t>z</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pacing w:val="1"/>
          <w:sz w:val="24"/>
          <w:szCs w:val="24"/>
        </w:rPr>
        <w:t xml:space="preserve"> </w:t>
      </w:r>
      <w:r w:rsidRPr="00C520DF">
        <w:rPr>
          <w:rFonts w:cstheme="minorHAnsi"/>
          <w:sz w:val="24"/>
          <w:szCs w:val="24"/>
        </w:rPr>
        <w:t>procedury w</w:t>
      </w:r>
      <w:r w:rsidRPr="00C520DF">
        <w:rPr>
          <w:rFonts w:cstheme="minorHAnsi"/>
          <w:spacing w:val="-3"/>
          <w:sz w:val="24"/>
          <w:szCs w:val="24"/>
        </w:rPr>
        <w:t>y</w:t>
      </w:r>
      <w:r w:rsidRPr="00C520DF">
        <w:rPr>
          <w:rFonts w:cstheme="minorHAnsi"/>
          <w:sz w:val="24"/>
          <w:szCs w:val="24"/>
        </w:rPr>
        <w:t>boru</w:t>
      </w:r>
      <w:r w:rsidRPr="00C520DF">
        <w:rPr>
          <w:rFonts w:cstheme="minorHAnsi"/>
          <w:spacing w:val="1"/>
          <w:sz w:val="24"/>
          <w:szCs w:val="24"/>
        </w:rPr>
        <w:t xml:space="preserve"> </w:t>
      </w:r>
      <w:r w:rsidRPr="00C520DF">
        <w:rPr>
          <w:rFonts w:cstheme="minorHAnsi"/>
          <w:sz w:val="24"/>
          <w:szCs w:val="24"/>
        </w:rPr>
        <w:t>p</w:t>
      </w:r>
      <w:r w:rsidRPr="00C520DF">
        <w:rPr>
          <w:rFonts w:cstheme="minorHAnsi"/>
          <w:spacing w:val="1"/>
          <w:sz w:val="24"/>
          <w:szCs w:val="24"/>
        </w:rPr>
        <w:t>r</w:t>
      </w:r>
      <w:r w:rsidRPr="00C520DF">
        <w:rPr>
          <w:rFonts w:cstheme="minorHAnsi"/>
          <w:sz w:val="24"/>
          <w:szCs w:val="24"/>
        </w:rPr>
        <w:t>o</w:t>
      </w:r>
      <w:r w:rsidRPr="00C520DF">
        <w:rPr>
          <w:rFonts w:cstheme="minorHAnsi"/>
          <w:spacing w:val="1"/>
          <w:sz w:val="24"/>
          <w:szCs w:val="24"/>
        </w:rPr>
        <w:t>j</w:t>
      </w:r>
      <w:r w:rsidRPr="00C520DF">
        <w:rPr>
          <w:rFonts w:cstheme="minorHAnsi"/>
          <w:spacing w:val="-3"/>
          <w:sz w:val="24"/>
          <w:szCs w:val="24"/>
        </w:rPr>
        <w:t>e</w:t>
      </w:r>
      <w:r w:rsidRPr="00C520DF">
        <w:rPr>
          <w:rFonts w:cstheme="minorHAnsi"/>
          <w:sz w:val="24"/>
          <w:szCs w:val="24"/>
        </w:rPr>
        <w:t>k</w:t>
      </w:r>
      <w:r w:rsidRPr="00C520DF">
        <w:rPr>
          <w:rFonts w:cstheme="minorHAnsi"/>
          <w:spacing w:val="1"/>
          <w:sz w:val="24"/>
          <w:szCs w:val="24"/>
        </w:rPr>
        <w:t>t</w:t>
      </w:r>
      <w:r w:rsidRPr="00C520DF">
        <w:rPr>
          <w:rFonts w:cstheme="minorHAnsi"/>
          <w:sz w:val="24"/>
          <w:szCs w:val="24"/>
        </w:rPr>
        <w:t>u</w:t>
      </w:r>
      <w:r w:rsidRPr="00C520DF">
        <w:rPr>
          <w:rFonts w:cstheme="minorHAnsi"/>
          <w:spacing w:val="-2"/>
          <w:sz w:val="24"/>
          <w:szCs w:val="24"/>
        </w:rPr>
        <w:t xml:space="preserve"> </w:t>
      </w:r>
      <w:r w:rsidRPr="00C520DF">
        <w:rPr>
          <w:rFonts w:cstheme="minorHAnsi"/>
          <w:sz w:val="24"/>
          <w:szCs w:val="24"/>
        </w:rPr>
        <w:t>do d</w:t>
      </w:r>
      <w:r w:rsidRPr="00C520DF">
        <w:rPr>
          <w:rFonts w:cstheme="minorHAnsi"/>
          <w:spacing w:val="-3"/>
          <w:sz w:val="24"/>
          <w:szCs w:val="24"/>
        </w:rPr>
        <w:t>o</w:t>
      </w:r>
      <w:r w:rsidRPr="00C520DF">
        <w:rPr>
          <w:rFonts w:cstheme="minorHAnsi"/>
          <w:spacing w:val="3"/>
          <w:sz w:val="24"/>
          <w:szCs w:val="24"/>
        </w:rPr>
        <w:t>f</w:t>
      </w:r>
      <w:r w:rsidRPr="00C520DF">
        <w:rPr>
          <w:rFonts w:cstheme="minorHAnsi"/>
          <w:spacing w:val="-2"/>
          <w:sz w:val="24"/>
          <w:szCs w:val="24"/>
        </w:rPr>
        <w:t>i</w:t>
      </w:r>
      <w:r w:rsidRPr="00C520DF">
        <w:rPr>
          <w:rFonts w:cstheme="minorHAnsi"/>
          <w:sz w:val="24"/>
          <w:szCs w:val="24"/>
        </w:rPr>
        <w:t>n</w:t>
      </w:r>
      <w:r w:rsidRPr="00C520DF">
        <w:rPr>
          <w:rFonts w:cstheme="minorHAnsi"/>
          <w:spacing w:val="-3"/>
          <w:sz w:val="24"/>
          <w:szCs w:val="24"/>
        </w:rPr>
        <w:t>a</w:t>
      </w:r>
      <w:r w:rsidRPr="00C520DF">
        <w:rPr>
          <w:rFonts w:cstheme="minorHAnsi"/>
          <w:sz w:val="24"/>
          <w:szCs w:val="24"/>
        </w:rPr>
        <w:t>nso</w:t>
      </w:r>
      <w:r w:rsidRPr="00C520DF">
        <w:rPr>
          <w:rFonts w:cstheme="minorHAnsi"/>
          <w:spacing w:val="-4"/>
          <w:sz w:val="24"/>
          <w:szCs w:val="24"/>
        </w:rPr>
        <w:t>w</w:t>
      </w:r>
      <w:r w:rsidRPr="00C520DF">
        <w:rPr>
          <w:rFonts w:cstheme="minorHAnsi"/>
          <w:sz w:val="24"/>
          <w:szCs w:val="24"/>
        </w:rPr>
        <w:t>an</w:t>
      </w:r>
      <w:r w:rsidRPr="00C520DF">
        <w:rPr>
          <w:rFonts w:cstheme="minorHAnsi"/>
          <w:spacing w:val="-2"/>
          <w:sz w:val="24"/>
          <w:szCs w:val="24"/>
        </w:rPr>
        <w:t>i</w:t>
      </w:r>
      <w:r w:rsidRPr="00C520DF">
        <w:rPr>
          <w:rFonts w:cstheme="minorHAnsi"/>
          <w:sz w:val="24"/>
          <w:szCs w:val="24"/>
        </w:rPr>
        <w:t>a.</w:t>
      </w:r>
      <w:r w:rsidRPr="00C520DF">
        <w:rPr>
          <w:rFonts w:cstheme="minorHAnsi"/>
          <w:sz w:val="20"/>
          <w:szCs w:val="20"/>
        </w:rPr>
        <w:t xml:space="preserve"> </w:t>
      </w:r>
      <w:r w:rsidRPr="00C520DF">
        <w:rPr>
          <w:rFonts w:cstheme="minorHAnsi"/>
          <w:sz w:val="24"/>
          <w:szCs w:val="24"/>
        </w:rPr>
        <w:t>W takim przypadku wniosek zostanie odesłany do wnioskodawcy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7" w:name="_Toc62812992"/>
      <w:r w:rsidRPr="002D762D">
        <w:rPr>
          <w:rFonts w:ascii="Calibri" w:hAnsi="Calibri" w:cs="Arial"/>
          <w:b/>
          <w:sz w:val="24"/>
          <w:szCs w:val="24"/>
        </w:rPr>
        <w:t>Tryb wyboru projektów i etapy organizacji konkursu</w:t>
      </w:r>
      <w:bookmarkEnd w:id="113"/>
      <w:bookmarkEnd w:id="114"/>
      <w:bookmarkEnd w:id="115"/>
      <w:bookmarkEnd w:id="116"/>
      <w:bookmarkEnd w:id="117"/>
    </w:p>
    <w:p w14:paraId="3283C0A0" w14:textId="2F63FB60" w:rsidR="00356665" w:rsidRPr="00C22353" w:rsidRDefault="009E7E7F" w:rsidP="00C22353">
      <w:pPr>
        <w:rPr>
          <w:sz w:val="24"/>
          <w:szCs w:val="24"/>
        </w:rPr>
      </w:pPr>
      <w:r w:rsidRPr="00C22353">
        <w:rPr>
          <w:sz w:val="24"/>
          <w:szCs w:val="24"/>
        </w:rPr>
        <w:t xml:space="preserve">Wybór projektów odbywa się w trybie konkursowym. </w:t>
      </w:r>
      <w:r w:rsidR="00903FA9">
        <w:rPr>
          <w:sz w:val="24"/>
          <w:szCs w:val="24"/>
        </w:rPr>
        <w:t>Konkurs</w:t>
      </w:r>
      <w:r w:rsidR="00A85908">
        <w:rPr>
          <w:sz w:val="24"/>
          <w:szCs w:val="24"/>
        </w:rPr>
        <w:t xml:space="preserve"> </w:t>
      </w:r>
      <w:r w:rsidR="00903FA9">
        <w:rPr>
          <w:sz w:val="24"/>
          <w:szCs w:val="24"/>
        </w:rPr>
        <w:t xml:space="preserve">został </w:t>
      </w:r>
      <w:r w:rsidR="006A56E3" w:rsidRPr="00C22353">
        <w:rPr>
          <w:sz w:val="24"/>
          <w:szCs w:val="24"/>
        </w:rPr>
        <w:t xml:space="preserve">podzielony na rundy. </w:t>
      </w:r>
    </w:p>
    <w:p w14:paraId="70D0DEEA" w14:textId="1B43CE2B" w:rsidR="009E7E7F" w:rsidRPr="00C22353" w:rsidRDefault="009E7E7F" w:rsidP="00C22353">
      <w:pPr>
        <w:rPr>
          <w:sz w:val="24"/>
          <w:szCs w:val="24"/>
        </w:rPr>
      </w:pPr>
      <w:r w:rsidRPr="00C22353">
        <w:rPr>
          <w:sz w:val="24"/>
          <w:szCs w:val="24"/>
        </w:rPr>
        <w:t xml:space="preserve">Celem konkursu jest wybór do dofinansowania projektów spełniających kryteria, które dodatkowo uzyskały wymaganą liczbę punktów. </w:t>
      </w:r>
    </w:p>
    <w:p w14:paraId="13953AA8" w14:textId="77777777" w:rsidR="00903FA9" w:rsidRPr="00AA1E3A" w:rsidRDefault="00903FA9" w:rsidP="00903FA9">
      <w:pPr>
        <w:keepNext/>
        <w:spacing w:after="120"/>
        <w:rPr>
          <w:rFonts w:cstheme="minorHAnsi"/>
          <w:sz w:val="24"/>
          <w:szCs w:val="24"/>
        </w:rPr>
      </w:pPr>
      <w:r w:rsidRPr="00AA1E3A">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5EF7F5E1" w14:textId="77777777" w:rsidR="00903FA9" w:rsidRPr="00AA1E3A" w:rsidRDefault="00903FA9" w:rsidP="00903FA9">
      <w:pPr>
        <w:spacing w:after="0"/>
        <w:rPr>
          <w:rFonts w:cstheme="minorHAnsi"/>
          <w:sz w:val="24"/>
          <w:szCs w:val="24"/>
        </w:rPr>
      </w:pPr>
      <w:r w:rsidRPr="00AA1E3A">
        <w:rPr>
          <w:rFonts w:cstheme="minorHAnsi"/>
          <w:sz w:val="24"/>
          <w:szCs w:val="24"/>
        </w:rPr>
        <w:t>Ocena wniosku o dofinansowanie projektu jest prowadzona w ramach:</w:t>
      </w:r>
    </w:p>
    <w:p w14:paraId="69A09114" w14:textId="77777777" w:rsidR="00903FA9" w:rsidRPr="00AA1E3A" w:rsidRDefault="00903FA9" w:rsidP="00903FA9">
      <w:pPr>
        <w:pStyle w:val="Akapitzlist"/>
        <w:numPr>
          <w:ilvl w:val="3"/>
          <w:numId w:val="27"/>
        </w:numPr>
        <w:spacing w:after="0"/>
        <w:ind w:left="425" w:hanging="425"/>
        <w:rPr>
          <w:rFonts w:cstheme="minorHAnsi"/>
          <w:sz w:val="24"/>
          <w:szCs w:val="24"/>
        </w:rPr>
      </w:pPr>
      <w:r w:rsidRPr="00AA1E3A">
        <w:rPr>
          <w:rFonts w:cstheme="minorHAnsi"/>
          <w:sz w:val="24"/>
          <w:szCs w:val="24"/>
        </w:rPr>
        <w:t>etapu oceny formalno-merytorycznej (przy pomocy KOFM),</w:t>
      </w:r>
    </w:p>
    <w:p w14:paraId="4FEA8C06" w14:textId="77777777" w:rsidR="00903FA9" w:rsidRPr="00AA1E3A" w:rsidRDefault="00903FA9" w:rsidP="00903FA9">
      <w:pPr>
        <w:pStyle w:val="Akapitzlist"/>
        <w:numPr>
          <w:ilvl w:val="3"/>
          <w:numId w:val="27"/>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40AA143" w14:textId="77777777" w:rsidR="00903FA9" w:rsidRPr="00AA1E3A" w:rsidRDefault="00903FA9" w:rsidP="00903FA9">
      <w:pPr>
        <w:spacing w:after="120"/>
        <w:rPr>
          <w:rFonts w:cstheme="minorHAnsi"/>
          <w:sz w:val="24"/>
          <w:szCs w:val="24"/>
        </w:rPr>
      </w:pPr>
      <w:r w:rsidRPr="00AA1E3A">
        <w:rPr>
          <w:rFonts w:cstheme="minorHAnsi"/>
          <w:sz w:val="24"/>
          <w:szCs w:val="24"/>
        </w:rPr>
        <w:t>Ocena prowadzona jest w ramach Komisji Oceny Projektów (KOP).</w:t>
      </w:r>
    </w:p>
    <w:p w14:paraId="56D9746F" w14:textId="77777777" w:rsidR="00903FA9" w:rsidRPr="00AA1E3A" w:rsidRDefault="00903FA9" w:rsidP="00903FA9">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Pr>
          <w:rFonts w:cstheme="minorHAnsi"/>
          <w:sz w:val="24"/>
          <w:szCs w:val="24"/>
        </w:rPr>
        <w:t xml:space="preserve"> naboru w poszczególnych rundach</w:t>
      </w:r>
      <w:r w:rsidRPr="00AA1E3A">
        <w:rPr>
          <w:rFonts w:cstheme="minorHAnsi"/>
          <w:sz w:val="24"/>
          <w:szCs w:val="24"/>
        </w:rPr>
        <w:t xml:space="preserve">. </w:t>
      </w:r>
    </w:p>
    <w:p w14:paraId="6F54B225" w14:textId="77777777" w:rsidR="00903FA9" w:rsidRPr="00AA1E3A" w:rsidRDefault="00903FA9" w:rsidP="00903FA9">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Pr>
          <w:rFonts w:cstheme="minorHAnsi"/>
          <w:sz w:val="24"/>
          <w:szCs w:val="24"/>
        </w:rPr>
        <w:t>a naborów</w:t>
      </w:r>
      <w:r w:rsidRPr="00E51A78">
        <w:rPr>
          <w:rFonts w:cstheme="minorHAnsi"/>
          <w:sz w:val="24"/>
          <w:szCs w:val="24"/>
        </w:rPr>
        <w:t xml:space="preserve"> </w:t>
      </w:r>
      <w:r>
        <w:rPr>
          <w:rFonts w:cstheme="minorHAnsi"/>
          <w:sz w:val="24"/>
          <w:szCs w:val="24"/>
        </w:rPr>
        <w:t>w poszczególnych rundach</w:t>
      </w:r>
      <w:r w:rsidRPr="00AA1E3A">
        <w:rPr>
          <w:rFonts w:cstheme="minorHAnsi"/>
          <w:sz w:val="24"/>
          <w:szCs w:val="24"/>
        </w:rPr>
        <w:t xml:space="preserve">. W uzasadnionych przypadkach terminy te mogą ulec zmianie. </w:t>
      </w:r>
    </w:p>
    <w:p w14:paraId="1F431DE5" w14:textId="77777777" w:rsidR="00903FA9" w:rsidRPr="00AA1E3A" w:rsidRDefault="00903FA9" w:rsidP="00903FA9">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6CDE95C2" w14:textId="77777777" w:rsidR="00903FA9" w:rsidRPr="00AA1E3A" w:rsidRDefault="00903FA9" w:rsidP="00903FA9">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32241CD4" w:rsidR="009E7E7F" w:rsidRPr="00001734" w:rsidRDefault="00903FA9" w:rsidP="00903FA9">
      <w:pPr>
        <w:spacing w:after="120"/>
        <w:rPr>
          <w:rFonts w:cstheme="minorHAnsi"/>
          <w:sz w:val="24"/>
          <w:szCs w:val="24"/>
        </w:rPr>
      </w:pPr>
      <w:r w:rsidRPr="00AA1E3A">
        <w:rPr>
          <w:rFonts w:cstheme="minorHAnsi"/>
          <w:sz w:val="24"/>
          <w:szCs w:val="24"/>
        </w:rPr>
        <w:t>Wysyłając wniosek wnioskodawca oświadcza, że jest świadomy skutków niezachowania wska</w:t>
      </w:r>
      <w:r>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8" w:name="_Toc522191859"/>
      <w:bookmarkStart w:id="119" w:name="_Toc535832842"/>
      <w:bookmarkStart w:id="120" w:name="_Toc15890369"/>
      <w:bookmarkStart w:id="121" w:name="_Toc62812993"/>
      <w:r w:rsidRPr="002D762D">
        <w:rPr>
          <w:rFonts w:ascii="Calibri" w:hAnsi="Calibri" w:cs="Arial"/>
          <w:b/>
          <w:sz w:val="24"/>
          <w:szCs w:val="24"/>
        </w:rPr>
        <w:t>Kryteria wyboru projektów</w:t>
      </w:r>
      <w:bookmarkEnd w:id="118"/>
      <w:bookmarkEnd w:id="119"/>
      <w:bookmarkEnd w:id="120"/>
      <w:bookmarkEnd w:id="121"/>
    </w:p>
    <w:p w14:paraId="72B307F3" w14:textId="77777777" w:rsidR="004C682D" w:rsidRPr="004C682D" w:rsidRDefault="004C682D" w:rsidP="004C682D">
      <w:pPr>
        <w:spacing w:after="0"/>
        <w:rPr>
          <w:rFonts w:cstheme="minorHAnsi"/>
          <w:sz w:val="24"/>
          <w:szCs w:val="24"/>
        </w:rPr>
      </w:pPr>
      <w:r w:rsidRPr="004C682D">
        <w:rPr>
          <w:rFonts w:cstheme="minorHAnsi"/>
          <w:sz w:val="24"/>
          <w:szCs w:val="24"/>
        </w:rPr>
        <w:t>Kryteria wyboru projektów zatwierdzone zostały przez Komitet Monitorujący Regionalny Program Operacyjny Województwa Łódzkiego na lata 2014-2020:</w:t>
      </w:r>
    </w:p>
    <w:p w14:paraId="5944F6D4" w14:textId="48B3F94F" w:rsidR="004C682D" w:rsidRPr="000614DE" w:rsidRDefault="004C682D" w:rsidP="000614DE">
      <w:pPr>
        <w:pStyle w:val="Akapitzlist"/>
        <w:numPr>
          <w:ilvl w:val="0"/>
          <w:numId w:val="20"/>
        </w:numPr>
        <w:tabs>
          <w:tab w:val="clear" w:pos="720"/>
        </w:tabs>
        <w:spacing w:after="0"/>
        <w:ind w:left="426" w:hanging="426"/>
        <w:rPr>
          <w:rFonts w:cstheme="minorHAnsi"/>
          <w:sz w:val="24"/>
          <w:szCs w:val="24"/>
        </w:rPr>
      </w:pPr>
      <w:r w:rsidRPr="000614DE">
        <w:rPr>
          <w:rFonts w:cstheme="minorHAnsi"/>
          <w:sz w:val="24"/>
          <w:szCs w:val="24"/>
        </w:rPr>
        <w:t>ogólne kryteria dostępu, ogólne kryteria merytoryczne oraz kryterium podsumowujące - uchwałą nr 1/20  z dnia 17 stycznia 2020 r.</w:t>
      </w:r>
    </w:p>
    <w:p w14:paraId="58E5178F" w14:textId="56AFC667" w:rsidR="004C682D" w:rsidRPr="000614DE" w:rsidRDefault="004C682D" w:rsidP="000614DE">
      <w:pPr>
        <w:pStyle w:val="Akapitzlist"/>
        <w:numPr>
          <w:ilvl w:val="0"/>
          <w:numId w:val="20"/>
        </w:numPr>
        <w:tabs>
          <w:tab w:val="clear" w:pos="720"/>
        </w:tabs>
        <w:spacing w:after="0"/>
        <w:ind w:left="426" w:hanging="426"/>
        <w:rPr>
          <w:rFonts w:cstheme="minorHAnsi"/>
          <w:sz w:val="24"/>
          <w:szCs w:val="24"/>
        </w:rPr>
      </w:pPr>
      <w:r w:rsidRPr="000614DE">
        <w:rPr>
          <w:rFonts w:cstheme="minorHAnsi"/>
          <w:sz w:val="24"/>
          <w:szCs w:val="24"/>
        </w:rPr>
        <w:t>szczegółowe kryteria dostępu i kryteri</w:t>
      </w:r>
      <w:r w:rsidR="00752511">
        <w:rPr>
          <w:rFonts w:cstheme="minorHAnsi"/>
          <w:sz w:val="24"/>
          <w:szCs w:val="24"/>
        </w:rPr>
        <w:t>a</w:t>
      </w:r>
      <w:r w:rsidRPr="000614DE">
        <w:rPr>
          <w:rFonts w:cstheme="minorHAnsi"/>
          <w:sz w:val="24"/>
          <w:szCs w:val="24"/>
        </w:rPr>
        <w:t xml:space="preserve"> premiujące - uchwałą nr 4/21 z dnia 15 stycznia 202</w:t>
      </w:r>
      <w:r w:rsidR="00752511">
        <w:rPr>
          <w:rFonts w:cstheme="minorHAnsi"/>
          <w:sz w:val="24"/>
          <w:szCs w:val="24"/>
        </w:rPr>
        <w:t>1</w:t>
      </w:r>
      <w:r w:rsidRPr="000614DE">
        <w:rPr>
          <w:rFonts w:cstheme="minorHAnsi"/>
          <w:sz w:val="24"/>
          <w:szCs w:val="24"/>
        </w:rPr>
        <w:t xml:space="preserve"> r.</w:t>
      </w: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D7944">
      <w:pPr>
        <w:numPr>
          <w:ilvl w:val="1"/>
          <w:numId w:val="31"/>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D7944">
      <w:pPr>
        <w:numPr>
          <w:ilvl w:val="0"/>
          <w:numId w:val="30"/>
        </w:numPr>
        <w:pBdr>
          <w:top w:val="single" w:sz="4" w:space="1" w:color="00000A"/>
          <w:left w:val="single" w:sz="4" w:space="0"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D7944">
      <w:pPr>
        <w:numPr>
          <w:ilvl w:val="0"/>
          <w:numId w:val="28"/>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52601FC5"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w:t>
      </w:r>
      <w:r w:rsidRPr="00802690">
        <w:rPr>
          <w:rFonts w:eastAsia="Calibri" w:cs="Arial"/>
          <w:color w:val="000000"/>
          <w:sz w:val="24"/>
          <w:szCs w:val="24"/>
        </w:rPr>
        <w:t>z dnia 29 stycznia 2004 r.-</w:t>
      </w:r>
      <w:r w:rsidRPr="00EC2EE7">
        <w:rPr>
          <w:rFonts w:eastAsia="Calibri" w:cs="Arial"/>
          <w:color w:val="000000"/>
          <w:sz w:val="24"/>
          <w:szCs w:val="24"/>
        </w:rPr>
        <w:t xml:space="preserve">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D7944">
      <w:pPr>
        <w:numPr>
          <w:ilvl w:val="0"/>
          <w:numId w:val="30"/>
        </w:numPr>
        <w:pBdr>
          <w:top w:val="single" w:sz="4" w:space="0" w:color="00000A"/>
          <w:left w:val="single" w:sz="4" w:space="4" w:color="00000A"/>
          <w:bottom w:val="single" w:sz="4" w:space="1" w:color="00000A"/>
          <w:right w:val="single" w:sz="4" w:space="4" w:color="00000A"/>
        </w:pBdr>
        <w:shd w:val="clear" w:color="auto" w:fill="E7E6E6" w:themeFill="background2"/>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48D7F257" w14:textId="77777777" w:rsidR="00153084" w:rsidRPr="00153084" w:rsidRDefault="00153084" w:rsidP="00153084">
      <w:pPr>
        <w:spacing w:before="120" w:after="0"/>
        <w:jc w:val="both"/>
        <w:rPr>
          <w:rFonts w:cstheme="minorHAnsi"/>
          <w:sz w:val="24"/>
          <w:szCs w:val="24"/>
        </w:rPr>
      </w:pPr>
      <w:r w:rsidRPr="00153084">
        <w:rPr>
          <w:rFonts w:cstheme="minorHAnsi"/>
          <w:sz w:val="24"/>
          <w:szCs w:val="24"/>
        </w:rPr>
        <w:t>W ramach kryterium oceniane będzie czy:</w:t>
      </w:r>
    </w:p>
    <w:p w14:paraId="1F78D89C" w14:textId="77777777" w:rsidR="00153084" w:rsidRPr="00153084" w:rsidRDefault="00153084" w:rsidP="00153084">
      <w:pPr>
        <w:numPr>
          <w:ilvl w:val="0"/>
          <w:numId w:val="78"/>
        </w:numPr>
        <w:spacing w:after="0" w:line="240" w:lineRule="auto"/>
        <w:ind w:left="284" w:hanging="284"/>
        <w:contextualSpacing/>
        <w:jc w:val="both"/>
        <w:rPr>
          <w:rFonts w:cstheme="minorHAnsi"/>
          <w:sz w:val="24"/>
          <w:szCs w:val="24"/>
        </w:rPr>
      </w:pPr>
      <w:r w:rsidRPr="00153084">
        <w:rPr>
          <w:rFonts w:cstheme="minorHAnsi"/>
          <w:sz w:val="24"/>
          <w:szCs w:val="24"/>
        </w:rPr>
        <w:t>Koszty bezpośrednie projektu rozliczane są:</w:t>
      </w:r>
    </w:p>
    <w:p w14:paraId="7A1AACD0" w14:textId="77777777" w:rsidR="00153084" w:rsidRPr="00153084" w:rsidRDefault="00153084" w:rsidP="00153084">
      <w:pPr>
        <w:numPr>
          <w:ilvl w:val="0"/>
          <w:numId w:val="79"/>
        </w:numPr>
        <w:spacing w:after="0" w:line="240" w:lineRule="auto"/>
        <w:contextualSpacing/>
        <w:jc w:val="both"/>
        <w:rPr>
          <w:rFonts w:cstheme="minorHAnsi"/>
          <w:sz w:val="24"/>
          <w:szCs w:val="24"/>
        </w:rPr>
      </w:pPr>
      <w:r w:rsidRPr="00153084">
        <w:rPr>
          <w:rFonts w:cstheme="minorHAnsi"/>
          <w:sz w:val="24"/>
          <w:szCs w:val="24"/>
        </w:rPr>
        <w:t>na podstawie rzeczywiście ponoszonych wydatków, lub</w:t>
      </w:r>
    </w:p>
    <w:p w14:paraId="6C64A717" w14:textId="77777777" w:rsidR="00153084" w:rsidRPr="00153084" w:rsidRDefault="00153084" w:rsidP="00153084">
      <w:pPr>
        <w:numPr>
          <w:ilvl w:val="0"/>
          <w:numId w:val="79"/>
        </w:numPr>
        <w:spacing w:after="0" w:line="240" w:lineRule="auto"/>
        <w:contextualSpacing/>
        <w:jc w:val="both"/>
        <w:rPr>
          <w:rFonts w:cstheme="minorHAnsi"/>
          <w:sz w:val="24"/>
          <w:szCs w:val="24"/>
        </w:rPr>
      </w:pPr>
      <w:r w:rsidRPr="00153084">
        <w:rPr>
          <w:rFonts w:cstheme="minorHAnsi"/>
          <w:sz w:val="24"/>
          <w:szCs w:val="24"/>
        </w:rPr>
        <w:t>stawkami jednostkowymi określonymi przez IZ/IP,</w:t>
      </w:r>
    </w:p>
    <w:p w14:paraId="6C6AFD30" w14:textId="77777777" w:rsidR="00153084" w:rsidRPr="00153084" w:rsidRDefault="00153084" w:rsidP="00153084">
      <w:pPr>
        <w:numPr>
          <w:ilvl w:val="0"/>
          <w:numId w:val="79"/>
        </w:numPr>
        <w:spacing w:after="0" w:line="240" w:lineRule="auto"/>
        <w:contextualSpacing/>
        <w:jc w:val="both"/>
        <w:rPr>
          <w:rFonts w:cstheme="minorHAnsi"/>
          <w:sz w:val="24"/>
          <w:szCs w:val="24"/>
        </w:rPr>
      </w:pPr>
      <w:r w:rsidRPr="00153084">
        <w:rPr>
          <w:rFonts w:cstheme="minorHAnsi"/>
          <w:sz w:val="24"/>
          <w:szCs w:val="24"/>
        </w:rPr>
        <w:t>jako kombinacja powyższych form</w:t>
      </w:r>
    </w:p>
    <w:p w14:paraId="5F800090" w14:textId="77777777" w:rsidR="00153084" w:rsidRPr="00153084" w:rsidRDefault="00153084" w:rsidP="00153084">
      <w:pPr>
        <w:contextualSpacing/>
        <w:jc w:val="both"/>
        <w:rPr>
          <w:rFonts w:cstheme="minorHAnsi"/>
          <w:sz w:val="24"/>
          <w:szCs w:val="24"/>
        </w:rPr>
      </w:pPr>
      <w:r w:rsidRPr="00153084">
        <w:rPr>
          <w:rFonts w:cstheme="minorHAnsi"/>
          <w:sz w:val="24"/>
          <w:szCs w:val="24"/>
        </w:rPr>
        <w:t>ma zastosowanie w naborach o minimalnej wartości dofinansowania projektu powyżej 100 tys. EUR.</w:t>
      </w:r>
    </w:p>
    <w:p w14:paraId="4CA28454" w14:textId="77777777" w:rsidR="00153084" w:rsidRPr="00153084" w:rsidRDefault="00153084" w:rsidP="00153084">
      <w:pPr>
        <w:numPr>
          <w:ilvl w:val="0"/>
          <w:numId w:val="78"/>
        </w:numPr>
        <w:spacing w:after="0" w:line="240" w:lineRule="auto"/>
        <w:ind w:left="284" w:hanging="284"/>
        <w:contextualSpacing/>
        <w:jc w:val="both"/>
        <w:rPr>
          <w:rFonts w:cstheme="minorHAnsi"/>
          <w:sz w:val="24"/>
          <w:szCs w:val="24"/>
        </w:rPr>
      </w:pPr>
      <w:r w:rsidRPr="00153084">
        <w:rPr>
          <w:rFonts w:cstheme="minorHAnsi"/>
          <w:sz w:val="24"/>
          <w:szCs w:val="24"/>
        </w:rPr>
        <w:t xml:space="preserve">Koszty bezpośrednie projektu rozliczane są: </w:t>
      </w:r>
    </w:p>
    <w:p w14:paraId="11BB7990" w14:textId="77777777" w:rsidR="00153084" w:rsidRPr="00153084" w:rsidRDefault="00153084" w:rsidP="00153084">
      <w:pPr>
        <w:numPr>
          <w:ilvl w:val="0"/>
          <w:numId w:val="114"/>
        </w:numPr>
        <w:spacing w:after="0" w:line="240" w:lineRule="auto"/>
        <w:contextualSpacing/>
        <w:jc w:val="both"/>
        <w:rPr>
          <w:rFonts w:cstheme="minorHAnsi"/>
          <w:sz w:val="24"/>
          <w:szCs w:val="24"/>
        </w:rPr>
      </w:pPr>
      <w:r w:rsidRPr="00153084">
        <w:rPr>
          <w:rFonts w:cstheme="minorHAnsi"/>
          <w:sz w:val="24"/>
          <w:szCs w:val="24"/>
        </w:rPr>
        <w:t>z zastosowaniem kwot ryczałtowych określonych przez beneficjenta w oparciu o szczegółowy budżet projektu</w:t>
      </w:r>
      <w:r w:rsidRPr="00153084">
        <w:rPr>
          <w:rFonts w:eastAsia="Calibri" w:cstheme="minorHAnsi"/>
          <w:sz w:val="24"/>
          <w:szCs w:val="24"/>
        </w:rPr>
        <w:t xml:space="preserve"> </w:t>
      </w:r>
    </w:p>
    <w:p w14:paraId="68C5A38B" w14:textId="60334421" w:rsidR="00A85908" w:rsidRDefault="00153084" w:rsidP="00153084">
      <w:pPr>
        <w:spacing w:after="0"/>
        <w:contextualSpacing/>
        <w:jc w:val="both"/>
        <w:rPr>
          <w:rFonts w:cstheme="minorHAnsi"/>
          <w:sz w:val="24"/>
          <w:szCs w:val="24"/>
        </w:rPr>
      </w:pPr>
      <w:r w:rsidRPr="00153084">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08E6B272" w14:textId="77777777" w:rsidR="00153084" w:rsidRPr="004C15C0" w:rsidRDefault="00153084" w:rsidP="00153084">
      <w:pPr>
        <w:spacing w:after="0"/>
        <w:contextualSpacing/>
        <w:jc w:val="both"/>
        <w:rPr>
          <w:rFonts w:cstheme="minorHAnsi"/>
          <w:sz w:val="24"/>
          <w:szCs w:val="24"/>
        </w:rPr>
      </w:pPr>
    </w:p>
    <w:p w14:paraId="45B6FFE8" w14:textId="77777777" w:rsidR="003F1953" w:rsidRDefault="003F1953" w:rsidP="003F1953">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18844E29" w14:textId="77777777" w:rsidR="003F1953" w:rsidRPr="008B7A71" w:rsidRDefault="003F1953" w:rsidP="003F1953">
      <w:pPr>
        <w:pBdr>
          <w:left w:val="single" w:sz="48" w:space="4" w:color="E36C0A"/>
        </w:pBdr>
        <w:spacing w:after="0"/>
        <w:ind w:left="142"/>
        <w:rPr>
          <w:rFonts w:eastAsia="Calibri" w:cstheme="minorHAnsi"/>
          <w:b/>
          <w:sz w:val="24"/>
          <w:szCs w:val="24"/>
        </w:rPr>
      </w:pPr>
      <w:r w:rsidRPr="008B7A71">
        <w:rPr>
          <w:rFonts w:cstheme="minorHAnsi"/>
          <w:sz w:val="24"/>
          <w:szCs w:val="24"/>
        </w:rPr>
        <w:t xml:space="preserve">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26B73D6F" w14:textId="66840A45" w:rsidR="003F1953" w:rsidRPr="0081054B" w:rsidRDefault="003F1953" w:rsidP="00FF05AB">
      <w:pPr>
        <w:pStyle w:val="Akapitzlist"/>
        <w:numPr>
          <w:ilvl w:val="0"/>
          <w:numId w:val="93"/>
        </w:numPr>
        <w:pBdr>
          <w:left w:val="single" w:sz="48" w:space="4" w:color="E36C0A"/>
        </w:pBdr>
        <w:spacing w:after="0"/>
        <w:ind w:hanging="720"/>
        <w:rPr>
          <w:rFonts w:ascii="Calibri" w:eastAsia="Calibri" w:hAnsi="Calibri" w:cs="Arial"/>
          <w:b/>
          <w:sz w:val="24"/>
          <w:szCs w:val="24"/>
        </w:rPr>
      </w:pPr>
      <w:r>
        <w:rPr>
          <w:rFonts w:cstheme="minorHAnsi"/>
          <w:b/>
          <w:spacing w:val="6"/>
          <w:sz w:val="24"/>
          <w:szCs w:val="24"/>
        </w:rPr>
        <w:t xml:space="preserve">I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5EBC8A30" w14:textId="77777777" w:rsidR="003F1953" w:rsidRPr="00EC525E" w:rsidRDefault="003F1953" w:rsidP="00FF05AB">
      <w:pPr>
        <w:pStyle w:val="Akapitzlist"/>
        <w:numPr>
          <w:ilvl w:val="0"/>
          <w:numId w:val="93"/>
        </w:numPr>
        <w:pBdr>
          <w:left w:val="single" w:sz="48" w:space="4" w:color="E36C0A"/>
        </w:pBdr>
        <w:spacing w:after="0"/>
        <w:ind w:hanging="720"/>
        <w:rPr>
          <w:rFonts w:ascii="Calibri" w:eastAsia="Calibri" w:hAnsi="Calibri" w:cs="Arial"/>
          <w:b/>
          <w:sz w:val="24"/>
          <w:szCs w:val="24"/>
        </w:rPr>
      </w:pPr>
      <w:r>
        <w:rPr>
          <w:rFonts w:cstheme="minorHAnsi"/>
          <w:b/>
          <w:spacing w:val="6"/>
          <w:sz w:val="24"/>
          <w:szCs w:val="24"/>
        </w:rPr>
        <w:t xml:space="preserve">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Pr>
          <w:rFonts w:cstheme="minorHAnsi"/>
          <w:b/>
          <w:sz w:val="24"/>
          <w:szCs w:val="24"/>
        </w:rPr>
        <w:t xml:space="preserve">, </w:t>
      </w:r>
      <w:r w:rsidRPr="00EC525E">
        <w:rPr>
          <w:rFonts w:cstheme="minorHAnsi"/>
          <w:sz w:val="24"/>
          <w:szCs w:val="24"/>
        </w:rPr>
        <w:t>gdyż</w:t>
      </w:r>
      <w:r>
        <w:rPr>
          <w:rFonts w:cstheme="minorHAnsi"/>
          <w:b/>
          <w:sz w:val="24"/>
          <w:szCs w:val="24"/>
        </w:rPr>
        <w:t xml:space="preserve">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Pr>
          <w:rFonts w:ascii="Calibri" w:hAnsi="Calibri" w:cs="Arial"/>
          <w:b/>
          <w:sz w:val="24"/>
          <w:szCs w:val="24"/>
        </w:rPr>
        <w:t>100 tys.</w:t>
      </w:r>
      <w:r w:rsidRPr="00EE0F5D">
        <w:rPr>
          <w:rFonts w:ascii="Calibri" w:hAnsi="Calibri" w:cs="Arial"/>
          <w:b/>
          <w:sz w:val="24"/>
          <w:szCs w:val="24"/>
        </w:rPr>
        <w:t xml:space="preserve"> EUR</w:t>
      </w:r>
      <w:r>
        <w:rPr>
          <w:rFonts w:cstheme="minorHAnsi"/>
          <w:bCs/>
          <w:spacing w:val="6"/>
          <w:sz w:val="24"/>
          <w:szCs w:val="24"/>
        </w:rPr>
        <w:t>.</w:t>
      </w:r>
    </w:p>
    <w:p w14:paraId="020E3C7E" w14:textId="77777777" w:rsidR="003F1953" w:rsidRPr="00EC525E" w:rsidRDefault="003F1953" w:rsidP="003F1953">
      <w:pPr>
        <w:pStyle w:val="Akapitzlist"/>
        <w:pBdr>
          <w:left w:val="single" w:sz="48" w:space="4" w:color="E36C0A"/>
        </w:pBdr>
        <w:spacing w:after="0"/>
        <w:ind w:left="142" w:firstLine="142"/>
        <w:rPr>
          <w:rFonts w:ascii="Calibri" w:eastAsia="Calibri" w:hAnsi="Calibri" w:cs="Arial"/>
          <w:b/>
          <w:sz w:val="24"/>
          <w:szCs w:val="24"/>
        </w:rPr>
      </w:pPr>
    </w:p>
    <w:p w14:paraId="3E59E216" w14:textId="77335435" w:rsidR="00A85908" w:rsidRPr="004C15C0" w:rsidRDefault="003F1953" w:rsidP="003F1953">
      <w:pPr>
        <w:pBdr>
          <w:left w:val="single" w:sz="48" w:space="4" w:color="E36C0A"/>
        </w:pBdr>
        <w:spacing w:after="0"/>
        <w:ind w:left="142"/>
        <w:contextualSpacing/>
        <w:rPr>
          <w:rFonts w:eastAsia="Calibri" w:cstheme="minorHAnsi"/>
          <w:sz w:val="24"/>
          <w:szCs w:val="24"/>
        </w:rPr>
      </w:pPr>
      <w:r w:rsidRPr="00CC4A9F">
        <w:rPr>
          <w:rFonts w:ascii="Calibri" w:eastAsia="Calibri" w:hAnsi="Calibri" w:cs="Arial"/>
          <w:sz w:val="24"/>
          <w:szCs w:val="24"/>
        </w:rPr>
        <w:t>W innych przypadkach projekt jest odrzucany na etapie oceny formalno – merytorycznej za  niezgodność z ogólnym kryterium dostępu nr 8 „</w:t>
      </w:r>
      <w:r w:rsidRPr="00CC4A9F">
        <w:rPr>
          <w:rFonts w:cstheme="minorHAnsi"/>
          <w:sz w:val="24"/>
          <w:szCs w:val="24"/>
        </w:rPr>
        <w:t>Właściwa metoda rozliczania kosztów</w:t>
      </w:r>
      <w:r w:rsidRPr="00CC4A9F">
        <w:rPr>
          <w:rFonts w:ascii="Calibri" w:eastAsia="Calibri" w:hAnsi="Calibri" w:cs="Arial"/>
          <w:sz w:val="24"/>
          <w:szCs w:val="24"/>
        </w:rPr>
        <w:t>”.</w:t>
      </w:r>
    </w:p>
    <w:p w14:paraId="19432DC7" w14:textId="77777777" w:rsidR="00A85908" w:rsidRPr="00A85908" w:rsidRDefault="00A85908" w:rsidP="00A85908">
      <w:pPr>
        <w:spacing w:before="120" w:after="120"/>
        <w:rPr>
          <w:rFonts w:eastAsia="Calibri" w:cstheme="minorHAnsi"/>
          <w:b/>
          <w:bCs/>
          <w:sz w:val="24"/>
          <w:szCs w:val="24"/>
        </w:rPr>
      </w:pPr>
      <w:r w:rsidRPr="004C15C0">
        <w:rPr>
          <w:rFonts w:eastAsia="Calibri" w:cstheme="minorHAnsi"/>
          <w:sz w:val="24"/>
          <w:szCs w:val="24"/>
        </w:rPr>
        <w:t>Weryfikacja na podstawie zapisów we wniosku o dofinansowanie. Weryfikacja polega na przypisaniu wartości logicznych „tak” „nie”.</w:t>
      </w:r>
      <w:r w:rsidRPr="004C15C0">
        <w:rPr>
          <w:rFonts w:eastAsia="Calibri" w:cstheme="minorHAnsi"/>
          <w:b/>
          <w:bCs/>
          <w:sz w:val="24"/>
          <w:szCs w:val="24"/>
        </w:rPr>
        <w:t xml:space="preserve"> Projekty niespełniające przedmiotowego kryterium są odrzucane.</w:t>
      </w:r>
    </w:p>
    <w:p w14:paraId="46A20B1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D00B08">
      <w:pPr>
        <w:spacing w:before="240" w:after="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D7944">
      <w:pPr>
        <w:numPr>
          <w:ilvl w:val="0"/>
          <w:numId w:val="29"/>
        </w:numPr>
        <w:spacing w:after="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5A150E86"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w:t>
      </w:r>
      <w:r w:rsidR="00903FA9">
        <w:rPr>
          <w:rFonts w:eastAsia="Calibri" w:cs="Arial"/>
          <w:sz w:val="24"/>
          <w:szCs w:val="24"/>
        </w:rPr>
        <w:t>ą</w:t>
      </w:r>
      <w:r w:rsidRPr="00EC2EE7">
        <w:rPr>
          <w:rFonts w:eastAsia="Calibri" w:cs="Arial"/>
          <w:sz w:val="24"/>
          <w:szCs w:val="24"/>
        </w:rPr>
        <w:t xml:space="preserve">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0614DE">
        <w:rPr>
          <w:rFonts w:eastAsia="Calibri" w:cs="Arial"/>
          <w:color w:val="000000"/>
          <w:sz w:val="24"/>
          <w:szCs w:val="24"/>
        </w:rPr>
        <w:t>w Wytycznych w zakresie realizacji zasady równości szans i niedyskryminacji, w tym dostępności dla osób z niepełnosprawnościami oraz zasady równości szans kobiet i mężczyzn w ramach funduszy unijnych na lata</w:t>
      </w:r>
      <w:r w:rsidRPr="00AF5ECB">
        <w:rPr>
          <w:rFonts w:eastAsia="Calibri" w:cs="Arial"/>
          <w:i/>
          <w:color w:val="000000"/>
          <w:sz w:val="24"/>
          <w:szCs w:val="24"/>
        </w:rPr>
        <w:t xml:space="preserve">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2512BF26"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D7944">
      <w:pPr>
        <w:numPr>
          <w:ilvl w:val="0"/>
          <w:numId w:val="30"/>
        </w:numPr>
        <w:pBdr>
          <w:top w:val="single" w:sz="4" w:space="1" w:color="00000A"/>
          <w:left w:val="single" w:sz="4" w:space="4" w:color="00000A"/>
          <w:bottom w:val="single" w:sz="4" w:space="0"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minimis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D7944">
      <w:pPr>
        <w:numPr>
          <w:ilvl w:val="0"/>
          <w:numId w:val="30"/>
        </w:numPr>
        <w:pBdr>
          <w:top w:val="single" w:sz="4" w:space="1" w:color="00000A"/>
          <w:left w:val="single" w:sz="4" w:space="4" w:color="00000A"/>
          <w:bottom w:val="single" w:sz="4" w:space="1" w:color="00000A"/>
          <w:right w:val="single" w:sz="4" w:space="4" w:color="00000A"/>
        </w:pBdr>
        <w:shd w:val="clear" w:color="auto" w:fill="E7E6E6" w:themeFill="background2"/>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42287C94" w14:textId="77777777" w:rsidR="002F0E48" w:rsidRPr="00E51A78" w:rsidRDefault="002F0E48" w:rsidP="002F0E48">
      <w:pPr>
        <w:keepNext/>
        <w:spacing w:after="0"/>
        <w:jc w:val="both"/>
        <w:rPr>
          <w:rFonts w:eastAsia="Calibri" w:cstheme="minorHAnsi"/>
          <w:b/>
          <w:sz w:val="24"/>
          <w:szCs w:val="24"/>
          <w:u w:val="single"/>
        </w:rPr>
      </w:pPr>
      <w:r w:rsidRPr="00E51A78">
        <w:rPr>
          <w:rFonts w:eastAsia="Calibri" w:cstheme="minorHAnsi"/>
          <w:b/>
          <w:sz w:val="24"/>
          <w:szCs w:val="24"/>
          <w:u w:val="single"/>
        </w:rPr>
        <w:t>W ramach niniejszego konkursu obowiązują następujące szczegółowe kryteria dostępu:</w:t>
      </w:r>
    </w:p>
    <w:p w14:paraId="26401D46"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Dany podmiot występuje tylko raz w ramach danej rundy konkursu</w:t>
      </w:r>
      <w:r w:rsidRPr="00E51A78">
        <w:rPr>
          <w:rFonts w:cstheme="minorHAnsi"/>
          <w:b/>
          <w:bCs/>
          <w:sz w:val="24"/>
          <w:szCs w:val="24"/>
        </w:rPr>
        <w:t>.</w:t>
      </w:r>
    </w:p>
    <w:p w14:paraId="04AFC24D" w14:textId="77777777" w:rsidR="002F0E48" w:rsidRPr="00E51A78" w:rsidRDefault="002F0E48" w:rsidP="002F0E48">
      <w:pPr>
        <w:spacing w:after="0"/>
        <w:rPr>
          <w:rFonts w:cstheme="minorHAnsi"/>
          <w:sz w:val="24"/>
          <w:szCs w:val="24"/>
        </w:rPr>
      </w:pPr>
      <w:r w:rsidRPr="00E51A78">
        <w:rPr>
          <w:rFonts w:cstheme="minorHAnsi"/>
          <w:sz w:val="24"/>
          <w:szCs w:val="24"/>
        </w:rPr>
        <w:t xml:space="preserve">Kryterium odnosi się do występowania danego podmiotu w charakterze wnioskodawcy lub partnera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 </w:t>
      </w:r>
    </w:p>
    <w:p w14:paraId="65BDBC77" w14:textId="77777777" w:rsidR="002F0E48" w:rsidRPr="00E51A78" w:rsidRDefault="002F0E48" w:rsidP="002F0E4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„nie”.</w:t>
      </w:r>
    </w:p>
    <w:p w14:paraId="3AF41FC9" w14:textId="77777777" w:rsidR="002F0E48" w:rsidRPr="00CB407E" w:rsidRDefault="002F0E48" w:rsidP="002F0E48">
      <w:pPr>
        <w:spacing w:before="120" w:after="120"/>
        <w:rPr>
          <w:rFonts w:eastAsia="Calibri" w:cs="Arial"/>
          <w:sz w:val="24"/>
          <w:szCs w:val="24"/>
        </w:rPr>
      </w:pPr>
      <w:r w:rsidRPr="00CB407E">
        <w:rPr>
          <w:rFonts w:eastAsia="Calibri" w:cs="Arial"/>
          <w:b/>
          <w:bCs/>
          <w:sz w:val="24"/>
          <w:szCs w:val="24"/>
        </w:rPr>
        <w:t>Projekty niespełniające przedmiotowego kryterium są odrzucane</w:t>
      </w:r>
      <w:r w:rsidRPr="00CB407E">
        <w:rPr>
          <w:rFonts w:eastAsia="Calibri" w:cs="Arial"/>
          <w:sz w:val="24"/>
          <w:szCs w:val="24"/>
        </w:rPr>
        <w:t>.</w:t>
      </w:r>
    </w:p>
    <w:p w14:paraId="6443CC77"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sidRPr="00E51A78">
        <w:rPr>
          <w:rFonts w:cstheme="minorHAnsi"/>
          <w:b/>
          <w:sz w:val="24"/>
          <w:szCs w:val="24"/>
        </w:rPr>
        <w:t>Projekt zakłada minimalne poziomy efektywności społecznej.</w:t>
      </w:r>
    </w:p>
    <w:p w14:paraId="1807F09C" w14:textId="77777777" w:rsidR="002F0E48" w:rsidRPr="00E51A78" w:rsidRDefault="002F0E48" w:rsidP="002F0E48">
      <w:pPr>
        <w:autoSpaceDE w:val="0"/>
        <w:autoSpaceDN w:val="0"/>
        <w:adjustRightInd w:val="0"/>
        <w:spacing w:before="240" w:after="0"/>
        <w:rPr>
          <w:rFonts w:cstheme="minorHAnsi"/>
          <w:sz w:val="24"/>
          <w:szCs w:val="24"/>
        </w:rPr>
      </w:pPr>
      <w:r w:rsidRPr="00E51A78">
        <w:rPr>
          <w:rFonts w:cstheme="minorHAnsi"/>
          <w:sz w:val="24"/>
          <w:szCs w:val="24"/>
        </w:rPr>
        <w:t>Projekt zakłada minimalne poziomy efektywności społecznej w odniesieniu do:</w:t>
      </w:r>
    </w:p>
    <w:p w14:paraId="03A6626C" w14:textId="77777777" w:rsidR="002F0E48" w:rsidRPr="00E51A78" w:rsidRDefault="002F0E48" w:rsidP="002F0E48">
      <w:pPr>
        <w:numPr>
          <w:ilvl w:val="0"/>
          <w:numId w:val="34"/>
        </w:numPr>
        <w:autoSpaceDE w:val="0"/>
        <w:autoSpaceDN w:val="0"/>
        <w:adjustRightInd w:val="0"/>
        <w:spacing w:after="0"/>
        <w:rPr>
          <w:rFonts w:cstheme="minorHAnsi"/>
          <w:sz w:val="24"/>
          <w:szCs w:val="24"/>
        </w:rPr>
      </w:pPr>
      <w:r w:rsidRPr="00E51A78">
        <w:rPr>
          <w:rFonts w:cstheme="minorHAnsi"/>
          <w:sz w:val="24"/>
          <w:szCs w:val="24"/>
        </w:rPr>
        <w:t>osób z niepełnosprawnościami co najmniej 34%,</w:t>
      </w:r>
    </w:p>
    <w:p w14:paraId="211A833B" w14:textId="77777777" w:rsidR="002F0E48" w:rsidRPr="00E51A78" w:rsidRDefault="002F0E48" w:rsidP="002F0E48">
      <w:pPr>
        <w:numPr>
          <w:ilvl w:val="0"/>
          <w:numId w:val="34"/>
        </w:numPr>
        <w:autoSpaceDE w:val="0"/>
        <w:autoSpaceDN w:val="0"/>
        <w:adjustRightInd w:val="0"/>
        <w:spacing w:after="0"/>
        <w:rPr>
          <w:rFonts w:cstheme="minorHAnsi"/>
          <w:sz w:val="24"/>
          <w:szCs w:val="24"/>
        </w:rPr>
      </w:pPr>
      <w:r w:rsidRPr="00E51A78">
        <w:rPr>
          <w:rFonts w:cstheme="minorHAnsi"/>
          <w:sz w:val="24"/>
          <w:szCs w:val="24"/>
        </w:rPr>
        <w:t xml:space="preserve">pozostałych osób zagrożonych ubóstwem lub wykluczeniem społecznym co najmniej 34%. </w:t>
      </w:r>
    </w:p>
    <w:p w14:paraId="1129388A" w14:textId="77777777" w:rsidR="002F0E48" w:rsidRPr="00E51A78" w:rsidRDefault="002F0E48" w:rsidP="002F0E4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p>
    <w:p w14:paraId="756AD242" w14:textId="77777777" w:rsidR="002F0E48" w:rsidRPr="00E51A78" w:rsidRDefault="002F0E48" w:rsidP="002F0E4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1E111CCC"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Projekt zakłada minimalne poziomy efektywności zatrudnieniowej.</w:t>
      </w:r>
    </w:p>
    <w:p w14:paraId="118A8A77" w14:textId="77777777" w:rsidR="002F0E48" w:rsidRPr="00E51A78" w:rsidRDefault="002F0E48" w:rsidP="002F0E48">
      <w:pPr>
        <w:autoSpaceDE w:val="0"/>
        <w:autoSpaceDN w:val="0"/>
        <w:adjustRightInd w:val="0"/>
        <w:spacing w:after="0"/>
        <w:rPr>
          <w:rFonts w:cstheme="minorHAnsi"/>
          <w:sz w:val="24"/>
          <w:szCs w:val="24"/>
        </w:rPr>
      </w:pPr>
      <w:r w:rsidRPr="00E51A78">
        <w:rPr>
          <w:rFonts w:cstheme="minorHAnsi"/>
          <w:sz w:val="24"/>
          <w:szCs w:val="24"/>
        </w:rPr>
        <w:t>Projekt zakłada wsparcie w postaci usług aktywnej integracji o charakterze zawodowym i minimalne poziomy efektywności zatrudnieniowej w odniesieniu do:</w:t>
      </w:r>
    </w:p>
    <w:p w14:paraId="0AEEAE3B" w14:textId="77777777" w:rsidR="002F0E48" w:rsidRPr="00E51A78" w:rsidRDefault="002F0E48" w:rsidP="002F0E48">
      <w:pPr>
        <w:pStyle w:val="Akapitzlist"/>
        <w:numPr>
          <w:ilvl w:val="0"/>
          <w:numId w:val="35"/>
        </w:numPr>
        <w:autoSpaceDE w:val="0"/>
        <w:autoSpaceDN w:val="0"/>
        <w:adjustRightInd w:val="0"/>
        <w:spacing w:after="0"/>
        <w:rPr>
          <w:rFonts w:cstheme="minorHAnsi"/>
          <w:sz w:val="24"/>
          <w:szCs w:val="24"/>
        </w:rPr>
      </w:pPr>
      <w:r w:rsidRPr="00E51A78">
        <w:rPr>
          <w:rFonts w:cstheme="minorHAnsi"/>
          <w:sz w:val="24"/>
          <w:szCs w:val="24"/>
        </w:rPr>
        <w:t>osób z niepełnosprawnościami co najmniej 12%.</w:t>
      </w:r>
    </w:p>
    <w:p w14:paraId="019ECD5A" w14:textId="77777777" w:rsidR="002F0E48" w:rsidRPr="00096BA5" w:rsidRDefault="002F0E48" w:rsidP="002F0E4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 xml:space="preserve">pozostałych osób zagrożonych ubóstwem lub wykluczeniem społecznym co najmniej </w:t>
      </w:r>
      <w:r w:rsidRPr="00096BA5">
        <w:rPr>
          <w:rFonts w:cstheme="minorHAnsi"/>
          <w:sz w:val="24"/>
          <w:szCs w:val="24"/>
        </w:rPr>
        <w:t>25%.</w:t>
      </w:r>
    </w:p>
    <w:p w14:paraId="4438A6D9" w14:textId="6D80145D" w:rsidR="002F0E48" w:rsidRPr="00096BA5" w:rsidRDefault="002F0E48" w:rsidP="002F0E48">
      <w:pPr>
        <w:spacing w:after="0"/>
        <w:rPr>
          <w:rFonts w:cstheme="minorHAnsi"/>
          <w:sz w:val="24"/>
          <w:szCs w:val="24"/>
        </w:rPr>
      </w:pPr>
      <w:r w:rsidRPr="00096BA5">
        <w:rPr>
          <w:rFonts w:cstheme="minorHAnsi"/>
          <w:sz w:val="24"/>
          <w:szCs w:val="24"/>
        </w:rPr>
        <w:t xml:space="preserve">Kryterium nie stosuje się do osób, o których mowa w Podrozdziale 5.3 pkt. 11 </w:t>
      </w:r>
      <w:r w:rsidRPr="001E1AC9">
        <w:rPr>
          <w:rFonts w:cstheme="minorHAnsi"/>
          <w:iCs/>
          <w:sz w:val="24"/>
          <w:szCs w:val="24"/>
        </w:rPr>
        <w:t>Wytycznych w zakresie realizacji przedsięwzięć w obszarze włączenia społecznego i zwalczania ubóstwa z wykorzystaniem środków Europejskieg</w:t>
      </w:r>
      <w:r w:rsidRPr="000614DE">
        <w:rPr>
          <w:rFonts w:cstheme="minorHAnsi"/>
          <w:iCs/>
          <w:sz w:val="24"/>
          <w:szCs w:val="24"/>
        </w:rPr>
        <w:t>o Funduszu Społecznego i Europejskiego Funduszu Rozwoju Regionalnego na lata 2014-2020</w:t>
      </w:r>
      <w:r w:rsidRPr="000614DE">
        <w:rPr>
          <w:rFonts w:cstheme="minorHAnsi"/>
          <w:sz w:val="24"/>
          <w:szCs w:val="24"/>
        </w:rPr>
        <w:t xml:space="preserve"> aktualnych </w:t>
      </w:r>
      <w:r>
        <w:rPr>
          <w:rFonts w:cstheme="minorHAnsi"/>
          <w:sz w:val="24"/>
          <w:szCs w:val="24"/>
        </w:rPr>
        <w:t>na dzień ogłoszenia konkursu</w:t>
      </w:r>
      <w:r w:rsidRPr="0075429E">
        <w:rPr>
          <w:rFonts w:cstheme="minorHAnsi"/>
          <w:sz w:val="24"/>
          <w:szCs w:val="24"/>
        </w:rPr>
        <w:t>.</w:t>
      </w:r>
    </w:p>
    <w:p w14:paraId="4C65B2AB" w14:textId="77777777" w:rsidR="002F0E48" w:rsidRPr="00E51A78" w:rsidRDefault="002F0E48" w:rsidP="002F0E4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74841545" w14:textId="77777777" w:rsidR="002F0E48" w:rsidRDefault="002F0E48" w:rsidP="002F0E4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0A30FF64"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Indywidualizacja wsparcia</w:t>
      </w:r>
      <w:r w:rsidRPr="00E51A78">
        <w:rPr>
          <w:rFonts w:cstheme="minorHAnsi"/>
          <w:b/>
          <w:bCs/>
          <w:sz w:val="24"/>
          <w:szCs w:val="24"/>
        </w:rPr>
        <w:t>.</w:t>
      </w:r>
    </w:p>
    <w:p w14:paraId="14C2549B" w14:textId="77777777" w:rsidR="002F0E48" w:rsidRPr="00341A1F" w:rsidRDefault="002F0E48" w:rsidP="002F0E48">
      <w:pPr>
        <w:autoSpaceDE w:val="0"/>
        <w:autoSpaceDN w:val="0"/>
        <w:adjustRightInd w:val="0"/>
        <w:spacing w:after="0"/>
        <w:jc w:val="both"/>
        <w:rPr>
          <w:rFonts w:cstheme="minorHAnsi"/>
          <w:sz w:val="24"/>
          <w:szCs w:val="24"/>
        </w:rPr>
      </w:pPr>
      <w:r w:rsidRPr="00341A1F">
        <w:rPr>
          <w:rFonts w:cstheme="minorHAns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w:t>
      </w:r>
    </w:p>
    <w:p w14:paraId="7E347767" w14:textId="77777777" w:rsidR="002F0E48" w:rsidRDefault="002F0E48" w:rsidP="002F0E48">
      <w:pPr>
        <w:numPr>
          <w:ilvl w:val="0"/>
          <w:numId w:val="110"/>
        </w:numPr>
        <w:autoSpaceDE w:val="0"/>
        <w:autoSpaceDN w:val="0"/>
        <w:adjustRightInd w:val="0"/>
        <w:spacing w:after="0"/>
        <w:rPr>
          <w:rFonts w:cstheme="minorHAnsi"/>
          <w:sz w:val="24"/>
          <w:szCs w:val="24"/>
        </w:rPr>
      </w:pPr>
      <w:r w:rsidRPr="00341A1F">
        <w:rPr>
          <w:rFonts w:cstheme="minorHAnsi"/>
          <w:sz w:val="24"/>
          <w:szCs w:val="24"/>
        </w:rPr>
        <w:t xml:space="preserve">nie może ona obejmować wyłącznie pracy socjalnej, </w:t>
      </w:r>
    </w:p>
    <w:p w14:paraId="3DD593FE" w14:textId="77777777" w:rsidR="002F0E48" w:rsidRPr="00341A1F" w:rsidRDefault="002F0E48" w:rsidP="002F0E48">
      <w:pPr>
        <w:numPr>
          <w:ilvl w:val="0"/>
          <w:numId w:val="110"/>
        </w:numPr>
        <w:autoSpaceDE w:val="0"/>
        <w:autoSpaceDN w:val="0"/>
        <w:adjustRightInd w:val="0"/>
        <w:spacing w:after="0"/>
        <w:rPr>
          <w:rFonts w:cstheme="minorHAnsi"/>
          <w:sz w:val="24"/>
          <w:szCs w:val="24"/>
        </w:rPr>
      </w:pPr>
      <w:r w:rsidRPr="00341A1F">
        <w:rPr>
          <w:rFonts w:cstheme="minorHAnsi"/>
          <w:sz w:val="24"/>
          <w:szCs w:val="24"/>
        </w:rPr>
        <w:t>instrument aktywizacji zawodowej nie stanowi pierwszego elementu wsparcia w ramach indywidualnej ścieżki reintegracji (nie dotyczy projektów realizowanych przez WTZ, ZAZ, CIS, KIS).</w:t>
      </w:r>
    </w:p>
    <w:p w14:paraId="459B4E91" w14:textId="77777777" w:rsidR="002F0E48" w:rsidRPr="00E51A78" w:rsidRDefault="002F0E48" w:rsidP="002F0E48">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7221DB9A" w14:textId="77777777" w:rsidR="002F0E48" w:rsidRDefault="002F0E48" w:rsidP="002F0E4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17F2955D"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Narzędzia realizacji wsparcia</w:t>
      </w:r>
      <w:r w:rsidRPr="00E51A78">
        <w:rPr>
          <w:rFonts w:cstheme="minorHAnsi"/>
          <w:b/>
          <w:bCs/>
          <w:sz w:val="24"/>
          <w:szCs w:val="24"/>
        </w:rPr>
        <w:t>.</w:t>
      </w:r>
    </w:p>
    <w:p w14:paraId="5058D259" w14:textId="77777777" w:rsidR="002F0E48" w:rsidRDefault="002F0E48" w:rsidP="002F0E48">
      <w:pPr>
        <w:spacing w:after="0"/>
        <w:rPr>
          <w:rFonts w:eastAsia="Calibri" w:cs="Arial"/>
          <w:sz w:val="24"/>
          <w:szCs w:val="24"/>
        </w:rPr>
      </w:pPr>
      <w:r w:rsidRPr="009A6520">
        <w:rPr>
          <w:rFonts w:eastAsia="Calibri" w:cs="Arial"/>
          <w:sz w:val="24"/>
          <w:szCs w:val="24"/>
        </w:rPr>
        <w:t>W ramach projektu z każdym uczestnikiem podpisywana i realizowana jest umowa na wzór kontraktu socjalnego.</w:t>
      </w:r>
    </w:p>
    <w:p w14:paraId="66539378" w14:textId="2F4D419B" w:rsidR="002F0E48" w:rsidRPr="002F0E48" w:rsidRDefault="002F0E48" w:rsidP="002F0E48">
      <w:pPr>
        <w:spacing w:after="0"/>
        <w:rPr>
          <w:rFonts w:cstheme="minorHAnsi"/>
          <w:sz w:val="24"/>
          <w:szCs w:val="24"/>
        </w:rPr>
      </w:pPr>
      <w:r w:rsidRPr="002F0E48">
        <w:rPr>
          <w:rFonts w:cstheme="minorHAnsi"/>
          <w:sz w:val="24"/>
          <w:szCs w:val="24"/>
        </w:rPr>
        <w:t>W przypadku projektów OPS/PCPR z każdym uczestnikiem podpisywany jest i realizowany jest kontrakt socjalny lub inny indywidualny program, lub program aktywności lokalnej, lub projekt socjalny.</w:t>
      </w:r>
    </w:p>
    <w:p w14:paraId="7A8A77B2" w14:textId="77777777" w:rsidR="002F0E48" w:rsidRPr="00E51A78" w:rsidRDefault="002F0E48" w:rsidP="002F0E48">
      <w:pPr>
        <w:spacing w:before="120"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2D1EDFED" w14:textId="77777777" w:rsidR="002F0E48" w:rsidRDefault="002F0E48" w:rsidP="002F0E4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Pr>
          <w:rFonts w:cstheme="minorHAnsi"/>
          <w:sz w:val="24"/>
          <w:szCs w:val="24"/>
        </w:rPr>
        <w:t>.</w:t>
      </w:r>
    </w:p>
    <w:p w14:paraId="72FDD173" w14:textId="4BC52674"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Pr>
          <w:rFonts w:cstheme="minorHAnsi"/>
          <w:b/>
          <w:sz w:val="24"/>
          <w:szCs w:val="24"/>
        </w:rPr>
        <w:t>Praca socjalna w projektach OPS/PCPR</w:t>
      </w:r>
      <w:r w:rsidRPr="00E51A78">
        <w:rPr>
          <w:rFonts w:cstheme="minorHAnsi"/>
          <w:b/>
          <w:bCs/>
          <w:sz w:val="24"/>
          <w:szCs w:val="24"/>
        </w:rPr>
        <w:t>.</w:t>
      </w:r>
    </w:p>
    <w:p w14:paraId="040F4420" w14:textId="77777777" w:rsidR="002F0E48" w:rsidRPr="002F0E48" w:rsidRDefault="002F0E48" w:rsidP="002F0E48">
      <w:pPr>
        <w:spacing w:after="160"/>
        <w:rPr>
          <w:rFonts w:cstheme="minorHAnsi"/>
          <w:sz w:val="24"/>
          <w:szCs w:val="24"/>
        </w:rPr>
      </w:pPr>
      <w:r w:rsidRPr="002F0E48">
        <w:rPr>
          <w:rFonts w:cstheme="minorHAnsi"/>
          <w:sz w:val="24"/>
          <w:szCs w:val="24"/>
        </w:rPr>
        <w:t>Praca socjalna realizowana jest przez OPS/PCPR przez cały okres udziału uczestnika w projekcie.</w:t>
      </w:r>
    </w:p>
    <w:p w14:paraId="58B53233" w14:textId="368E8540" w:rsidR="002F0E48" w:rsidRPr="002F0E48" w:rsidRDefault="002F0E48" w:rsidP="002F0E48">
      <w:pPr>
        <w:spacing w:after="0"/>
        <w:rPr>
          <w:rFonts w:cstheme="minorHAnsi"/>
          <w:sz w:val="24"/>
          <w:szCs w:val="24"/>
        </w:rPr>
      </w:pPr>
      <w:r w:rsidRPr="002F0E48">
        <w:rPr>
          <w:rFonts w:cstheme="minorHAnsi"/>
          <w:sz w:val="24"/>
          <w:szCs w:val="24"/>
        </w:rPr>
        <w:t xml:space="preserve">Weryfikacja na podstawie wniosku o dofinansowanie. Weryfikacja polega na przypisaniu jednej z wartości logicznych „tak”, „tak - </w:t>
      </w:r>
      <w:r w:rsidR="004C682D" w:rsidRPr="004C682D">
        <w:rPr>
          <w:rFonts w:cstheme="minorHAnsi"/>
          <w:sz w:val="24"/>
          <w:szCs w:val="24"/>
        </w:rPr>
        <w:t>do negocjacji”, „nie”, „nie dotyczy”.</w:t>
      </w:r>
    </w:p>
    <w:p w14:paraId="53DE9FBA" w14:textId="3A53BFAB" w:rsidR="002F0E48" w:rsidRPr="002F0E48" w:rsidRDefault="002F0E48" w:rsidP="002F0E48">
      <w:pPr>
        <w:spacing w:before="120" w:after="120"/>
        <w:rPr>
          <w:rFonts w:cstheme="minorHAnsi"/>
          <w:sz w:val="24"/>
          <w:szCs w:val="24"/>
        </w:rPr>
      </w:pPr>
      <w:r w:rsidRPr="002F0E48">
        <w:rPr>
          <w:rFonts w:cstheme="minorHAnsi"/>
          <w:b/>
          <w:bCs/>
          <w:sz w:val="24"/>
          <w:szCs w:val="24"/>
        </w:rPr>
        <w:t>Kryterium może podlegać negocjacjom w zakresie opisanym w stanowisku negocjacyjnym</w:t>
      </w:r>
      <w:r w:rsidRPr="002F0E48">
        <w:rPr>
          <w:rFonts w:cstheme="minorHAnsi"/>
          <w:sz w:val="24"/>
          <w:szCs w:val="24"/>
        </w:rPr>
        <w:t>.</w:t>
      </w:r>
    </w:p>
    <w:p w14:paraId="14814F1B"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after="0"/>
        <w:ind w:left="284" w:hanging="284"/>
        <w:rPr>
          <w:rFonts w:cstheme="minorHAnsi"/>
          <w:b/>
          <w:bCs/>
          <w:sz w:val="24"/>
          <w:szCs w:val="24"/>
        </w:rPr>
      </w:pPr>
      <w:r w:rsidRPr="00E51A78">
        <w:rPr>
          <w:rFonts w:cstheme="minorHAnsi"/>
          <w:b/>
          <w:sz w:val="24"/>
          <w:szCs w:val="24"/>
        </w:rPr>
        <w:t>Preferencje grupy docelowej</w:t>
      </w:r>
      <w:r w:rsidRPr="00E51A78">
        <w:rPr>
          <w:rFonts w:cstheme="minorHAnsi"/>
          <w:b/>
          <w:bCs/>
          <w:sz w:val="24"/>
          <w:szCs w:val="24"/>
        </w:rPr>
        <w:t>.</w:t>
      </w:r>
    </w:p>
    <w:p w14:paraId="3FC487A4" w14:textId="77777777" w:rsidR="002F0E48" w:rsidRPr="00E51A78" w:rsidRDefault="002F0E48" w:rsidP="002F0E48">
      <w:pPr>
        <w:autoSpaceDE w:val="0"/>
        <w:autoSpaceDN w:val="0"/>
        <w:adjustRightInd w:val="0"/>
        <w:spacing w:before="120" w:after="0"/>
        <w:rPr>
          <w:rFonts w:cstheme="minorHAnsi"/>
          <w:sz w:val="24"/>
          <w:szCs w:val="24"/>
        </w:rPr>
      </w:pPr>
      <w:r w:rsidRPr="00E51A78">
        <w:rPr>
          <w:rFonts w:cstheme="minorHAnsi"/>
          <w:sz w:val="24"/>
          <w:szCs w:val="24"/>
        </w:rPr>
        <w:t>Kryteria rekrutacji uwzględniają preferencje dla:</w:t>
      </w:r>
    </w:p>
    <w:p w14:paraId="71946755" w14:textId="6F5731BE" w:rsidR="002F0E48" w:rsidRPr="00E51A78" w:rsidRDefault="002F0E48" w:rsidP="002F0E48">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 xml:space="preserve">osób zagrożonych ubóstwem lub wykluczeniem społecznym doświadczających wielokrotnego wykluczenia społecznego rozumianego jako wykluczenie z powodu więcej niż jednej z przesłanek, o którym mowa w Rozdziale 3 pkt 15 </w:t>
      </w:r>
      <w:r w:rsidRPr="001E1AC9">
        <w:rPr>
          <w:rFonts w:cstheme="minorHAnsi"/>
          <w:sz w:val="24"/>
          <w:szCs w:val="24"/>
        </w:rPr>
        <w:t xml:space="preserve">Wytycznych w zakresie realizacji przedsięwzięć w obszarze włączenia społecznego i zwalczania ubóstwa z wykorzystaniem Europejskiego Funduszu Społecznego i Europejskiego Funduszu Rozwoju Regionalnego na lata 2014-2020 </w:t>
      </w:r>
      <w:r>
        <w:rPr>
          <w:rFonts w:cstheme="minorHAnsi"/>
          <w:sz w:val="24"/>
          <w:szCs w:val="24"/>
        </w:rPr>
        <w:t>aktualnych na dzień ogłoszenia konkursu</w:t>
      </w:r>
      <w:r w:rsidRPr="00341A1F">
        <w:rPr>
          <w:rFonts w:cstheme="minorHAnsi"/>
          <w:sz w:val="24"/>
          <w:szCs w:val="24"/>
        </w:rPr>
        <w:t>.</w:t>
      </w:r>
    </w:p>
    <w:p w14:paraId="654D1007" w14:textId="77777777" w:rsidR="002F0E48" w:rsidRPr="00E51A78" w:rsidRDefault="002F0E48" w:rsidP="002F0E48">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586CC8F7" w14:textId="77777777" w:rsidR="002F0E48" w:rsidRPr="00E51A78" w:rsidRDefault="002F0E48" w:rsidP="002F0E48">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o znacznym lub umiarkowanym stopniu niepełnosprawności,</w:t>
      </w:r>
    </w:p>
    <w:p w14:paraId="60667F33" w14:textId="77777777" w:rsidR="002F0E48" w:rsidRPr="00E51A78" w:rsidRDefault="002F0E48" w:rsidP="002F0E48">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z niepełnosprawnością sprzężoną,</w:t>
      </w:r>
    </w:p>
    <w:p w14:paraId="572AAEB4" w14:textId="77777777" w:rsidR="002F0E48" w:rsidRPr="00E51A78" w:rsidRDefault="002F0E48" w:rsidP="002F0E48">
      <w:pPr>
        <w:numPr>
          <w:ilvl w:val="0"/>
          <w:numId w:val="32"/>
        </w:numPr>
        <w:autoSpaceDE w:val="0"/>
        <w:autoSpaceDN w:val="0"/>
        <w:adjustRightInd w:val="0"/>
        <w:spacing w:after="0"/>
        <w:contextualSpacing/>
        <w:rPr>
          <w:rFonts w:cstheme="minorHAnsi"/>
          <w:sz w:val="24"/>
          <w:szCs w:val="24"/>
        </w:rPr>
      </w:pPr>
      <w:r w:rsidRPr="00E51A78">
        <w:rPr>
          <w:rFonts w:cstheme="minorHAnsi"/>
          <w:sz w:val="24"/>
          <w:szCs w:val="24"/>
        </w:rPr>
        <w:t>osób z zaburzeniami psychicznymi, w tym osób z niepełnosprawnością intelektualną i osób z całościowymi zaburzeniami rozwojowymi.</w:t>
      </w:r>
    </w:p>
    <w:p w14:paraId="1B7D0DCE" w14:textId="77777777" w:rsidR="002F0E48" w:rsidRPr="00E51A78" w:rsidRDefault="002F0E48" w:rsidP="002F0E48">
      <w:pPr>
        <w:spacing w:before="120" w:after="120"/>
        <w:rPr>
          <w:rFonts w:cstheme="minorHAnsi"/>
          <w:sz w:val="24"/>
          <w:szCs w:val="24"/>
        </w:rPr>
      </w:pPr>
      <w:r w:rsidRPr="00E51A78">
        <w:rPr>
          <w:rFonts w:cstheme="minorHAnsi"/>
          <w:sz w:val="24"/>
          <w:szCs w:val="24"/>
        </w:rPr>
        <w:t>Nie dotyczy projektów, w których prowadzona jest zamknięta rekrutacja.</w:t>
      </w:r>
    </w:p>
    <w:p w14:paraId="27874638" w14:textId="77777777" w:rsidR="002F0E48" w:rsidRPr="00E51A78" w:rsidRDefault="002F0E48" w:rsidP="002F0E48">
      <w:pPr>
        <w:spacing w:before="120" w:after="12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0B9D9688" w14:textId="77777777" w:rsidR="002F0E48" w:rsidRPr="00E51A78" w:rsidRDefault="002F0E48" w:rsidP="002F0E4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37A49E1F"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0"/>
        <w:ind w:left="284" w:hanging="284"/>
        <w:rPr>
          <w:rFonts w:cstheme="minorHAnsi"/>
          <w:b/>
          <w:bCs/>
          <w:sz w:val="24"/>
          <w:szCs w:val="24"/>
        </w:rPr>
      </w:pPr>
      <w:r w:rsidRPr="00E51A78">
        <w:rPr>
          <w:rFonts w:cstheme="minorHAnsi"/>
          <w:b/>
          <w:sz w:val="24"/>
          <w:szCs w:val="24"/>
        </w:rPr>
        <w:t>Osoby młode</w:t>
      </w:r>
      <w:r w:rsidRPr="00E51A78">
        <w:rPr>
          <w:rFonts w:cstheme="minorHAnsi"/>
          <w:b/>
          <w:bCs/>
          <w:sz w:val="24"/>
          <w:szCs w:val="24"/>
        </w:rPr>
        <w:t>.</w:t>
      </w:r>
    </w:p>
    <w:p w14:paraId="4152E660" w14:textId="77777777" w:rsidR="002F0E48" w:rsidRPr="00E51A78" w:rsidRDefault="002F0E48" w:rsidP="002F0E48">
      <w:pPr>
        <w:autoSpaceDE w:val="0"/>
        <w:autoSpaceDN w:val="0"/>
        <w:adjustRightInd w:val="0"/>
        <w:spacing w:before="120" w:after="0"/>
        <w:rPr>
          <w:rFonts w:cstheme="minorHAnsi"/>
          <w:sz w:val="24"/>
          <w:szCs w:val="24"/>
        </w:rPr>
      </w:pPr>
      <w:r w:rsidRPr="00E51A78">
        <w:rPr>
          <w:rFonts w:cstheme="minorHAnsi"/>
          <w:sz w:val="24"/>
          <w:szCs w:val="24"/>
        </w:rPr>
        <w:t xml:space="preserve">Projekt nie może być skoncentrowany na wsparciu dzieci (osoby poniżej 18 roku życia). Osoby zagrożone ubóstwem lub wykluczeniem społecznym </w:t>
      </w:r>
      <w:r w:rsidRPr="00341A1F">
        <w:rPr>
          <w:rFonts w:cstheme="minorHAnsi"/>
          <w:sz w:val="24"/>
          <w:szCs w:val="24"/>
        </w:rPr>
        <w:t>do 18 roku życia nie mogą stanowić więcej niż 25% grupy docelowej z wyłączeniem otoczenia osób zagrożonych ubóstwem lub wykluczeniem społecznym.</w:t>
      </w:r>
    </w:p>
    <w:p w14:paraId="245CC5EC" w14:textId="77777777" w:rsidR="002F0E48" w:rsidRPr="00E51A78" w:rsidRDefault="002F0E48" w:rsidP="002F0E48">
      <w:pPr>
        <w:autoSpaceDE w:val="0"/>
        <w:autoSpaceDN w:val="0"/>
        <w:adjustRightInd w:val="0"/>
        <w:spacing w:after="0"/>
        <w:rPr>
          <w:rFonts w:cstheme="minorHAnsi"/>
          <w:sz w:val="24"/>
          <w:szCs w:val="24"/>
        </w:rPr>
      </w:pPr>
      <w:r w:rsidRPr="00E51A78">
        <w:rPr>
          <w:rFonts w:cstheme="minorHAnsi"/>
          <w:sz w:val="24"/>
          <w:szCs w:val="24"/>
        </w:rPr>
        <w:t>Kryterium nie dotyczy projektów przeznaczonych dla osób:</w:t>
      </w:r>
    </w:p>
    <w:p w14:paraId="1621A86F" w14:textId="77777777" w:rsidR="002F0E48" w:rsidRPr="00E51A78" w:rsidRDefault="002F0E48" w:rsidP="002F0E48">
      <w:pPr>
        <w:pStyle w:val="Akapitzlist"/>
        <w:numPr>
          <w:ilvl w:val="0"/>
          <w:numId w:val="33"/>
        </w:numPr>
        <w:spacing w:after="0"/>
        <w:ind w:left="426" w:hanging="426"/>
        <w:rPr>
          <w:rFonts w:cstheme="minorHAnsi"/>
          <w:sz w:val="24"/>
          <w:szCs w:val="24"/>
        </w:rPr>
      </w:pPr>
      <w:r w:rsidRPr="00E51A78">
        <w:rPr>
          <w:rFonts w:cstheme="minorHAnsi"/>
          <w:sz w:val="24"/>
          <w:szCs w:val="24"/>
        </w:rPr>
        <w:t>wspieranych w ramach placówek wsparcia dziennego, o których mowa w ustawie z dnia 9 czerwca 2011 r. o wspieraniu rodziny i systemie pieczy zastępczej;</w:t>
      </w:r>
    </w:p>
    <w:p w14:paraId="2447588F" w14:textId="77777777" w:rsidR="002F0E48" w:rsidRPr="00E51A78" w:rsidRDefault="002F0E48" w:rsidP="002F0E48">
      <w:pPr>
        <w:pStyle w:val="Akapitzlist"/>
        <w:numPr>
          <w:ilvl w:val="0"/>
          <w:numId w:val="33"/>
        </w:numPr>
        <w:spacing w:after="0"/>
        <w:ind w:left="426" w:hanging="426"/>
        <w:rPr>
          <w:rFonts w:cstheme="minorHAnsi"/>
          <w:sz w:val="24"/>
          <w:szCs w:val="24"/>
        </w:rPr>
      </w:pPr>
      <w:r w:rsidRPr="00E51A78">
        <w:rPr>
          <w:rFonts w:cstheme="minorHAnsi"/>
          <w:sz w:val="24"/>
          <w:szCs w:val="24"/>
        </w:rPr>
        <w:t>przebywających w pieczy zastępczej i opuszczających tę pieczę, o których mowa w ustawie z dnia 9 czerwca 2011 r. o wspieraniu rodziny i systemie pieczy zastępczej;</w:t>
      </w:r>
    </w:p>
    <w:p w14:paraId="601D1C32" w14:textId="77777777" w:rsidR="002F0E48" w:rsidRPr="00E51A78" w:rsidRDefault="002F0E48" w:rsidP="002F0E48">
      <w:pPr>
        <w:pStyle w:val="Akapitzlist"/>
        <w:numPr>
          <w:ilvl w:val="0"/>
          <w:numId w:val="33"/>
        </w:numPr>
        <w:spacing w:after="0"/>
        <w:ind w:left="426" w:hanging="426"/>
        <w:rPr>
          <w:rFonts w:cstheme="minorHAnsi"/>
          <w:sz w:val="24"/>
          <w:szCs w:val="24"/>
        </w:rPr>
      </w:pPr>
      <w:r w:rsidRPr="00E51A78">
        <w:rPr>
          <w:rFonts w:cstheme="minorHAnsi"/>
          <w:sz w:val="24"/>
          <w:szCs w:val="24"/>
        </w:rPr>
        <w:t>nieletnich, wobec których zastosowano środki zapobiegania i zwalczania demoralizacji i przestępczości zgodnie z ustawą z dnia 26 października 1982 r. o postępowaniu w sprawach nieletnich;</w:t>
      </w:r>
    </w:p>
    <w:p w14:paraId="57CF977C" w14:textId="77777777" w:rsidR="002F0E48" w:rsidRPr="00E51A78" w:rsidRDefault="002F0E48" w:rsidP="002F0E48">
      <w:pPr>
        <w:pStyle w:val="Akapitzlist"/>
        <w:numPr>
          <w:ilvl w:val="0"/>
          <w:numId w:val="33"/>
        </w:numPr>
        <w:spacing w:after="0"/>
        <w:ind w:left="426" w:hanging="426"/>
        <w:rPr>
          <w:rFonts w:cstheme="minorHAnsi"/>
          <w:sz w:val="24"/>
          <w:szCs w:val="24"/>
        </w:rPr>
      </w:pPr>
      <w:r w:rsidRPr="00E51A78">
        <w:rPr>
          <w:rFonts w:cstheme="minorHAnsi"/>
          <w:sz w:val="24"/>
          <w:szCs w:val="24"/>
        </w:rPr>
        <w:t>przebywających w młodzieżowych ośrodkach wychowawczych, młodzieżowych ośrodkach socjoterapii i specjalnych ośrodkach szkolno-wychowawczych, o których mowa w ustawie z dnia 7 września 1991 r. o systemie oświaty.</w:t>
      </w:r>
    </w:p>
    <w:p w14:paraId="51F34A69" w14:textId="77777777" w:rsidR="002F0E48" w:rsidRPr="00E51A78" w:rsidRDefault="002F0E48" w:rsidP="002F0E48">
      <w:pPr>
        <w:spacing w:before="120"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7D7A7A3A" w14:textId="77777777" w:rsidR="002F0E48" w:rsidRDefault="002F0E48" w:rsidP="002F0E4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3A60E2C6" w14:textId="426EAF73"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Pr>
          <w:rFonts w:cstheme="minorHAnsi"/>
          <w:b/>
          <w:sz w:val="24"/>
          <w:szCs w:val="24"/>
        </w:rPr>
        <w:t>Wsparcie osób bezrobotnych w projektach OPS/MOPR</w:t>
      </w:r>
      <w:r w:rsidRPr="00E51A78">
        <w:rPr>
          <w:rFonts w:cstheme="minorHAnsi"/>
          <w:b/>
          <w:sz w:val="24"/>
          <w:szCs w:val="24"/>
        </w:rPr>
        <w:t>.</w:t>
      </w:r>
    </w:p>
    <w:p w14:paraId="226FADBB" w14:textId="2206B5A0" w:rsidR="002F0E48" w:rsidRPr="002F0E48" w:rsidRDefault="002E264D" w:rsidP="002F0E48">
      <w:pPr>
        <w:spacing w:before="120" w:after="120"/>
        <w:rPr>
          <w:rFonts w:cstheme="minorHAnsi"/>
          <w:sz w:val="24"/>
          <w:szCs w:val="24"/>
        </w:rPr>
      </w:pPr>
      <w:r w:rsidRPr="002E264D">
        <w:rPr>
          <w:rFonts w:cstheme="minorHAnsi"/>
          <w:sz w:val="24"/>
          <w:szCs w:val="24"/>
        </w:rPr>
        <w:t>W projektach OPS/MOPR w</w:t>
      </w:r>
      <w:r w:rsidR="002F0E48" w:rsidRPr="002F0E48">
        <w:rPr>
          <w:rFonts w:cstheme="minorHAnsi"/>
          <w:sz w:val="24"/>
          <w:szCs w:val="24"/>
        </w:rPr>
        <w:t xml:space="preserve"> przypadku objęcia wsparciem osoby bezrobotne muszą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31689927" w14:textId="77777777" w:rsidR="002F0E48" w:rsidRPr="002F0E48" w:rsidRDefault="002F0E48" w:rsidP="002F0E48">
      <w:pPr>
        <w:spacing w:before="120" w:after="0"/>
        <w:rPr>
          <w:rFonts w:cstheme="minorHAnsi"/>
          <w:sz w:val="24"/>
          <w:szCs w:val="24"/>
        </w:rPr>
      </w:pPr>
      <w:r w:rsidRPr="002F0E48">
        <w:rPr>
          <w:rFonts w:cstheme="minorHAnsi"/>
          <w:sz w:val="24"/>
          <w:szCs w:val="24"/>
        </w:rPr>
        <w:t xml:space="preserve">Weryfikacja na podstawie wniosku o dofinansowanie. Weryfikacja polega na przypisaniu jednej z wartości logicznych „tak”, „tak – do negocjacji” „nie”, „nie dotyczy”. </w:t>
      </w:r>
    </w:p>
    <w:p w14:paraId="14C84C2E" w14:textId="77777777" w:rsidR="002F0E48" w:rsidRDefault="002F0E48" w:rsidP="002F0E48">
      <w:pPr>
        <w:spacing w:before="120" w:after="120"/>
        <w:rPr>
          <w:rFonts w:cstheme="minorHAnsi"/>
          <w:b/>
          <w:bCs/>
          <w:sz w:val="24"/>
          <w:szCs w:val="24"/>
        </w:rPr>
      </w:pPr>
      <w:r w:rsidRPr="002F0E48">
        <w:rPr>
          <w:rFonts w:cstheme="minorHAnsi"/>
          <w:b/>
          <w:bCs/>
          <w:sz w:val="24"/>
          <w:szCs w:val="24"/>
        </w:rPr>
        <w:t>Kryterium może podlegać negocjacjom w zakresie opisanym w stanowisku negocjacyjnym.</w:t>
      </w:r>
    </w:p>
    <w:p w14:paraId="34B8451B" w14:textId="75966AD3" w:rsidR="002E264D" w:rsidRPr="002E264D" w:rsidRDefault="002E264D" w:rsidP="002E264D">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2E264D">
        <w:rPr>
          <w:rFonts w:cstheme="minorHAnsi"/>
          <w:b/>
          <w:sz w:val="24"/>
          <w:szCs w:val="24"/>
        </w:rPr>
        <w:t>Wdrożenie instrumentów aktywizacji zawodowej w projektach OPS/PCPR.</w:t>
      </w:r>
    </w:p>
    <w:p w14:paraId="653804C3" w14:textId="7BAA1C96" w:rsidR="002E264D" w:rsidRPr="00E51A78" w:rsidRDefault="002E264D" w:rsidP="002E264D">
      <w:pPr>
        <w:autoSpaceDE w:val="0"/>
        <w:autoSpaceDN w:val="0"/>
        <w:adjustRightInd w:val="0"/>
        <w:spacing w:after="0"/>
        <w:rPr>
          <w:rFonts w:cstheme="minorHAnsi"/>
          <w:sz w:val="24"/>
          <w:szCs w:val="24"/>
        </w:rPr>
      </w:pPr>
      <w:r w:rsidRPr="00E51A78">
        <w:rPr>
          <w:rFonts w:cstheme="minorHAnsi"/>
          <w:sz w:val="24"/>
          <w:szCs w:val="24"/>
        </w:rPr>
        <w:t xml:space="preserve">Wdrożenie aktywizacji zawodowej </w:t>
      </w:r>
      <w:r w:rsidRPr="002E264D">
        <w:rPr>
          <w:rFonts w:cstheme="minorHAnsi"/>
          <w:sz w:val="24"/>
          <w:szCs w:val="24"/>
        </w:rPr>
        <w:t>w projektach OPS/PCPR</w:t>
      </w:r>
      <w:r w:rsidRPr="00795DE2">
        <w:rPr>
          <w:rFonts w:ascii="Arial Narrow" w:hAnsi="Arial Narrow" w:cs="Calibri"/>
        </w:rPr>
        <w:t xml:space="preserve"> </w:t>
      </w:r>
      <w:r w:rsidRPr="00E51A78">
        <w:rPr>
          <w:rFonts w:cstheme="minorHAnsi"/>
          <w:sz w:val="24"/>
          <w:szCs w:val="24"/>
        </w:rPr>
        <w:t>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w:t>
      </w:r>
    </w:p>
    <w:p w14:paraId="311BA759" w14:textId="77777777" w:rsidR="002E264D" w:rsidRPr="00E51A78" w:rsidRDefault="002E264D" w:rsidP="002E264D">
      <w:pPr>
        <w:numPr>
          <w:ilvl w:val="0"/>
          <w:numId w:val="103"/>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Partnerów w ramach projektów partnerskich,</w:t>
      </w:r>
    </w:p>
    <w:p w14:paraId="0CEFDA80" w14:textId="77777777" w:rsidR="002E264D" w:rsidRPr="00E51A78" w:rsidRDefault="002E264D" w:rsidP="002E264D">
      <w:pPr>
        <w:numPr>
          <w:ilvl w:val="0"/>
          <w:numId w:val="103"/>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PUP na podstawie porozumienia, o realizacji Programu Aktywizacja i Integracja, o którym mowa w ustawie z dnia 20 kwietnia 2004 r. o promocji zatrudnienia i instytucjach rynku pracy i na zasadach określonych w tej ustawie,</w:t>
      </w:r>
    </w:p>
    <w:p w14:paraId="689E19D1" w14:textId="77777777" w:rsidR="002E264D" w:rsidRPr="00E51A78" w:rsidRDefault="002E264D" w:rsidP="002E264D">
      <w:pPr>
        <w:numPr>
          <w:ilvl w:val="0"/>
          <w:numId w:val="103"/>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14516568" w14:textId="77777777" w:rsidR="002E264D" w:rsidRPr="00E51A78" w:rsidRDefault="002E264D" w:rsidP="002E264D">
      <w:pPr>
        <w:numPr>
          <w:ilvl w:val="0"/>
          <w:numId w:val="103"/>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Podmioty danej jednostki samorządu terytorialnego wyspecjalizowane w zakresie reintegracji zawodowej, o ile zostaną wskazane we wniosku o dofinansowanie projektu jako realizatorzy projektu;</w:t>
      </w:r>
    </w:p>
    <w:p w14:paraId="11AC11A3" w14:textId="77777777" w:rsidR="002E264D" w:rsidRPr="00E51A78" w:rsidRDefault="002E264D" w:rsidP="002E264D">
      <w:pPr>
        <w:numPr>
          <w:ilvl w:val="0"/>
          <w:numId w:val="103"/>
        </w:numPr>
        <w:autoSpaceDE w:val="0"/>
        <w:autoSpaceDN w:val="0"/>
        <w:adjustRightInd w:val="0"/>
        <w:spacing w:after="0"/>
        <w:ind w:left="567" w:hanging="567"/>
        <w:contextualSpacing/>
        <w:rPr>
          <w:rFonts w:cstheme="minorHAnsi"/>
          <w:sz w:val="24"/>
          <w:szCs w:val="24"/>
        </w:rPr>
      </w:pPr>
      <w:r w:rsidRPr="00E51A78">
        <w:rPr>
          <w:rFonts w:cstheme="minorHAnsi"/>
          <w:sz w:val="24"/>
          <w:szCs w:val="24"/>
        </w:rPr>
        <w:t xml:space="preserve">Podmioty wybrane na zasadach dotyczących udzielania zamówień określonych w </w:t>
      </w:r>
      <w:r w:rsidRPr="00096BA5">
        <w:rPr>
          <w:rFonts w:cstheme="minorHAnsi"/>
          <w:sz w:val="24"/>
          <w:szCs w:val="24"/>
        </w:rPr>
        <w:t>Wytycznych w zakresie kwalifikowalności wydatków w ramach Europejskiego Funduszu Rozwoju Regionalnego, Europejskiego Funduszu Społecznego oraz Funduszu Spójności na lata 2014</w:t>
      </w:r>
      <w:r w:rsidRPr="00096BA5">
        <w:rPr>
          <w:rStyle w:val="Odwoaniedokomentarza"/>
          <w:rFonts w:cstheme="minorHAnsi"/>
          <w:sz w:val="24"/>
          <w:szCs w:val="24"/>
        </w:rPr>
        <w:t>-</w:t>
      </w:r>
      <w:r w:rsidRPr="00096BA5">
        <w:rPr>
          <w:rFonts w:cstheme="minorHAnsi"/>
          <w:sz w:val="24"/>
          <w:szCs w:val="24"/>
        </w:rPr>
        <w:t xml:space="preserve">2020 z dnia </w:t>
      </w:r>
      <w:r w:rsidRPr="0075429E">
        <w:rPr>
          <w:rFonts w:cstheme="minorHAnsi"/>
          <w:sz w:val="24"/>
          <w:szCs w:val="24"/>
        </w:rPr>
        <w:t>22 sierpnia 2019</w:t>
      </w:r>
      <w:r w:rsidRPr="00096BA5">
        <w:rPr>
          <w:rFonts w:cstheme="minorHAnsi"/>
          <w:sz w:val="24"/>
          <w:szCs w:val="24"/>
        </w:rPr>
        <w:t xml:space="preserve"> r.</w:t>
      </w:r>
    </w:p>
    <w:p w14:paraId="112D5F4D" w14:textId="77777777" w:rsidR="002E264D" w:rsidRPr="00E51A78" w:rsidRDefault="002E264D" w:rsidP="002E264D">
      <w:pPr>
        <w:spacing w:after="0"/>
        <w:rPr>
          <w:rFonts w:cstheme="minorHAnsi"/>
          <w:sz w:val="24"/>
          <w:szCs w:val="24"/>
        </w:rPr>
      </w:pPr>
      <w:r w:rsidRPr="00E51A78">
        <w:rPr>
          <w:rFonts w:cstheme="minorHAns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14ADD296" w14:textId="77777777" w:rsidR="002E264D" w:rsidRPr="00E51A78" w:rsidRDefault="002E264D" w:rsidP="002E264D">
      <w:pPr>
        <w:pStyle w:val="Akapitzlist"/>
        <w:spacing w:after="0"/>
        <w:ind w:left="0"/>
        <w:rPr>
          <w:rFonts w:cstheme="minorHAnsi"/>
          <w:sz w:val="24"/>
          <w:szCs w:val="24"/>
        </w:rPr>
      </w:pPr>
    </w:p>
    <w:p w14:paraId="6B746E26" w14:textId="77777777" w:rsidR="002E264D" w:rsidRPr="00E51A78" w:rsidRDefault="002E264D" w:rsidP="002E264D">
      <w:pPr>
        <w:pStyle w:val="Akapitzlist"/>
        <w:spacing w:after="0"/>
        <w:ind w:left="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2852C78A" w14:textId="6CB2A7B4" w:rsidR="002E264D" w:rsidRPr="002F0E48" w:rsidRDefault="002E264D" w:rsidP="002E264D">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sidRPr="00E51A78">
        <w:rPr>
          <w:rFonts w:cstheme="minorHAnsi"/>
          <w:sz w:val="24"/>
          <w:szCs w:val="24"/>
        </w:rPr>
        <w:t>.</w:t>
      </w:r>
    </w:p>
    <w:p w14:paraId="5EB00C56" w14:textId="77777777" w:rsidR="002F0E48" w:rsidRPr="00E51A78" w:rsidRDefault="002F0E48" w:rsidP="002F0E48">
      <w:pPr>
        <w:pStyle w:val="Akapitzlist"/>
        <w:numPr>
          <w:ilvl w:val="6"/>
          <w:numId w:val="109"/>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ind w:left="284" w:hanging="284"/>
        <w:rPr>
          <w:rFonts w:cstheme="minorHAnsi"/>
          <w:b/>
          <w:bCs/>
          <w:sz w:val="24"/>
          <w:szCs w:val="24"/>
        </w:rPr>
      </w:pPr>
      <w:r w:rsidRPr="00E51A78">
        <w:rPr>
          <w:rFonts w:cstheme="minorHAnsi"/>
          <w:b/>
          <w:sz w:val="24"/>
          <w:szCs w:val="24"/>
        </w:rPr>
        <w:t>Mechanizmy gwarantujące wysoką jakość szkoleń.</w:t>
      </w:r>
    </w:p>
    <w:p w14:paraId="22D63675" w14:textId="098AF839" w:rsidR="002F0E48" w:rsidRPr="00E51A78" w:rsidRDefault="002F0E48" w:rsidP="002F0E48">
      <w:pPr>
        <w:spacing w:after="160"/>
        <w:rPr>
          <w:rFonts w:cstheme="minorHAnsi"/>
          <w:sz w:val="24"/>
          <w:szCs w:val="24"/>
        </w:rPr>
      </w:pPr>
      <w:r w:rsidRPr="00E51A78">
        <w:rPr>
          <w:rFonts w:cstheme="minorHAnsi"/>
          <w:sz w:val="24"/>
          <w:szCs w:val="24"/>
        </w:rPr>
        <w:t xml:space="preserve">W przypadku realizacji szkoleń ich efektem jest uzyskanie kwalifikacji lub nabycie kompetencji w rozumieniu </w:t>
      </w:r>
      <w:r w:rsidRPr="001E1AC9">
        <w:rPr>
          <w:rFonts w:cstheme="minorHAnsi"/>
          <w:sz w:val="24"/>
          <w:szCs w:val="24"/>
        </w:rPr>
        <w:t xml:space="preserve">Wytycznych w zakresie monitorowania postępu rzeczowego realizacji programów operacyjnych na lata 2014-2020 </w:t>
      </w:r>
      <w:r w:rsidR="002E264D">
        <w:rPr>
          <w:rFonts w:cstheme="minorHAnsi"/>
          <w:sz w:val="24"/>
          <w:szCs w:val="24"/>
        </w:rPr>
        <w:t>aktualnych na dzień ogłoszenia konkursu</w:t>
      </w:r>
      <w:r w:rsidRPr="0075429E">
        <w:rPr>
          <w:rFonts w:cstheme="minorHAnsi"/>
          <w:sz w:val="24"/>
          <w:szCs w:val="24"/>
        </w:rPr>
        <w:t>,</w:t>
      </w:r>
      <w:r w:rsidRPr="00E51A78">
        <w:rPr>
          <w:rFonts w:cstheme="minorHAnsi"/>
          <w:sz w:val="24"/>
          <w:szCs w:val="24"/>
        </w:rPr>
        <w:t xml:space="preserve"> a szkolenia realizowane są przez instytucje posiadające wpis do Rejestru Instytucji Szkoleniowych prowadzonego przez wojewódzki urząd pracy właściwy ze względu na siedzibę instytucji szkoleniowej.</w:t>
      </w:r>
    </w:p>
    <w:p w14:paraId="0EF3D99C" w14:textId="77777777" w:rsidR="002F0E48" w:rsidRPr="00E51A78" w:rsidRDefault="002F0E48" w:rsidP="002F0E4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3BEFE481" w14:textId="77777777" w:rsidR="002F0E48" w:rsidRPr="00E51A78" w:rsidRDefault="002F0E48" w:rsidP="002F0E4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7D1DF07E" w14:textId="77777777" w:rsidR="002F0E48" w:rsidRPr="009A6520"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Arial"/>
          <w:b/>
          <w:color w:val="00000A"/>
          <w:sz w:val="24"/>
          <w:szCs w:val="24"/>
        </w:rPr>
      </w:pPr>
      <w:r w:rsidRPr="009A6520">
        <w:rPr>
          <w:rFonts w:eastAsia="Times New Roman" w:cs="Arial"/>
          <w:b/>
          <w:color w:val="00000A"/>
          <w:sz w:val="24"/>
          <w:szCs w:val="24"/>
        </w:rPr>
        <w:t>Zakres wsparcia funkcjonujących ZAZ.</w:t>
      </w:r>
    </w:p>
    <w:p w14:paraId="00A0047E" w14:textId="77777777" w:rsidR="002F0E48" w:rsidRPr="009A6520" w:rsidRDefault="002F0E48" w:rsidP="002F0E48">
      <w:pPr>
        <w:spacing w:before="200"/>
        <w:ind w:left="34"/>
        <w:contextualSpacing/>
        <w:rPr>
          <w:rFonts w:cs="Arial"/>
          <w:sz w:val="24"/>
          <w:szCs w:val="24"/>
        </w:rPr>
      </w:pPr>
      <w:r w:rsidRPr="009A6520">
        <w:rPr>
          <w:rFonts w:eastAsia="Times New Roman" w:cs="Arial"/>
          <w:sz w:val="24"/>
          <w:szCs w:val="24"/>
          <w:lang w:eastAsia="pl-PL"/>
        </w:rPr>
        <w:t>W przypadku realizacji 2 typu projektu “wsparcie na tworzenie lub funkcjonowanie podmiotów integracji społecznej służące realizacji usług reintegracji społeczno - zawodowej, w tym KIS, CIS, WTZ, ZAZ” projekt zakłada wsparcie w ramach Zakładów Aktywności Zawodowej (ZAZ) poprzez:</w:t>
      </w:r>
      <w:r w:rsidRPr="009A6520">
        <w:rPr>
          <w:rFonts w:cs="Arial"/>
          <w:sz w:val="24"/>
          <w:szCs w:val="24"/>
        </w:rPr>
        <w:t xml:space="preserve"> </w:t>
      </w:r>
    </w:p>
    <w:p w14:paraId="15D90CD9" w14:textId="77777777" w:rsidR="002F0E48" w:rsidRPr="009A6520" w:rsidRDefault="002F0E48" w:rsidP="002F0E48">
      <w:pPr>
        <w:numPr>
          <w:ilvl w:val="0"/>
          <w:numId w:val="80"/>
        </w:numPr>
        <w:spacing w:after="0"/>
        <w:ind w:left="426" w:hanging="426"/>
        <w:contextualSpacing/>
        <w:rPr>
          <w:rFonts w:eastAsia="Times New Roman" w:cs="Arial"/>
          <w:sz w:val="24"/>
          <w:szCs w:val="24"/>
          <w:lang w:eastAsia="pl-PL"/>
        </w:rPr>
      </w:pPr>
      <w:r w:rsidRPr="009A6520">
        <w:rPr>
          <w:rFonts w:eastAsia="Times New Roman" w:cs="Arial"/>
          <w:sz w:val="24"/>
          <w:szCs w:val="24"/>
          <w:lang w:eastAsia="pl-PL"/>
        </w:rPr>
        <w:t xml:space="preserve">zwiększenie liczby osób z niepełnosprawnościami zatrudnionych w istniejących ZAZ, z możliwością objęcia tych osób usługami aktywnej integracji </w:t>
      </w:r>
    </w:p>
    <w:p w14:paraId="42CEA7B7" w14:textId="77777777" w:rsidR="002F0E48" w:rsidRPr="009A6520" w:rsidRDefault="002F0E48" w:rsidP="002F0E48">
      <w:pPr>
        <w:spacing w:after="0"/>
        <w:ind w:left="426" w:hanging="426"/>
        <w:rPr>
          <w:rFonts w:eastAsia="Times New Roman" w:cs="Arial"/>
          <w:sz w:val="24"/>
          <w:szCs w:val="24"/>
          <w:lang w:eastAsia="pl-PL"/>
        </w:rPr>
      </w:pPr>
      <w:r w:rsidRPr="009A6520">
        <w:rPr>
          <w:rFonts w:eastAsia="Times New Roman" w:cs="Arial"/>
          <w:sz w:val="24"/>
          <w:szCs w:val="24"/>
          <w:lang w:eastAsia="pl-PL"/>
        </w:rPr>
        <w:t>lub</w:t>
      </w:r>
    </w:p>
    <w:p w14:paraId="0D04F661" w14:textId="77777777" w:rsidR="002F0E48" w:rsidRPr="009A6520" w:rsidRDefault="002F0E48" w:rsidP="002F0E48">
      <w:pPr>
        <w:numPr>
          <w:ilvl w:val="0"/>
          <w:numId w:val="80"/>
        </w:numPr>
        <w:spacing w:after="0"/>
        <w:ind w:left="426" w:hanging="426"/>
        <w:contextualSpacing/>
        <w:rPr>
          <w:rFonts w:eastAsia="Times New Roman" w:cs="Arial"/>
          <w:sz w:val="24"/>
          <w:szCs w:val="24"/>
          <w:lang w:eastAsia="pl-PL"/>
        </w:rPr>
      </w:pPr>
      <w:r w:rsidRPr="009A6520">
        <w:rPr>
          <w:rFonts w:eastAsia="Times New Roman" w:cs="Arial"/>
          <w:sz w:val="24"/>
          <w:szCs w:val="24"/>
          <w:lang w:eastAsia="pl-PL"/>
        </w:rPr>
        <w:t>wsparcie osób z niepełnosprawnościami dotychczas zatrudnionych w ZAZ nową ofertą usług aktywnej integracji ukierunkowaną na przygotowanie osób zatrudnionych w ZAZ do podjęcia zatrudnienia poza ZAZ.</w:t>
      </w:r>
    </w:p>
    <w:p w14:paraId="126CAFC6" w14:textId="77777777" w:rsidR="002F0E48" w:rsidRPr="009A6520" w:rsidRDefault="002F0E48" w:rsidP="002F0E48">
      <w:pPr>
        <w:spacing w:before="120" w:after="120"/>
        <w:rPr>
          <w:rFonts w:cs="Arial"/>
          <w:b/>
          <w:sz w:val="24"/>
          <w:szCs w:val="24"/>
        </w:rPr>
      </w:pPr>
      <w:r w:rsidRPr="009A6520">
        <w:rPr>
          <w:rFonts w:eastAsia="Calibri" w:cs="Arial"/>
          <w:sz w:val="24"/>
          <w:szCs w:val="24"/>
        </w:rPr>
        <w:t>Weryfikacja na podstawie wniosku o dofinansowanie. Weryfikacja polega na przypisaniu jednej z wartości logicznych „tak”, „tak - do negocjacji”, „nie”, „nie dotyczy”</w:t>
      </w:r>
    </w:p>
    <w:p w14:paraId="6E9FEBCF" w14:textId="77777777" w:rsidR="002F0E48" w:rsidRPr="009A6520" w:rsidRDefault="002F0E48" w:rsidP="002F0E48">
      <w:pPr>
        <w:spacing w:before="120" w:after="120"/>
        <w:rPr>
          <w:rFonts w:eastAsia="Calibri" w:cs="Arial"/>
          <w:b/>
          <w:bCs/>
          <w:sz w:val="24"/>
          <w:szCs w:val="24"/>
        </w:rPr>
      </w:pPr>
      <w:r w:rsidRPr="009A6520">
        <w:rPr>
          <w:rFonts w:eastAsia="Calibri" w:cs="Arial"/>
          <w:b/>
          <w:bCs/>
          <w:sz w:val="24"/>
          <w:szCs w:val="24"/>
        </w:rPr>
        <w:t>Kryterium może podlegać negocjacjom w zakresie opisanym w stanowisku negocjacyjnym.</w:t>
      </w:r>
    </w:p>
    <w:p w14:paraId="08265CD6" w14:textId="77777777" w:rsidR="002F0E48" w:rsidRPr="009A6520"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jc w:val="both"/>
        <w:rPr>
          <w:rFonts w:eastAsia="Times New Roman" w:cs="Arial"/>
          <w:b/>
          <w:color w:val="00000A"/>
          <w:sz w:val="24"/>
          <w:szCs w:val="24"/>
        </w:rPr>
      </w:pPr>
      <w:r w:rsidRPr="009A6520">
        <w:rPr>
          <w:rFonts w:eastAsia="Times New Roman" w:cs="Arial"/>
          <w:b/>
          <w:color w:val="00000A"/>
          <w:sz w:val="24"/>
          <w:szCs w:val="24"/>
        </w:rPr>
        <w:t>Zakres wsparcia funkcjonujących WTZ.</w:t>
      </w:r>
    </w:p>
    <w:p w14:paraId="42C4424D" w14:textId="77777777" w:rsidR="002F0E48" w:rsidRPr="009A6520" w:rsidRDefault="002F0E48" w:rsidP="002F0E48">
      <w:pPr>
        <w:spacing w:before="200"/>
        <w:ind w:left="34"/>
        <w:contextualSpacing/>
        <w:rPr>
          <w:rFonts w:cs="Arial"/>
          <w:sz w:val="24"/>
          <w:szCs w:val="24"/>
        </w:rPr>
      </w:pPr>
      <w:r w:rsidRPr="009A6520">
        <w:rPr>
          <w:rFonts w:cs="Arial"/>
          <w:sz w:val="24"/>
          <w:szCs w:val="24"/>
        </w:rPr>
        <w:t>W przypadku realizacji 2 typu projektu “wsparcie na tworzenie lub funkcjonowanie podmiotów integracji społecznej służące realizacji usług reintegracji społeczno-zawodowej, w tym KIS, CIS, WTZ, ZAZ”, projekt zakłada wsparcie w ramach Warsztatów Terapii Zajęciowej (WTZ) poprzez:</w:t>
      </w:r>
    </w:p>
    <w:p w14:paraId="7E306587" w14:textId="77777777" w:rsidR="002F0E48" w:rsidRPr="009A6520" w:rsidRDefault="002F0E48" w:rsidP="002F0E48">
      <w:pPr>
        <w:numPr>
          <w:ilvl w:val="0"/>
          <w:numId w:val="81"/>
        </w:numPr>
        <w:ind w:left="426" w:hanging="426"/>
        <w:contextualSpacing/>
        <w:rPr>
          <w:rFonts w:cs="Arial"/>
          <w:sz w:val="24"/>
          <w:szCs w:val="24"/>
        </w:rPr>
      </w:pPr>
      <w:r w:rsidRPr="009A6520">
        <w:rPr>
          <w:rFonts w:cs="Arial"/>
          <w:sz w:val="24"/>
          <w:szCs w:val="24"/>
        </w:rPr>
        <w:t>wsparcie usługami aktywnej integracji nowych osób w istniejących WTZ</w:t>
      </w:r>
    </w:p>
    <w:p w14:paraId="21B3D8EA" w14:textId="77777777" w:rsidR="002F0E48" w:rsidRPr="009A6520" w:rsidRDefault="002F0E48" w:rsidP="002F0E48">
      <w:pPr>
        <w:ind w:left="33"/>
        <w:contextualSpacing/>
        <w:rPr>
          <w:rFonts w:cs="Arial"/>
          <w:sz w:val="24"/>
          <w:szCs w:val="24"/>
        </w:rPr>
      </w:pPr>
      <w:r w:rsidRPr="009A6520">
        <w:rPr>
          <w:rFonts w:cs="Arial"/>
          <w:sz w:val="24"/>
          <w:szCs w:val="24"/>
        </w:rPr>
        <w:t>lub</w:t>
      </w:r>
    </w:p>
    <w:p w14:paraId="0B956001" w14:textId="77777777" w:rsidR="002F0E48" w:rsidRPr="009A6520" w:rsidRDefault="002F0E48" w:rsidP="002F0E48">
      <w:pPr>
        <w:numPr>
          <w:ilvl w:val="0"/>
          <w:numId w:val="81"/>
        </w:numPr>
        <w:ind w:left="426" w:hanging="426"/>
        <w:contextualSpacing/>
        <w:rPr>
          <w:rFonts w:cs="Arial"/>
          <w:sz w:val="24"/>
          <w:szCs w:val="24"/>
        </w:rPr>
      </w:pPr>
      <w:r w:rsidRPr="009A6520">
        <w:rPr>
          <w:rFonts w:cs="Arial"/>
          <w:sz w:val="24"/>
          <w:szCs w:val="24"/>
        </w:rPr>
        <w:t>wsparcie dotychczasowych uczestników WTZ nową ofertą w postaci usług aktywnej integracji, ukierunkowaną na przygotowanie do podjęcia zatrudnienia i ich zatrudnienie.</w:t>
      </w:r>
    </w:p>
    <w:p w14:paraId="7C90B56A" w14:textId="77777777" w:rsidR="002F0E48" w:rsidRPr="009A6520" w:rsidRDefault="002F0E48" w:rsidP="002F0E48">
      <w:pPr>
        <w:spacing w:before="360" w:after="120"/>
        <w:rPr>
          <w:rFonts w:cs="Arial"/>
          <w:b/>
          <w:sz w:val="24"/>
          <w:szCs w:val="24"/>
        </w:rPr>
      </w:pPr>
      <w:r w:rsidRPr="009A6520">
        <w:rPr>
          <w:rFonts w:eastAsia="Calibri" w:cs="Arial"/>
          <w:sz w:val="24"/>
          <w:szCs w:val="24"/>
        </w:rPr>
        <w:t>Weryfikacja na podstawie wniosku o dofinansowanie. Weryfikacja polega na przypisaniu jednej z wartości logicznych „tak”, „tak - do negocjacji”, „nie”, „nie dotyczy”</w:t>
      </w:r>
    </w:p>
    <w:p w14:paraId="568CA668" w14:textId="77777777" w:rsidR="002F0E48" w:rsidRPr="00B515A9" w:rsidRDefault="002F0E48" w:rsidP="002F0E48">
      <w:pPr>
        <w:spacing w:before="120" w:after="120"/>
        <w:rPr>
          <w:rFonts w:eastAsia="Calibri" w:cs="Arial"/>
          <w:b/>
          <w:bCs/>
          <w:sz w:val="24"/>
          <w:szCs w:val="24"/>
          <w:highlight w:val="yellow"/>
        </w:rPr>
      </w:pPr>
      <w:r w:rsidRPr="009A6520">
        <w:rPr>
          <w:rFonts w:eastAsia="Calibri" w:cs="Arial"/>
          <w:b/>
          <w:bCs/>
          <w:sz w:val="24"/>
          <w:szCs w:val="24"/>
        </w:rPr>
        <w:t>Kryterium może podlegać negocjacjom w zakresie opisanym w stanowisku negocjacyjnym.</w:t>
      </w:r>
    </w:p>
    <w:p w14:paraId="6CD8CA35" w14:textId="77777777" w:rsidR="002F0E48" w:rsidRPr="009A6520"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9A6520">
        <w:rPr>
          <w:rFonts w:eastAsia="Times New Roman" w:cs="Arial"/>
          <w:b/>
          <w:color w:val="00000A"/>
          <w:sz w:val="24"/>
          <w:szCs w:val="24"/>
        </w:rPr>
        <w:t>Zakres wsparcia CIS, KIS</w:t>
      </w:r>
    </w:p>
    <w:p w14:paraId="53D238B5" w14:textId="77777777" w:rsidR="002F0E48" w:rsidRPr="009A6520" w:rsidRDefault="002F0E48" w:rsidP="002F0E48">
      <w:pPr>
        <w:spacing w:before="120" w:after="120"/>
        <w:rPr>
          <w:rFonts w:cs="Arial"/>
          <w:sz w:val="24"/>
          <w:szCs w:val="24"/>
          <w:shd w:val="clear" w:color="auto" w:fill="00CC00"/>
        </w:rPr>
      </w:pPr>
      <w:r w:rsidRPr="009A6520">
        <w:rPr>
          <w:rFonts w:cs="Arial"/>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(KIS, CIS) lub poprzez utworzenie nowych podmiotów (KIS, CIS).</w:t>
      </w:r>
    </w:p>
    <w:p w14:paraId="42D64F7F" w14:textId="77777777" w:rsidR="002F0E48" w:rsidRPr="009A6520" w:rsidRDefault="002F0E48" w:rsidP="002F0E48">
      <w:pPr>
        <w:rPr>
          <w:rFonts w:eastAsia="Times New Roman" w:cs="Arial"/>
          <w:sz w:val="24"/>
          <w:szCs w:val="24"/>
          <w:lang w:eastAsia="pl-PL"/>
        </w:rPr>
      </w:pPr>
      <w:r w:rsidRPr="009A6520">
        <w:rPr>
          <w:rFonts w:cs="Arial"/>
          <w:sz w:val="24"/>
          <w:szCs w:val="24"/>
        </w:rPr>
        <w:t>Weryfikacja na podstawie wniosku o dofinansowanie. Weryfikacja polega na przypisaniu jednej z wartości logicznych „tak”, „tak - do negocjacji”, „nie”, „nie dotyczy</w:t>
      </w:r>
    </w:p>
    <w:p w14:paraId="32B48983" w14:textId="77777777" w:rsidR="002F0E48" w:rsidRPr="009A6520" w:rsidRDefault="002F0E48" w:rsidP="002F0E48">
      <w:pPr>
        <w:spacing w:before="120" w:after="120"/>
        <w:rPr>
          <w:rFonts w:cs="Arial"/>
          <w:b/>
          <w:bCs/>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530C4047" w14:textId="5106DAE2" w:rsidR="002F0E48" w:rsidRPr="006C1A4A" w:rsidRDefault="006C1A4A" w:rsidP="002F0E48">
      <w:pPr>
        <w:pStyle w:val="Akapitzlist"/>
        <w:numPr>
          <w:ilvl w:val="6"/>
          <w:numId w:val="109"/>
        </w:numPr>
        <w:pBdr>
          <w:top w:val="single" w:sz="4" w:space="1" w:color="00000A"/>
          <w:left w:val="single" w:sz="4" w:space="2" w:color="00000A"/>
          <w:bottom w:val="single" w:sz="4" w:space="1" w:color="auto"/>
          <w:right w:val="single" w:sz="4" w:space="4" w:color="00000A"/>
        </w:pBdr>
        <w:shd w:val="clear" w:color="auto" w:fill="E7E6E6" w:themeFill="background2"/>
        <w:suppressAutoHyphens/>
        <w:overflowPunct w:val="0"/>
        <w:spacing w:after="0"/>
        <w:ind w:left="360"/>
        <w:rPr>
          <w:rFonts w:cstheme="minorHAnsi"/>
          <w:b/>
          <w:sz w:val="24"/>
          <w:szCs w:val="24"/>
        </w:rPr>
      </w:pPr>
      <w:r w:rsidRPr="006C1A4A">
        <w:rPr>
          <w:rFonts w:cstheme="minorHAnsi"/>
          <w:b/>
          <w:sz w:val="24"/>
          <w:szCs w:val="24"/>
        </w:rPr>
        <w:t>Tworzenie podmiotów reintegracyjnych tj. CIS, KIS, ZAZ z wyłączeniem WTZ.</w:t>
      </w:r>
    </w:p>
    <w:p w14:paraId="180ACDE5" w14:textId="0F79536C" w:rsidR="002F0E48" w:rsidRPr="009A6520" w:rsidRDefault="002F0E48" w:rsidP="002F0E48">
      <w:pPr>
        <w:autoSpaceDE w:val="0"/>
        <w:autoSpaceDN w:val="0"/>
        <w:adjustRightInd w:val="0"/>
        <w:spacing w:before="120" w:after="0"/>
        <w:rPr>
          <w:rFonts w:cstheme="minorHAnsi"/>
          <w:color w:val="000000"/>
          <w:sz w:val="24"/>
          <w:szCs w:val="24"/>
        </w:rPr>
      </w:pPr>
      <w:r w:rsidRPr="009A6520">
        <w:rPr>
          <w:rFonts w:cstheme="minorHAnsi"/>
          <w:color w:val="000000"/>
          <w:sz w:val="24"/>
          <w:szCs w:val="24"/>
        </w:rPr>
        <w:t>W przypa</w:t>
      </w:r>
      <w:r w:rsidR="006C1A4A">
        <w:rPr>
          <w:rFonts w:cstheme="minorHAnsi"/>
          <w:color w:val="000000"/>
          <w:sz w:val="24"/>
          <w:szCs w:val="24"/>
        </w:rPr>
        <w:t>dku realizacji 2 typu projektu „</w:t>
      </w:r>
      <w:r w:rsidRPr="009A6520">
        <w:rPr>
          <w:rFonts w:cstheme="minorHAnsi"/>
          <w:color w:val="000000"/>
          <w:sz w:val="24"/>
          <w:szCs w:val="24"/>
        </w:rPr>
        <w:t>wsparcie na tworzenie lub funkcjonowanie podmiotów integracji społecznej służące realizacji usług reintegracji społeczno-zawodowej, w tym KIS, CIS, WTZ, ZAZ”, wsparcie dotyczące utworzenia nowego CIS, KIS</w:t>
      </w:r>
      <w:r w:rsidR="006C1A4A">
        <w:rPr>
          <w:rFonts w:cstheme="minorHAnsi"/>
          <w:color w:val="000000"/>
          <w:sz w:val="24"/>
          <w:szCs w:val="24"/>
        </w:rPr>
        <w:t xml:space="preserve">, ZAZ </w:t>
      </w:r>
      <w:r w:rsidRPr="009A6520">
        <w:rPr>
          <w:rFonts w:cstheme="minorHAnsi"/>
          <w:color w:val="000000"/>
          <w:sz w:val="24"/>
          <w:szCs w:val="24"/>
        </w:rPr>
        <w:t xml:space="preserve"> możliwe jest wyłącznie na obszarze realizacji projektu, na terenie którego nie funkcjonuje dany rodzaj podmiotu. Istnieje możliwość utworzenia nowego CIS, KIS</w:t>
      </w:r>
      <w:r w:rsidR="006C1A4A">
        <w:rPr>
          <w:rFonts w:cstheme="minorHAnsi"/>
          <w:color w:val="000000"/>
          <w:sz w:val="24"/>
          <w:szCs w:val="24"/>
        </w:rPr>
        <w:t>, ZAZ</w:t>
      </w:r>
      <w:r w:rsidRPr="009A6520">
        <w:rPr>
          <w:rFonts w:cstheme="minorHAnsi"/>
          <w:color w:val="000000"/>
          <w:sz w:val="24"/>
          <w:szCs w:val="24"/>
        </w:rPr>
        <w:t xml:space="preserve"> w obszarze realizacji projektu, na którym już dany rodzaj podmiotu funkcjonuje, o ile wnioskodawca wykaże w treści wniosku, w oparciu o analizę potrzeb grupy docelowej, niedostateczny poziom dostępnośc</w:t>
      </w:r>
      <w:r>
        <w:rPr>
          <w:rFonts w:cstheme="minorHAnsi"/>
          <w:color w:val="000000"/>
          <w:sz w:val="24"/>
          <w:szCs w:val="24"/>
        </w:rPr>
        <w:t>i usług danego rodzaju podmiotu.</w:t>
      </w:r>
    </w:p>
    <w:p w14:paraId="71898575" w14:textId="77777777" w:rsidR="002F0E48" w:rsidRPr="009A6520" w:rsidRDefault="002F0E48" w:rsidP="002F0E48">
      <w:pPr>
        <w:widowControl w:val="0"/>
        <w:shd w:val="clear" w:color="auto" w:fill="FFFFFF"/>
        <w:spacing w:after="120"/>
        <w:rPr>
          <w:rFonts w:cs="Arial"/>
          <w:sz w:val="24"/>
          <w:szCs w:val="24"/>
        </w:rPr>
      </w:pPr>
      <w:r w:rsidRPr="00C22353">
        <w:rPr>
          <w:rFonts w:cs="Arial"/>
          <w:sz w:val="24"/>
          <w:szCs w:val="24"/>
        </w:rPr>
        <w:t>W ramach projektu nie jest tworzony nowy WTZ.</w:t>
      </w:r>
    </w:p>
    <w:p w14:paraId="43D1CD58" w14:textId="77777777" w:rsidR="002F0E48" w:rsidRPr="009A6520" w:rsidRDefault="002F0E48" w:rsidP="002F0E48">
      <w:pPr>
        <w:spacing w:after="120"/>
        <w:rPr>
          <w:rFonts w:eastAsia="Times New Roman" w:cs="Arial"/>
          <w:sz w:val="24"/>
          <w:szCs w:val="24"/>
          <w:lang w:eastAsia="pl-PL"/>
        </w:rPr>
      </w:pPr>
      <w:r w:rsidRPr="009A6520">
        <w:rPr>
          <w:rFonts w:cs="Arial"/>
          <w:sz w:val="24"/>
          <w:szCs w:val="24"/>
        </w:rPr>
        <w:t xml:space="preserve">Weryfikacja na podstawie wniosku o dofinansowanie. Weryfikacja polega na przypisaniu jednej z wartości logicznych „tak”, „tak - do negocjacji”, „nie”, „nie dotyczy”. </w:t>
      </w:r>
    </w:p>
    <w:p w14:paraId="62BF7BEA" w14:textId="77777777" w:rsidR="002F0E48" w:rsidRPr="009A6520" w:rsidRDefault="002F0E48" w:rsidP="002F0E48">
      <w:pPr>
        <w:spacing w:before="120" w:after="120"/>
        <w:rPr>
          <w:rFonts w:cs="Arial"/>
          <w:b/>
          <w:bCs/>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67019CC4" w14:textId="148FE8E4" w:rsidR="002F0E48" w:rsidRPr="009A6520"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9A6520">
        <w:rPr>
          <w:rFonts w:eastAsia="Times New Roman" w:cs="Arial"/>
          <w:b/>
          <w:color w:val="00000A"/>
          <w:sz w:val="24"/>
          <w:szCs w:val="24"/>
        </w:rPr>
        <w:t xml:space="preserve">Trwałość zatrudnienia w </w:t>
      </w:r>
      <w:r w:rsidR="006C1A4A">
        <w:rPr>
          <w:rFonts w:eastAsia="Times New Roman" w:cs="Arial"/>
          <w:b/>
          <w:color w:val="00000A"/>
          <w:sz w:val="24"/>
          <w:szCs w:val="24"/>
        </w:rPr>
        <w:t>ZAZ</w:t>
      </w:r>
    </w:p>
    <w:p w14:paraId="43E80676" w14:textId="77777777" w:rsidR="002F0E48" w:rsidRPr="00304921" w:rsidRDefault="002F0E48" w:rsidP="002F0E48">
      <w:pPr>
        <w:autoSpaceDE w:val="0"/>
        <w:autoSpaceDN w:val="0"/>
        <w:adjustRightInd w:val="0"/>
        <w:spacing w:before="120" w:after="0"/>
        <w:rPr>
          <w:rFonts w:cstheme="minorHAnsi"/>
          <w:sz w:val="24"/>
          <w:szCs w:val="24"/>
        </w:rPr>
      </w:pPr>
      <w:r w:rsidRPr="009A6520">
        <w:rPr>
          <w:rFonts w:cstheme="minorHAnsi"/>
          <w:color w:val="000000"/>
          <w:sz w:val="24"/>
          <w:szCs w:val="24"/>
        </w:rPr>
        <w:t>W przypadku realizacji 2 typu projektu “wsparcie na tworzenie lub funkcjonowanie podmiotów integracji społecznej służące realizacji usług reintegracji społeczno-zawodowej, w tym KIS, CIS, WTZ, ZAZ”, w projekcie obejmującym zatrudnienie nowych osób z niepełnosprawnościami w ZAZ, okres zatrudnienia tych osób w ZAZ po zakończeniu realizacji projektu jest co najmniej równy okresowi zatrudnienia w ramach projektu (okres ten może być krótszy, o ile osoba z niepełnosprawnością podejmie zatrudnienie poza ZAZ</w:t>
      </w:r>
      <w:r w:rsidRPr="00304921">
        <w:rPr>
          <w:rFonts w:cstheme="minorHAnsi"/>
          <w:color w:val="000000"/>
          <w:sz w:val="24"/>
          <w:szCs w:val="24"/>
        </w:rPr>
        <w:t xml:space="preserve">) </w:t>
      </w:r>
      <w:r w:rsidRPr="00304921">
        <w:rPr>
          <w:rFonts w:cstheme="minorHAnsi"/>
          <w:sz w:val="24"/>
          <w:szCs w:val="24"/>
        </w:rPr>
        <w:t xml:space="preserve">lub gdy zatrudnienie ustanie z przyczyn leżących po stronie pracownika, przy czym ZAZ jest zobowiązany do zatrudnienia kolejnej osoby i utrzymania miejsca pracy przez łączny okres co najmniej równy okresowi zatrudniania osób z niepełnosprawnością na tym stanowisku w projekcie, a nowo zatrudniona osoba musi spełniać warunki kwalifikowalności w projekcie. </w:t>
      </w:r>
    </w:p>
    <w:p w14:paraId="374CAEFD" w14:textId="77777777" w:rsidR="002F0E48" w:rsidRPr="009A6520" w:rsidRDefault="002F0E48" w:rsidP="002F0E48">
      <w:pPr>
        <w:spacing w:after="0"/>
        <w:rPr>
          <w:rFonts w:cstheme="minorHAnsi"/>
          <w:sz w:val="24"/>
          <w:szCs w:val="24"/>
        </w:rPr>
      </w:pPr>
    </w:p>
    <w:p w14:paraId="13E1FCC0" w14:textId="77777777" w:rsidR="002F0E48" w:rsidRPr="009A6520" w:rsidRDefault="002F0E48" w:rsidP="002F0E48">
      <w:pPr>
        <w:rPr>
          <w:rFonts w:eastAsia="Times New Roman" w:cs="Arial"/>
          <w:sz w:val="24"/>
          <w:szCs w:val="24"/>
          <w:lang w:eastAsia="pl-PL"/>
        </w:rPr>
      </w:pPr>
      <w:r w:rsidRPr="009A6520">
        <w:rPr>
          <w:rFonts w:cs="Arial"/>
          <w:sz w:val="24"/>
          <w:szCs w:val="24"/>
        </w:rPr>
        <w:t xml:space="preserve">Weryfikacja na podstawie wniosku o dofinansowanie. Weryfikacja polega na przypisaniu jednej z wartości logicznych „tak”, „tak - do negocjacji”, „nie”, „nie dotyczy”. </w:t>
      </w:r>
    </w:p>
    <w:p w14:paraId="5FAA073F" w14:textId="77777777" w:rsidR="002F0E48" w:rsidRPr="009A6520" w:rsidRDefault="002F0E48" w:rsidP="002F0E48">
      <w:pPr>
        <w:spacing w:before="120" w:after="120"/>
        <w:rPr>
          <w:rFonts w:cs="Arial"/>
          <w:sz w:val="24"/>
          <w:szCs w:val="24"/>
        </w:rPr>
      </w:pPr>
      <w:r w:rsidRPr="009A6520">
        <w:rPr>
          <w:rFonts w:cs="Arial"/>
          <w:b/>
          <w:bCs/>
          <w:sz w:val="24"/>
          <w:szCs w:val="24"/>
        </w:rPr>
        <w:t>Kryterium może podlegać negocjacjom</w:t>
      </w:r>
      <w:r w:rsidRPr="009A6520">
        <w:rPr>
          <w:rFonts w:cs="Arial"/>
          <w:sz w:val="24"/>
          <w:szCs w:val="24"/>
        </w:rPr>
        <w:t xml:space="preserve"> </w:t>
      </w:r>
      <w:r w:rsidRPr="009A6520">
        <w:rPr>
          <w:rFonts w:cs="Arial"/>
          <w:b/>
          <w:bCs/>
          <w:sz w:val="24"/>
          <w:szCs w:val="24"/>
        </w:rPr>
        <w:t>w zakresie opisanym w stanowisku negocjacyjnym.</w:t>
      </w:r>
    </w:p>
    <w:p w14:paraId="18E4F041" w14:textId="39FD262F" w:rsidR="002F0E48" w:rsidRPr="00772D98"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7E6E6" w:themeFill="background2"/>
        <w:suppressAutoHyphens/>
        <w:overflowPunct w:val="0"/>
        <w:spacing w:after="0"/>
        <w:ind w:left="360"/>
        <w:rPr>
          <w:rFonts w:cs="Arial"/>
          <w:b/>
          <w:sz w:val="24"/>
          <w:szCs w:val="24"/>
        </w:rPr>
      </w:pPr>
      <w:r w:rsidRPr="00772D98">
        <w:rPr>
          <w:rFonts w:eastAsia="Times New Roman" w:cs="Arial"/>
          <w:b/>
          <w:color w:val="00000A"/>
          <w:sz w:val="24"/>
          <w:szCs w:val="24"/>
        </w:rPr>
        <w:t>Trwałość utworzonego KIS, CIS</w:t>
      </w:r>
      <w:r w:rsidR="002E264D">
        <w:rPr>
          <w:rFonts w:eastAsia="Times New Roman" w:cs="Arial"/>
          <w:b/>
          <w:color w:val="00000A"/>
          <w:sz w:val="24"/>
          <w:szCs w:val="24"/>
        </w:rPr>
        <w:t>, ZAZ</w:t>
      </w:r>
      <w:r w:rsidRPr="00772D98">
        <w:rPr>
          <w:rFonts w:eastAsia="Times New Roman" w:cs="Arial"/>
          <w:b/>
          <w:color w:val="00000A"/>
          <w:sz w:val="24"/>
          <w:szCs w:val="24"/>
        </w:rPr>
        <w:t>.</w:t>
      </w:r>
    </w:p>
    <w:p w14:paraId="21E1A477" w14:textId="33616219" w:rsidR="002F0E48" w:rsidRPr="00772D98" w:rsidRDefault="002F0E48" w:rsidP="002F0E48">
      <w:pPr>
        <w:spacing w:before="240" w:after="120"/>
        <w:rPr>
          <w:rFonts w:cs="Arial"/>
          <w:sz w:val="24"/>
          <w:szCs w:val="24"/>
          <w:shd w:val="clear" w:color="auto" w:fill="00CC00"/>
        </w:rPr>
      </w:pPr>
      <w:r w:rsidRPr="00772D98">
        <w:rPr>
          <w:rFonts w:cs="Arial"/>
          <w:sz w:val="24"/>
          <w:szCs w:val="24"/>
        </w:rPr>
        <w:t xml:space="preserve">W przypadku realizacji 2 </w:t>
      </w:r>
      <w:r>
        <w:rPr>
          <w:rFonts w:cs="Arial"/>
          <w:sz w:val="24"/>
          <w:szCs w:val="24"/>
        </w:rPr>
        <w:t>typu projektu „</w:t>
      </w:r>
      <w:r w:rsidRPr="00772D98">
        <w:rPr>
          <w:rFonts w:cs="Arial"/>
          <w:sz w:val="24"/>
          <w:szCs w:val="24"/>
        </w:rPr>
        <w:t>wsparcie na tworzenie lub funkcjonowanie podmiotów integracji społecznej służące realizacji usług reintegracji społeczno-zawodowej, w tym KIS, CIS, WTZ, ZAZ”,  Wnioskodawca deklaruje, że po zakończeniu realizacji projektu zapewni funkcjonowanie utworzonego w projekcie KIS, CIS</w:t>
      </w:r>
      <w:r w:rsidR="002E264D">
        <w:rPr>
          <w:rFonts w:cs="Arial"/>
          <w:sz w:val="24"/>
          <w:szCs w:val="24"/>
        </w:rPr>
        <w:t>, ZAZ</w:t>
      </w:r>
      <w:r w:rsidRPr="00772D98">
        <w:rPr>
          <w:rFonts w:cs="Arial"/>
          <w:sz w:val="24"/>
          <w:szCs w:val="24"/>
        </w:rPr>
        <w:t xml:space="preserve"> przez okres co najmniej równy okresowi realizacji projektu.</w:t>
      </w:r>
    </w:p>
    <w:p w14:paraId="686F1B35" w14:textId="3412023B" w:rsidR="002F0E48" w:rsidRDefault="002F0E48" w:rsidP="002F0E48">
      <w:pPr>
        <w:rPr>
          <w:rFonts w:cs="Arial"/>
          <w:sz w:val="24"/>
          <w:szCs w:val="24"/>
        </w:rPr>
      </w:pPr>
      <w:r w:rsidRPr="00772D98">
        <w:rPr>
          <w:rFonts w:cs="Arial"/>
          <w:sz w:val="24"/>
          <w:szCs w:val="24"/>
        </w:rPr>
        <w:t>Weryfikacja na podstawie wniosku o dofinansowanie. Weryfikacja polega na przypisaniu jednej z wartości logicznych „tak”, „tak - do negocjacji”, „nie”, „nie dotyczy”.</w:t>
      </w:r>
      <w:r w:rsidRPr="00EC2EE7">
        <w:rPr>
          <w:rFonts w:cs="Arial"/>
          <w:sz w:val="24"/>
          <w:szCs w:val="24"/>
        </w:rPr>
        <w:t xml:space="preserve"> </w:t>
      </w:r>
    </w:p>
    <w:p w14:paraId="31EC6B6C" w14:textId="3CE4A460" w:rsidR="009319E3" w:rsidRDefault="009319E3" w:rsidP="002F0E48">
      <w:pPr>
        <w:rPr>
          <w:rFonts w:cs="Arial"/>
          <w:b/>
          <w:bCs/>
          <w:sz w:val="24"/>
          <w:szCs w:val="24"/>
        </w:rPr>
      </w:pPr>
      <w:r w:rsidRPr="009319E3">
        <w:rPr>
          <w:rFonts w:cs="Arial"/>
          <w:b/>
          <w:bCs/>
          <w:sz w:val="24"/>
          <w:szCs w:val="24"/>
        </w:rPr>
        <w:t>Kryterium może podlegać negocjacjom</w:t>
      </w:r>
      <w:r w:rsidRPr="009319E3">
        <w:rPr>
          <w:rFonts w:cs="Arial"/>
          <w:sz w:val="24"/>
          <w:szCs w:val="24"/>
        </w:rPr>
        <w:t xml:space="preserve"> </w:t>
      </w:r>
      <w:r w:rsidRPr="009319E3">
        <w:rPr>
          <w:rFonts w:cs="Arial"/>
          <w:b/>
          <w:bCs/>
          <w:sz w:val="24"/>
          <w:szCs w:val="24"/>
        </w:rPr>
        <w:t>w zakresie opisanym w stanowisku negocjacyjnym.</w:t>
      </w:r>
    </w:p>
    <w:p w14:paraId="455B515D" w14:textId="77777777" w:rsidR="00B906D7" w:rsidRPr="001E1AC9" w:rsidRDefault="00B906D7" w:rsidP="002F0E48">
      <w:pPr>
        <w:rPr>
          <w:rFonts w:eastAsia="Times New Roman" w:cs="Arial"/>
          <w:sz w:val="24"/>
          <w:szCs w:val="24"/>
          <w:lang w:eastAsia="pl-PL"/>
        </w:rPr>
      </w:pPr>
    </w:p>
    <w:p w14:paraId="0973A004" w14:textId="77777777" w:rsidR="002F0E48" w:rsidRPr="00016ACD" w:rsidRDefault="002F0E48" w:rsidP="002F0E48">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DEDED" w:themeFill="accent3" w:themeFillTint="33"/>
        <w:suppressAutoHyphens/>
        <w:overflowPunct w:val="0"/>
        <w:spacing w:after="0"/>
        <w:ind w:left="426" w:hanging="426"/>
        <w:rPr>
          <w:rFonts w:cs="Arial"/>
          <w:b/>
          <w:sz w:val="24"/>
          <w:szCs w:val="24"/>
        </w:rPr>
      </w:pPr>
      <w:r w:rsidRPr="00016ACD">
        <w:rPr>
          <w:rFonts w:eastAsia="SimSun" w:cs="Arial"/>
          <w:b/>
          <w:color w:val="00000A"/>
          <w:sz w:val="24"/>
          <w:szCs w:val="24"/>
          <w:lang w:eastAsia="pl-PL"/>
        </w:rPr>
        <w:t>Minimalny poziom wkładu własnego</w:t>
      </w:r>
      <w:r w:rsidRPr="00016ACD">
        <w:rPr>
          <w:rFonts w:eastAsia="Times New Roman" w:cs="Arial"/>
          <w:b/>
          <w:color w:val="00000A"/>
          <w:sz w:val="24"/>
          <w:szCs w:val="24"/>
        </w:rPr>
        <w:t>.</w:t>
      </w:r>
    </w:p>
    <w:p w14:paraId="57C12709" w14:textId="77777777" w:rsidR="002E264D" w:rsidRPr="002E264D" w:rsidRDefault="002E264D" w:rsidP="002E264D">
      <w:pPr>
        <w:spacing w:before="120" w:after="120" w:line="240" w:lineRule="auto"/>
        <w:jc w:val="both"/>
        <w:rPr>
          <w:rFonts w:cstheme="minorHAnsi"/>
          <w:sz w:val="24"/>
          <w:szCs w:val="24"/>
        </w:rPr>
      </w:pPr>
      <w:r w:rsidRPr="002E264D">
        <w:rPr>
          <w:rFonts w:cstheme="minorHAnsi"/>
          <w:sz w:val="24"/>
          <w:szCs w:val="24"/>
        </w:rPr>
        <w:t>Minimalny udział wkładu własnego w finansowaniu wydatków kwalifikowalnych (kosztów ogółem) projektu w ramach konkursu wynosi:</w:t>
      </w:r>
    </w:p>
    <w:p w14:paraId="280359EA" w14:textId="28DF5090" w:rsidR="002E264D" w:rsidRPr="002E264D" w:rsidRDefault="002E264D" w:rsidP="002E264D">
      <w:pPr>
        <w:numPr>
          <w:ilvl w:val="0"/>
          <w:numId w:val="106"/>
        </w:numPr>
        <w:spacing w:before="120" w:after="120" w:line="240" w:lineRule="auto"/>
        <w:contextualSpacing/>
        <w:jc w:val="both"/>
        <w:rPr>
          <w:rFonts w:cstheme="minorHAnsi"/>
          <w:sz w:val="24"/>
          <w:szCs w:val="24"/>
        </w:rPr>
      </w:pPr>
      <w:r w:rsidRPr="002E264D">
        <w:rPr>
          <w:rFonts w:cstheme="minorHAnsi"/>
          <w:sz w:val="24"/>
          <w:szCs w:val="24"/>
        </w:rPr>
        <w:t>w przypadku, gdy liderem projektu jest OPS/PCPR wynosi 15</w:t>
      </w:r>
      <w:r w:rsidR="001A2DAF">
        <w:rPr>
          <w:rFonts w:cstheme="minorHAnsi"/>
          <w:sz w:val="24"/>
          <w:szCs w:val="24"/>
        </w:rPr>
        <w:t>,00</w:t>
      </w:r>
      <w:r w:rsidRPr="002E264D">
        <w:rPr>
          <w:rFonts w:cstheme="minorHAnsi"/>
          <w:sz w:val="24"/>
          <w:szCs w:val="24"/>
        </w:rPr>
        <w:t>% wartości projektu;</w:t>
      </w:r>
    </w:p>
    <w:p w14:paraId="75573A70" w14:textId="4C090AB0" w:rsidR="002F0E48" w:rsidRPr="00EA1DCF" w:rsidRDefault="002E264D" w:rsidP="00EA1DCF">
      <w:pPr>
        <w:numPr>
          <w:ilvl w:val="0"/>
          <w:numId w:val="106"/>
        </w:numPr>
        <w:spacing w:before="120" w:after="120" w:line="240" w:lineRule="auto"/>
        <w:contextualSpacing/>
        <w:jc w:val="both"/>
        <w:rPr>
          <w:rFonts w:cs="Arial"/>
          <w:sz w:val="24"/>
          <w:szCs w:val="24"/>
        </w:rPr>
      </w:pPr>
      <w:r w:rsidRPr="00EA1DCF">
        <w:rPr>
          <w:rFonts w:cstheme="minorHAnsi"/>
          <w:sz w:val="24"/>
          <w:szCs w:val="24"/>
        </w:rPr>
        <w:t>w przypadku pozostałych podmiotów wynosi co najmniej 5,00% wartości projektu.</w:t>
      </w:r>
    </w:p>
    <w:p w14:paraId="0E12A51C" w14:textId="77777777" w:rsidR="00EA1DCF" w:rsidRPr="00EA1DCF" w:rsidRDefault="00EA1DCF" w:rsidP="00EA1DCF">
      <w:pPr>
        <w:spacing w:before="120" w:after="120" w:line="240" w:lineRule="auto"/>
        <w:ind w:left="360"/>
        <w:contextualSpacing/>
        <w:jc w:val="both"/>
        <w:rPr>
          <w:rFonts w:cs="Arial"/>
          <w:sz w:val="24"/>
          <w:szCs w:val="24"/>
        </w:rPr>
      </w:pPr>
    </w:p>
    <w:p w14:paraId="2E69E2FC" w14:textId="77777777" w:rsidR="002F0E48" w:rsidRPr="00CE6818" w:rsidRDefault="002F0E48" w:rsidP="002F0E48">
      <w:pPr>
        <w:spacing w:before="120" w:after="120"/>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p>
    <w:p w14:paraId="2F35A09C" w14:textId="77777777" w:rsidR="002F0E48" w:rsidRDefault="002F0E48" w:rsidP="002F0E48">
      <w:pPr>
        <w:spacing w:before="120" w:after="120"/>
        <w:rPr>
          <w:rFonts w:cstheme="minorHAnsi"/>
          <w:b/>
          <w:bCs/>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51F1D13A" w14:textId="72A5EBEF" w:rsidR="002E264D" w:rsidRPr="00016ACD" w:rsidRDefault="002E264D" w:rsidP="002E264D">
      <w:pPr>
        <w:pStyle w:val="Akapitzlist"/>
        <w:numPr>
          <w:ilvl w:val="6"/>
          <w:numId w:val="109"/>
        </w:numPr>
        <w:pBdr>
          <w:top w:val="single" w:sz="4" w:space="1" w:color="00000A"/>
          <w:left w:val="single" w:sz="4" w:space="2" w:color="00000A"/>
          <w:bottom w:val="single" w:sz="4" w:space="1" w:color="00000A"/>
          <w:right w:val="single" w:sz="4" w:space="4" w:color="00000A"/>
        </w:pBdr>
        <w:shd w:val="clear" w:color="auto" w:fill="EDEDED" w:themeFill="accent3" w:themeFillTint="33"/>
        <w:suppressAutoHyphens/>
        <w:overflowPunct w:val="0"/>
        <w:spacing w:after="0"/>
        <w:ind w:left="426" w:hanging="426"/>
        <w:rPr>
          <w:rFonts w:cs="Arial"/>
          <w:b/>
          <w:sz w:val="24"/>
          <w:szCs w:val="24"/>
        </w:rPr>
      </w:pPr>
      <w:r>
        <w:rPr>
          <w:rFonts w:eastAsia="SimSun" w:cs="Arial"/>
          <w:b/>
          <w:color w:val="00000A"/>
          <w:sz w:val="24"/>
          <w:szCs w:val="24"/>
          <w:lang w:eastAsia="pl-PL"/>
        </w:rPr>
        <w:t>Okres realizacji projektu</w:t>
      </w:r>
      <w:r w:rsidRPr="00016ACD">
        <w:rPr>
          <w:rFonts w:eastAsia="Times New Roman" w:cs="Arial"/>
          <w:b/>
          <w:color w:val="00000A"/>
          <w:sz w:val="24"/>
          <w:szCs w:val="24"/>
        </w:rPr>
        <w:t>.</w:t>
      </w:r>
    </w:p>
    <w:p w14:paraId="5915DB43" w14:textId="77777777" w:rsidR="002E264D" w:rsidRPr="002E264D" w:rsidRDefault="002E264D" w:rsidP="002E264D">
      <w:pPr>
        <w:spacing w:before="120" w:after="120" w:line="240" w:lineRule="auto"/>
        <w:jc w:val="both"/>
        <w:rPr>
          <w:rFonts w:cstheme="minorHAnsi"/>
          <w:sz w:val="24"/>
          <w:szCs w:val="24"/>
        </w:rPr>
      </w:pPr>
      <w:r w:rsidRPr="002E264D">
        <w:rPr>
          <w:rFonts w:cstheme="minorHAnsi"/>
          <w:sz w:val="24"/>
          <w:szCs w:val="24"/>
        </w:rPr>
        <w:t xml:space="preserve">Projekt nie może trwać dłużej niż do końca I półrocza 2023 r.   </w:t>
      </w:r>
    </w:p>
    <w:p w14:paraId="7A42BEBF" w14:textId="36897D5F" w:rsidR="008C4743" w:rsidRPr="002E264D" w:rsidRDefault="002E264D" w:rsidP="002E264D">
      <w:pPr>
        <w:spacing w:before="120" w:after="120"/>
        <w:rPr>
          <w:rFonts w:cstheme="minorHAnsi"/>
          <w:bCs/>
          <w:sz w:val="24"/>
          <w:szCs w:val="24"/>
        </w:rPr>
      </w:pPr>
      <w:r w:rsidRPr="002E264D">
        <w:rPr>
          <w:rFonts w:cstheme="minorHAnsi"/>
          <w:bCs/>
          <w:sz w:val="24"/>
          <w:szCs w:val="24"/>
        </w:rPr>
        <w:t>Na etapie realizacji projektu dopuszcza się, w uzasadnionych przypadkach i za zgodą IOK, odstępstwo od przedmiotowego kryterium.</w:t>
      </w:r>
    </w:p>
    <w:p w14:paraId="339CE11E" w14:textId="77777777" w:rsidR="002E264D" w:rsidRPr="00CE6818" w:rsidRDefault="002E264D" w:rsidP="002E264D">
      <w:pPr>
        <w:spacing w:before="120" w:after="120"/>
        <w:rPr>
          <w:rFonts w:eastAsia="Times New Roman" w:cstheme="minorHAnsi"/>
          <w:sz w:val="24"/>
          <w:szCs w:val="24"/>
          <w:lang w:eastAsia="pl-PL"/>
        </w:rPr>
      </w:pPr>
      <w:r w:rsidRPr="003503DB">
        <w:rPr>
          <w:rFonts w:cs="Arial"/>
          <w:sz w:val="24"/>
          <w:szCs w:val="24"/>
        </w:rPr>
        <w:t xml:space="preserve">Weryfikacja na podstawie wniosku o dofinansowanie. </w:t>
      </w:r>
      <w:r w:rsidRPr="00D94EB5">
        <w:rPr>
          <w:rFonts w:cs="Arial"/>
          <w:sz w:val="24"/>
          <w:szCs w:val="24"/>
        </w:rPr>
        <w:t>Weryfikacja polega na przypisaniu jednej z wartości logicznych „tak”, „tak - do negocjacji”, „nie”.</w:t>
      </w:r>
    </w:p>
    <w:p w14:paraId="6187D901" w14:textId="24750900" w:rsidR="002E264D" w:rsidRDefault="002E264D" w:rsidP="002E264D">
      <w:pPr>
        <w:spacing w:before="120" w:after="120"/>
        <w:rPr>
          <w:rFonts w:cstheme="minorHAnsi"/>
          <w:b/>
          <w:bCs/>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1B8C0DD3" w14:textId="77777777" w:rsidR="002E264D" w:rsidRPr="002E264D" w:rsidRDefault="002E264D" w:rsidP="002E264D">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wskazany we wniosku cel główny projektu wynika ze zdiagnozowanego / nych problemów jakie w ramach projektu Wnioskodawca chce rozwiązać lub złagodzić;</w:t>
      </w:r>
    </w:p>
    <w:p w14:paraId="07D59AFF" w14:textId="77777777" w:rsidR="00D451B5" w:rsidRPr="00EC2EE7" w:rsidRDefault="00D451B5" w:rsidP="005D7944">
      <w:pPr>
        <w:numPr>
          <w:ilvl w:val="0"/>
          <w:numId w:val="38"/>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5D7944">
      <w:pPr>
        <w:numPr>
          <w:ilvl w:val="0"/>
          <w:numId w:val="36"/>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5D7944">
      <w:pPr>
        <w:numPr>
          <w:ilvl w:val="0"/>
          <w:numId w:val="37"/>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5D7944">
      <w:pPr>
        <w:numPr>
          <w:ilvl w:val="0"/>
          <w:numId w:val="42"/>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5D7944">
      <w:pPr>
        <w:numPr>
          <w:ilvl w:val="0"/>
          <w:numId w:val="38"/>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5D7944">
      <w:pPr>
        <w:numPr>
          <w:ilvl w:val="0"/>
          <w:numId w:val="39"/>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5347CC">
      <w:pPr>
        <w:pStyle w:val="Akapitzlist"/>
        <w:numPr>
          <w:ilvl w:val="0"/>
          <w:numId w:val="77"/>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5347CC">
      <w:pPr>
        <w:pStyle w:val="Akapitzlist"/>
        <w:numPr>
          <w:ilvl w:val="0"/>
          <w:numId w:val="77"/>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5D7944">
      <w:pPr>
        <w:numPr>
          <w:ilvl w:val="0"/>
          <w:numId w:val="43"/>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5D7944">
      <w:pPr>
        <w:numPr>
          <w:ilvl w:val="0"/>
          <w:numId w:val="41"/>
        </w:numPr>
        <w:pBdr>
          <w:top w:val="single" w:sz="4" w:space="1" w:color="00000A"/>
          <w:left w:val="single" w:sz="4" w:space="4" w:color="00000A"/>
          <w:bottom w:val="single" w:sz="4" w:space="1" w:color="00000A"/>
          <w:right w:val="single" w:sz="4" w:space="4" w:color="00000A"/>
        </w:pBdr>
        <w:shd w:val="clear" w:color="auto" w:fill="E7E6E6" w:themeFill="background2"/>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5D7944">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5D7944">
      <w:pPr>
        <w:numPr>
          <w:ilvl w:val="0"/>
          <w:numId w:val="40"/>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cross-financingu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B5DEEB0" w14:textId="0DC6CA04" w:rsidR="00376D73" w:rsidRPr="00751587" w:rsidRDefault="00D451B5" w:rsidP="0075158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E3193E2" w14:textId="77777777" w:rsidR="003F1953" w:rsidRPr="00096BA5" w:rsidRDefault="003F1953" w:rsidP="003F1953">
      <w:pPr>
        <w:pBdr>
          <w:left w:val="single" w:sz="48" w:space="4" w:color="E36C0A"/>
        </w:pBdr>
        <w:spacing w:after="0"/>
        <w:ind w:left="284"/>
        <w:jc w:val="both"/>
        <w:rPr>
          <w:rFonts w:cstheme="minorHAnsi"/>
          <w:b/>
          <w:bCs/>
          <w:sz w:val="24"/>
          <w:szCs w:val="24"/>
        </w:rPr>
      </w:pPr>
      <w:r w:rsidRPr="00096BA5">
        <w:rPr>
          <w:rFonts w:cstheme="minorHAnsi"/>
          <w:b/>
          <w:bCs/>
          <w:sz w:val="24"/>
          <w:szCs w:val="24"/>
        </w:rPr>
        <w:t>Kryteria premiujące</w:t>
      </w:r>
    </w:p>
    <w:p w14:paraId="0F031880" w14:textId="77777777" w:rsidR="003F1953" w:rsidRPr="00096BA5" w:rsidRDefault="003F1953" w:rsidP="003F1953">
      <w:pPr>
        <w:spacing w:after="0"/>
        <w:rPr>
          <w:rFonts w:cstheme="minorHAnsi"/>
          <w:sz w:val="24"/>
          <w:szCs w:val="24"/>
        </w:rPr>
      </w:pPr>
      <w:r w:rsidRPr="00096BA5">
        <w:rPr>
          <w:rFonts w:cstheme="minorHAnsi"/>
          <w:sz w:val="24"/>
          <w:szCs w:val="24"/>
        </w:rPr>
        <w:t>Kryteria premiujące dotyczą preferowania pewnych typów projektów.</w:t>
      </w:r>
    </w:p>
    <w:p w14:paraId="04CFA059" w14:textId="4BAE25F5" w:rsidR="003F1953" w:rsidRPr="00096BA5" w:rsidRDefault="003F1953" w:rsidP="003F1953">
      <w:pPr>
        <w:spacing w:after="0"/>
        <w:rPr>
          <w:rFonts w:cstheme="minorHAnsi"/>
          <w:sz w:val="24"/>
          <w:szCs w:val="24"/>
        </w:rPr>
      </w:pPr>
      <w:r w:rsidRPr="00096BA5">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002E264D">
        <w:rPr>
          <w:rFonts w:cstheme="minorHAnsi"/>
          <w:sz w:val="24"/>
          <w:szCs w:val="24"/>
        </w:rPr>
        <w:t>17</w:t>
      </w:r>
      <w:r w:rsidRPr="00096BA5">
        <w:rPr>
          <w:rFonts w:cstheme="minorHAnsi"/>
          <w:sz w:val="24"/>
          <w:szCs w:val="24"/>
        </w:rPr>
        <w:t xml:space="preserve"> punktów.</w:t>
      </w:r>
    </w:p>
    <w:p w14:paraId="2C473280" w14:textId="77777777" w:rsidR="003F1953" w:rsidRPr="00096BA5" w:rsidRDefault="003F1953" w:rsidP="003F1953">
      <w:pPr>
        <w:spacing w:after="0"/>
        <w:rPr>
          <w:rFonts w:cstheme="minorHAnsi"/>
          <w:sz w:val="24"/>
          <w:szCs w:val="24"/>
        </w:rPr>
      </w:pPr>
      <w:r w:rsidRPr="00096BA5">
        <w:rPr>
          <w:rFonts w:cstheme="minorHAnsi"/>
          <w:sz w:val="24"/>
          <w:szCs w:val="24"/>
        </w:rPr>
        <w:t>Premię punktową otrzymuje projekt, który otrzymał przynajmniej 60% punktów za spełnienie każdego ogólnego kryterium merytorycznego.</w:t>
      </w:r>
    </w:p>
    <w:p w14:paraId="42692CDF" w14:textId="77777777" w:rsidR="003F1953" w:rsidRPr="00096BA5" w:rsidRDefault="003F1953" w:rsidP="003F1953">
      <w:pPr>
        <w:spacing w:after="0"/>
        <w:rPr>
          <w:rFonts w:cstheme="minorHAnsi"/>
          <w:sz w:val="24"/>
          <w:szCs w:val="24"/>
        </w:rPr>
      </w:pPr>
      <w:r w:rsidRPr="00096BA5">
        <w:rPr>
          <w:rFonts w:cstheme="minorHAnsi"/>
          <w:sz w:val="24"/>
          <w:szCs w:val="24"/>
        </w:rPr>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57EB2EB8" w14:textId="77777777" w:rsidR="003F1953" w:rsidRPr="00096BA5" w:rsidRDefault="003F1953" w:rsidP="003F1953">
      <w:pPr>
        <w:spacing w:after="0"/>
        <w:rPr>
          <w:rFonts w:cstheme="minorHAnsi"/>
          <w:sz w:val="24"/>
          <w:szCs w:val="24"/>
        </w:rPr>
      </w:pPr>
      <w:r w:rsidRPr="00096BA5">
        <w:rPr>
          <w:rFonts w:cstheme="minorHAnsi"/>
          <w:sz w:val="24"/>
          <w:szCs w:val="24"/>
        </w:rPr>
        <w:t>Projekty, które nie spełniają kryterium premiującego nie tracą punktów przyznanych za spełnienie ogólnych kryteriów merytorycznych.</w:t>
      </w:r>
    </w:p>
    <w:p w14:paraId="746C1C29" w14:textId="77777777" w:rsidR="003F1953" w:rsidRDefault="003F1953" w:rsidP="003F1953">
      <w:pPr>
        <w:spacing w:after="0"/>
        <w:rPr>
          <w:rFonts w:cstheme="minorHAnsi"/>
          <w:b/>
          <w:sz w:val="24"/>
          <w:szCs w:val="24"/>
        </w:rPr>
      </w:pPr>
    </w:p>
    <w:p w14:paraId="7281507F" w14:textId="77777777" w:rsidR="003F1953" w:rsidRPr="00096BA5" w:rsidRDefault="003F1953" w:rsidP="003F1953">
      <w:pPr>
        <w:spacing w:after="240"/>
        <w:rPr>
          <w:rFonts w:cstheme="minorHAnsi"/>
          <w:sz w:val="24"/>
          <w:szCs w:val="24"/>
        </w:rPr>
      </w:pPr>
      <w:r w:rsidRPr="00096BA5">
        <w:rPr>
          <w:rFonts w:cstheme="minorHAnsi"/>
          <w:b/>
          <w:sz w:val="24"/>
          <w:szCs w:val="24"/>
        </w:rPr>
        <w:t>W ramach niniejszego konkursu stosowane są kryteria premiujące:</w:t>
      </w:r>
    </w:p>
    <w:p w14:paraId="65F9FEDD" w14:textId="4FAB6B27" w:rsidR="003F1953" w:rsidRPr="002E264D" w:rsidRDefault="002E264D" w:rsidP="00FF05AB">
      <w:pPr>
        <w:numPr>
          <w:ilvl w:val="6"/>
          <w:numId w:val="9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hanging="4680"/>
        <w:contextualSpacing/>
        <w:rPr>
          <w:rFonts w:eastAsia="Calibri" w:cstheme="minorHAnsi"/>
          <w:b/>
          <w:bCs/>
          <w:sz w:val="24"/>
          <w:szCs w:val="24"/>
        </w:rPr>
      </w:pPr>
      <w:r w:rsidRPr="002E264D">
        <w:rPr>
          <w:rFonts w:cstheme="minorHAnsi"/>
          <w:b/>
          <w:sz w:val="24"/>
          <w:szCs w:val="24"/>
        </w:rPr>
        <w:t>Projekt z udziałem OPS/MOPR/PCPR</w:t>
      </w:r>
      <w:r>
        <w:rPr>
          <w:rFonts w:cstheme="minorHAnsi"/>
          <w:b/>
          <w:sz w:val="24"/>
          <w:szCs w:val="24"/>
        </w:rPr>
        <w:t>.</w:t>
      </w:r>
    </w:p>
    <w:p w14:paraId="417836F4" w14:textId="77777777" w:rsidR="002E264D" w:rsidRPr="002E264D" w:rsidRDefault="002E264D" w:rsidP="001E1AC9">
      <w:pPr>
        <w:spacing w:after="0" w:line="240" w:lineRule="auto"/>
        <w:jc w:val="both"/>
        <w:rPr>
          <w:rFonts w:cstheme="minorHAnsi"/>
          <w:sz w:val="24"/>
          <w:szCs w:val="24"/>
        </w:rPr>
      </w:pPr>
      <w:r w:rsidRPr="002E264D">
        <w:rPr>
          <w:rFonts w:cstheme="minorHAnsi"/>
          <w:sz w:val="24"/>
          <w:szCs w:val="24"/>
        </w:rPr>
        <w:t>Wnioskodawcą lub partnerem w projekcie jest jednostka samorządu terytorialnego reprezentowana przez jednostkę organizacyjną pomocy społecznej (OPS/MOPR/PCPR).</w:t>
      </w:r>
    </w:p>
    <w:p w14:paraId="155B758C" w14:textId="68A8AD35" w:rsidR="003F1953" w:rsidRPr="002E264D" w:rsidRDefault="002E264D">
      <w:pPr>
        <w:spacing w:after="0"/>
        <w:rPr>
          <w:rFonts w:eastAsia="Calibri" w:cstheme="minorHAnsi"/>
          <w:bCs/>
          <w:sz w:val="24"/>
          <w:szCs w:val="24"/>
        </w:rPr>
      </w:pPr>
      <w:r w:rsidRPr="002E264D">
        <w:rPr>
          <w:rFonts w:cstheme="minorHAnsi"/>
          <w:sz w:val="24"/>
          <w:szCs w:val="24"/>
        </w:rPr>
        <w:t>Jednostka organizacyjna pomocy społecznej jest w rzeczywisty sposób zaangażowana w realizację projektu tj. realizuje przynajmniej jedno merytoryczne zadanie w projekcie.</w:t>
      </w:r>
    </w:p>
    <w:p w14:paraId="70B93C98" w14:textId="77777777" w:rsidR="003F1953" w:rsidRPr="002E264D" w:rsidRDefault="003F1953" w:rsidP="003F1953">
      <w:pPr>
        <w:spacing w:before="120" w:after="120"/>
        <w:rPr>
          <w:rFonts w:eastAsia="Calibri" w:cstheme="minorHAnsi"/>
          <w:bCs/>
          <w:sz w:val="24"/>
          <w:szCs w:val="24"/>
        </w:rPr>
      </w:pPr>
      <w:bookmarkStart w:id="122" w:name="_Hlk534806658"/>
      <w:r w:rsidRPr="002E264D">
        <w:rPr>
          <w:rFonts w:eastAsia="Calibri" w:cstheme="minorHAnsi"/>
          <w:bCs/>
          <w:sz w:val="24"/>
          <w:szCs w:val="24"/>
        </w:rPr>
        <w:t>Weryfikacja na podstawie wniosku o dofinansowanie.</w:t>
      </w:r>
    </w:p>
    <w:p w14:paraId="0D569107" w14:textId="01164D98" w:rsidR="003F1953" w:rsidRPr="002E264D" w:rsidRDefault="003F1953" w:rsidP="003F1953">
      <w:pPr>
        <w:spacing w:before="120" w:after="120"/>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002E264D">
        <w:rPr>
          <w:rFonts w:eastAsia="Calibri" w:cstheme="minorHAnsi"/>
          <w:b/>
          <w:bCs/>
          <w:sz w:val="24"/>
          <w:szCs w:val="24"/>
        </w:rPr>
        <w:t>10</w:t>
      </w:r>
      <w:r w:rsidRPr="002E264D">
        <w:rPr>
          <w:rFonts w:eastAsia="Calibri" w:cstheme="minorHAnsi"/>
          <w:b/>
          <w:bCs/>
          <w:sz w:val="24"/>
          <w:szCs w:val="24"/>
        </w:rPr>
        <w:t xml:space="preserve"> punkt</w:t>
      </w:r>
      <w:r w:rsidR="002E264D">
        <w:rPr>
          <w:rFonts w:eastAsia="Calibri" w:cstheme="minorHAnsi"/>
          <w:b/>
          <w:bCs/>
          <w:sz w:val="24"/>
          <w:szCs w:val="24"/>
        </w:rPr>
        <w:t>ów</w:t>
      </w:r>
      <w:r w:rsidRPr="002E264D">
        <w:rPr>
          <w:rFonts w:eastAsia="Calibri" w:cstheme="minorHAnsi"/>
          <w:bCs/>
          <w:sz w:val="24"/>
          <w:szCs w:val="24"/>
        </w:rPr>
        <w:t xml:space="preserve"> za spełnienie kryterium premiującego.</w:t>
      </w:r>
      <w:bookmarkEnd w:id="122"/>
    </w:p>
    <w:p w14:paraId="4D066C1E" w14:textId="1A8FC23A" w:rsidR="003F1953" w:rsidRPr="002E264D" w:rsidRDefault="002E264D" w:rsidP="00FF05AB">
      <w:pPr>
        <w:numPr>
          <w:ilvl w:val="6"/>
          <w:numId w:val="9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left="2552" w:hanging="2552"/>
        <w:contextualSpacing/>
        <w:rPr>
          <w:rFonts w:eastAsia="Calibri" w:cstheme="minorHAnsi"/>
          <w:b/>
          <w:bCs/>
          <w:sz w:val="24"/>
          <w:szCs w:val="24"/>
        </w:rPr>
      </w:pPr>
      <w:r w:rsidRPr="00EA1DCF">
        <w:rPr>
          <w:rFonts w:cstheme="minorHAnsi"/>
          <w:b/>
          <w:sz w:val="24"/>
          <w:szCs w:val="24"/>
        </w:rPr>
        <w:t>Uczestnikami projektów są osoby bierne zawodowo</w:t>
      </w:r>
      <w:r w:rsidRPr="002E264D">
        <w:rPr>
          <w:rFonts w:cstheme="minorHAnsi"/>
          <w:sz w:val="24"/>
          <w:szCs w:val="24"/>
        </w:rPr>
        <w:t>.</w:t>
      </w:r>
    </w:p>
    <w:p w14:paraId="0A6EAC0B" w14:textId="2F673A0D" w:rsidR="003F1953" w:rsidRPr="002E264D" w:rsidRDefault="002E264D" w:rsidP="003F1953">
      <w:pPr>
        <w:spacing w:before="240" w:after="120"/>
        <w:rPr>
          <w:rFonts w:eastAsia="Calibri" w:cstheme="minorHAnsi"/>
          <w:bCs/>
          <w:sz w:val="24"/>
          <w:szCs w:val="24"/>
        </w:rPr>
      </w:pPr>
      <w:r w:rsidRPr="002E264D">
        <w:rPr>
          <w:rFonts w:cstheme="minorHAnsi"/>
          <w:color w:val="000000"/>
          <w:sz w:val="24"/>
          <w:szCs w:val="24"/>
        </w:rPr>
        <w:t>Grupę docelową w co najmniej 50% będą stanowiły osoby bierne zawodowo.</w:t>
      </w:r>
    </w:p>
    <w:p w14:paraId="52CAE01C" w14:textId="77777777" w:rsidR="003F1953" w:rsidRPr="002E264D" w:rsidRDefault="003F1953" w:rsidP="003F1953">
      <w:pPr>
        <w:spacing w:before="120" w:after="120"/>
        <w:rPr>
          <w:rFonts w:eastAsia="Calibri" w:cstheme="minorHAnsi"/>
          <w:bCs/>
          <w:sz w:val="24"/>
          <w:szCs w:val="24"/>
        </w:rPr>
      </w:pPr>
      <w:bookmarkStart w:id="123" w:name="_Hlk534806775"/>
      <w:r w:rsidRPr="002E264D">
        <w:rPr>
          <w:rFonts w:eastAsia="Calibri" w:cstheme="minorHAnsi"/>
          <w:bCs/>
          <w:sz w:val="24"/>
          <w:szCs w:val="24"/>
        </w:rPr>
        <w:t>Weryfikacja na podstawie wniosku o dofinansowanie.</w:t>
      </w:r>
    </w:p>
    <w:p w14:paraId="4C048244" w14:textId="77777777" w:rsidR="003F1953" w:rsidRPr="002E264D" w:rsidRDefault="003F1953" w:rsidP="003F1953">
      <w:pPr>
        <w:spacing w:before="120" w:after="120"/>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Pr="002E264D">
        <w:rPr>
          <w:rFonts w:eastAsia="Calibri" w:cstheme="minorHAnsi"/>
          <w:b/>
          <w:bCs/>
          <w:sz w:val="24"/>
          <w:szCs w:val="24"/>
        </w:rPr>
        <w:t>3 punkty</w:t>
      </w:r>
      <w:r w:rsidRPr="002E264D">
        <w:rPr>
          <w:rFonts w:eastAsia="Calibri" w:cstheme="minorHAnsi"/>
          <w:bCs/>
          <w:sz w:val="24"/>
          <w:szCs w:val="24"/>
        </w:rPr>
        <w:t xml:space="preserve"> za spełnienie kryterium premiującego.</w:t>
      </w:r>
      <w:bookmarkEnd w:id="123"/>
    </w:p>
    <w:p w14:paraId="64063A5A" w14:textId="4D991DE9" w:rsidR="003F1953" w:rsidRPr="00EA1DCF" w:rsidRDefault="002E264D" w:rsidP="00FF05AB">
      <w:pPr>
        <w:numPr>
          <w:ilvl w:val="6"/>
          <w:numId w:val="98"/>
        </w:numPr>
        <w:pBdr>
          <w:top w:val="single" w:sz="4" w:space="1" w:color="00000A"/>
          <w:left w:val="single" w:sz="4" w:space="4" w:color="00000A"/>
          <w:bottom w:val="single" w:sz="4" w:space="1" w:color="00000A"/>
          <w:right w:val="single" w:sz="4" w:space="4" w:color="00000A"/>
        </w:pBdr>
        <w:shd w:val="clear" w:color="auto" w:fill="E7E6E6" w:themeFill="background2"/>
        <w:tabs>
          <w:tab w:val="left" w:pos="426"/>
        </w:tabs>
        <w:suppressAutoHyphens/>
        <w:overflowPunct w:val="0"/>
        <w:spacing w:before="120" w:after="120" w:line="360" w:lineRule="auto"/>
        <w:ind w:left="567" w:hanging="567"/>
        <w:contextualSpacing/>
        <w:rPr>
          <w:rFonts w:eastAsia="Calibri" w:cstheme="minorHAnsi"/>
          <w:b/>
          <w:bCs/>
          <w:sz w:val="24"/>
          <w:szCs w:val="24"/>
        </w:rPr>
      </w:pPr>
      <w:r w:rsidRPr="00EA1DCF">
        <w:rPr>
          <w:rFonts w:cstheme="minorHAnsi"/>
          <w:b/>
          <w:sz w:val="24"/>
          <w:szCs w:val="24"/>
        </w:rPr>
        <w:t>Kwalifikacje/kompetencje w zawodach uznanych za deficytowe</w:t>
      </w:r>
      <w:r w:rsidR="00EA1DCF" w:rsidRPr="00EA1DCF">
        <w:rPr>
          <w:rFonts w:cstheme="minorHAnsi"/>
          <w:b/>
          <w:sz w:val="24"/>
          <w:szCs w:val="24"/>
        </w:rPr>
        <w:t>.</w:t>
      </w:r>
    </w:p>
    <w:p w14:paraId="5DF96BC1" w14:textId="027D9741" w:rsidR="003F1953" w:rsidRPr="002E264D" w:rsidRDefault="002E264D" w:rsidP="003F1953">
      <w:pPr>
        <w:spacing w:before="240" w:after="120"/>
        <w:rPr>
          <w:rFonts w:eastAsia="Calibri" w:cstheme="minorHAnsi"/>
          <w:bCs/>
          <w:sz w:val="24"/>
          <w:szCs w:val="24"/>
        </w:rPr>
      </w:pPr>
      <w:r w:rsidRPr="002E264D">
        <w:rPr>
          <w:rFonts w:cstheme="minorHAnsi"/>
          <w:color w:val="000000"/>
          <w:sz w:val="24"/>
          <w:szCs w:val="24"/>
        </w:rPr>
        <w:t>W przypadku realizacji szkoleń prowadzą one do uzyskania kwalifikacji/kompetencji w zawodach uznanych za deficytowe zgodnie z wykazem zawartym w Barometrze zawodów -- Raport podsumowujący badanie w województwie łódzkim aktualnym na dzień ogłoszenia konkursu.</w:t>
      </w:r>
    </w:p>
    <w:p w14:paraId="44A7BBE1" w14:textId="77777777" w:rsidR="003F1953" w:rsidRPr="002E264D" w:rsidRDefault="003F1953" w:rsidP="003F1953">
      <w:pPr>
        <w:spacing w:before="120" w:after="120"/>
        <w:rPr>
          <w:rFonts w:eastAsia="Calibri" w:cstheme="minorHAnsi"/>
          <w:bCs/>
          <w:sz w:val="24"/>
          <w:szCs w:val="24"/>
        </w:rPr>
      </w:pPr>
      <w:r w:rsidRPr="002E264D">
        <w:rPr>
          <w:rFonts w:eastAsia="Calibri" w:cstheme="minorHAnsi"/>
          <w:bCs/>
          <w:sz w:val="24"/>
          <w:szCs w:val="24"/>
        </w:rPr>
        <w:t>Weryfikacja na podstawie wniosku o dofinansowanie.</w:t>
      </w:r>
    </w:p>
    <w:p w14:paraId="71DF8EBC" w14:textId="1E1F3401" w:rsidR="003F1953" w:rsidRPr="002E264D" w:rsidRDefault="003F1953" w:rsidP="003F1953">
      <w:pPr>
        <w:spacing w:before="120" w:after="120"/>
        <w:rPr>
          <w:rFonts w:eastAsia="Calibri" w:cstheme="minorHAnsi"/>
          <w:bCs/>
          <w:sz w:val="24"/>
          <w:szCs w:val="24"/>
        </w:rPr>
      </w:pPr>
      <w:r w:rsidRPr="002E264D">
        <w:rPr>
          <w:rFonts w:eastAsia="Calibri" w:cstheme="minorHAnsi"/>
          <w:bCs/>
          <w:sz w:val="24"/>
          <w:szCs w:val="24"/>
        </w:rPr>
        <w:t xml:space="preserve">Projekty, które otrzymały minimalną ocenę za spełnienie ogólnych kryteriów merytorycznych otrzymują premię punktową tj. </w:t>
      </w:r>
      <w:r w:rsidR="002E264D" w:rsidRPr="002E264D">
        <w:rPr>
          <w:rFonts w:eastAsia="Calibri" w:cstheme="minorHAnsi"/>
          <w:b/>
          <w:bCs/>
          <w:sz w:val="24"/>
          <w:szCs w:val="24"/>
        </w:rPr>
        <w:t>4</w:t>
      </w:r>
      <w:r w:rsidRPr="002E264D">
        <w:rPr>
          <w:rFonts w:eastAsia="Calibri" w:cstheme="minorHAnsi"/>
          <w:b/>
          <w:bCs/>
          <w:sz w:val="24"/>
          <w:szCs w:val="24"/>
        </w:rPr>
        <w:t xml:space="preserve"> punkty </w:t>
      </w:r>
      <w:r w:rsidRPr="002E264D">
        <w:rPr>
          <w:rFonts w:eastAsia="Calibri" w:cstheme="minorHAnsi"/>
          <w:bCs/>
          <w:sz w:val="24"/>
          <w:szCs w:val="24"/>
        </w:rPr>
        <w:t>za spełnienie kryterium premiującego.</w:t>
      </w:r>
    </w:p>
    <w:p w14:paraId="3D9AB47F" w14:textId="77777777" w:rsidR="00376D73" w:rsidRPr="00096BA5" w:rsidRDefault="00376D73" w:rsidP="00376D73">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4" w:name="_Toc431974595"/>
      <w:bookmarkStart w:id="125" w:name="_Toc535665661"/>
      <w:bookmarkStart w:id="126" w:name="_Toc15890370"/>
      <w:bookmarkStart w:id="127" w:name="_Toc62812994"/>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4"/>
      <w:bookmarkEnd w:id="125"/>
      <w:bookmarkEnd w:id="126"/>
      <w:bookmarkEnd w:id="127"/>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5D7944">
      <w:pPr>
        <w:keepNext/>
        <w:numPr>
          <w:ilvl w:val="0"/>
          <w:numId w:val="44"/>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5D7944">
      <w:pPr>
        <w:numPr>
          <w:ilvl w:val="0"/>
          <w:numId w:val="44"/>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5707BC3C" w14:textId="6A2B4807" w:rsidR="0035792A" w:rsidRDefault="00D042B4" w:rsidP="00751587">
      <w:pPr>
        <w:numPr>
          <w:ilvl w:val="0"/>
          <w:numId w:val="44"/>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751587">
        <w:rPr>
          <w:rFonts w:eastAsia="Calibri" w:cs="Arial"/>
          <w:sz w:val="24"/>
          <w:szCs w:val="24"/>
        </w:rPr>
        <w:t>.</w:t>
      </w:r>
    </w:p>
    <w:p w14:paraId="19772E87" w14:textId="77777777" w:rsidR="00751587" w:rsidRPr="00751587" w:rsidRDefault="00751587" w:rsidP="00751587">
      <w:pPr>
        <w:spacing w:before="240"/>
        <w:ind w:left="284"/>
        <w:contextualSpacing/>
        <w:rPr>
          <w:rFonts w:eastAsia="Calibri" w:cs="Arial"/>
          <w:sz w:val="24"/>
          <w:szCs w:val="24"/>
        </w:rPr>
      </w:pPr>
    </w:p>
    <w:p w14:paraId="5ECD1F97" w14:textId="129A066A" w:rsidR="00D042B4" w:rsidRPr="00EC2EE7" w:rsidRDefault="00D042B4" w:rsidP="005B65A4">
      <w:pPr>
        <w:spacing w:after="240"/>
        <w:rPr>
          <w:rFonts w:eastAsia="Calibri" w:cs="Arial"/>
          <w:sz w:val="24"/>
          <w:szCs w:val="24"/>
        </w:rPr>
      </w:pPr>
      <w:r w:rsidRPr="00EC2EE7">
        <w:rPr>
          <w:rFonts w:eastAsia="Calibri" w:cs="Arial"/>
          <w:sz w:val="24"/>
          <w:szCs w:val="24"/>
        </w:rPr>
        <w:t>Po zakończeniu etapu oceny formalno-merytorycznej</w:t>
      </w:r>
      <w:r w:rsidR="00940905">
        <w:rPr>
          <w:rFonts w:eastAsia="Calibri" w:cs="Arial"/>
          <w:sz w:val="24"/>
          <w:szCs w:val="24"/>
        </w:rPr>
        <w:t xml:space="preserve"> </w:t>
      </w:r>
      <w:r w:rsidR="005D6990">
        <w:rPr>
          <w:rFonts w:eastAsia="Calibri" w:cs="Arial"/>
          <w:sz w:val="24"/>
          <w:szCs w:val="24"/>
        </w:rPr>
        <w:t xml:space="preserve">danej rundy konkursu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5D7944">
      <w:pPr>
        <w:keepNext/>
        <w:numPr>
          <w:ilvl w:val="1"/>
          <w:numId w:val="4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8" w:name="_Toc507145025"/>
      <w:bookmarkStart w:id="129" w:name="_Toc507582772"/>
      <w:bookmarkStart w:id="130" w:name="_Toc535665662"/>
      <w:bookmarkStart w:id="131" w:name="_Toc15890371"/>
      <w:bookmarkStart w:id="132" w:name="_Toc62812995"/>
      <w:r w:rsidRPr="00EC2EE7">
        <w:rPr>
          <w:rFonts w:eastAsia="Calibri" w:cs="Arial"/>
          <w:b/>
          <w:sz w:val="24"/>
          <w:szCs w:val="24"/>
        </w:rPr>
        <w:t>Analiza kart oceny i obliczanie liczby przyznanych punktów</w:t>
      </w:r>
      <w:bookmarkEnd w:id="128"/>
      <w:bookmarkEnd w:id="129"/>
      <w:bookmarkEnd w:id="130"/>
      <w:bookmarkEnd w:id="131"/>
      <w:bookmarkEnd w:id="132"/>
    </w:p>
    <w:p w14:paraId="3AF788C2" w14:textId="77777777" w:rsidR="00D042B4" w:rsidRPr="00EC2EE7" w:rsidRDefault="00D042B4" w:rsidP="001D42E7">
      <w:pPr>
        <w:spacing w:before="36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5D7944">
      <w:pPr>
        <w:numPr>
          <w:ilvl w:val="0"/>
          <w:numId w:val="45"/>
        </w:numPr>
        <w:spacing w:after="0"/>
        <w:ind w:left="426" w:hanging="426"/>
        <w:contextualSpacing/>
        <w:rPr>
          <w:rFonts w:eastAsia="Calibri" w:cs="Arial"/>
          <w:sz w:val="24"/>
          <w:szCs w:val="24"/>
        </w:rPr>
      </w:pPr>
      <w:r w:rsidRPr="00EC2EE7">
        <w:rPr>
          <w:rFonts w:eastAsia="Calibri" w:cs="Arial"/>
          <w:sz w:val="24"/>
          <w:szCs w:val="24"/>
        </w:rPr>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52657A80"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3" w:name="_Toc535665663"/>
      <w:bookmarkStart w:id="134" w:name="_Toc15890372"/>
      <w:bookmarkStart w:id="135" w:name="_Toc62812996"/>
      <w:r w:rsidRPr="00EC2EE7">
        <w:rPr>
          <w:rFonts w:eastAsia="Calibri" w:cs="Arial"/>
          <w:b/>
          <w:sz w:val="24"/>
          <w:szCs w:val="24"/>
        </w:rPr>
        <w:t>7.4</w:t>
      </w:r>
      <w:bookmarkStart w:id="136" w:name="_Toc507582773"/>
      <w:r w:rsidRPr="00EC2EE7">
        <w:rPr>
          <w:rFonts w:eastAsia="Calibri" w:cs="Arial"/>
          <w:b/>
          <w:sz w:val="24"/>
          <w:szCs w:val="24"/>
        </w:rPr>
        <w:t xml:space="preserve"> Etap negocjacji</w:t>
      </w:r>
      <w:bookmarkEnd w:id="133"/>
      <w:bookmarkEnd w:id="134"/>
      <w:bookmarkEnd w:id="136"/>
      <w:bookmarkEnd w:id="135"/>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5D7944">
      <w:pPr>
        <w:numPr>
          <w:ilvl w:val="0"/>
          <w:numId w:val="47"/>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17CC9754" w14:textId="68CEF27D" w:rsidR="00751587" w:rsidRPr="00751587" w:rsidRDefault="00751587" w:rsidP="00751587">
      <w:pPr>
        <w:spacing w:before="240"/>
        <w:rPr>
          <w:rFonts w:eastAsia="Calibri" w:cs="Arial"/>
          <w:sz w:val="24"/>
          <w:szCs w:val="24"/>
        </w:rPr>
      </w:pPr>
      <w:r w:rsidRPr="004C15C0">
        <w:rPr>
          <w:rFonts w:eastAsia="Calibri" w:cs="Arial"/>
          <w:sz w:val="24"/>
          <w:szCs w:val="24"/>
        </w:rPr>
        <w:t>W celu pełnego wykorzystania środków przeznaczonych na</w:t>
      </w:r>
      <w:r w:rsidR="005D6990">
        <w:rPr>
          <w:rFonts w:eastAsia="Calibri" w:cs="Arial"/>
          <w:sz w:val="24"/>
          <w:szCs w:val="24"/>
        </w:rPr>
        <w:t xml:space="preserve"> daną rundę</w:t>
      </w:r>
      <w:r w:rsidRPr="004C15C0">
        <w:rPr>
          <w:rFonts w:eastAsia="Calibri" w:cs="Arial"/>
          <w:sz w:val="24"/>
          <w:szCs w:val="24"/>
        </w:rPr>
        <w:t xml:space="preserve"> konkurs</w:t>
      </w:r>
      <w:r w:rsidR="005D6990">
        <w:rPr>
          <w:rFonts w:eastAsia="Calibri" w:cs="Arial"/>
          <w:sz w:val="24"/>
          <w:szCs w:val="24"/>
        </w:rPr>
        <w:t>u</w:t>
      </w:r>
      <w:r w:rsidRPr="004C15C0">
        <w:rPr>
          <w:rFonts w:eastAsia="Calibri" w:cs="Arial"/>
          <w:sz w:val="24"/>
          <w:szCs w:val="24"/>
        </w:rPr>
        <w:t xml:space="preserve"> lub środków, o które możliwe jest zwiększenie kwoty dofinansowania, negocjacje będą prowadzone do wysokości 150% pierwotnej kwoty alokacji.</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Proces negocjacji projektów prowadzony będzie pisemnie przy wykorzystaniu poczty elektronicznej: </w:t>
      </w:r>
      <w:hyperlink r:id="rId19"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0"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KOP nie uzyska od wnioskodawcy informacji dotyczących określonych zapisów we wniosku, wskazanych w stanowisku negocjacyjnym,</w:t>
      </w:r>
    </w:p>
    <w:p w14:paraId="15A245AD" w14:textId="77777777" w:rsidR="00D042B4" w:rsidRPr="00EC2EE7" w:rsidRDefault="00D042B4" w:rsidP="005D7944">
      <w:pPr>
        <w:numPr>
          <w:ilvl w:val="0"/>
          <w:numId w:val="46"/>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7" w:name="_Toc457911325"/>
      <w:bookmarkStart w:id="138" w:name="_Toc462313451"/>
      <w:bookmarkStart w:id="139" w:name="_Toc483484500"/>
      <w:bookmarkStart w:id="140" w:name="_Toc507582774"/>
      <w:bookmarkStart w:id="141" w:name="_Toc535665664"/>
      <w:bookmarkStart w:id="142" w:name="_Toc15890373"/>
      <w:bookmarkStart w:id="143" w:name="_Toc62812997"/>
      <w:r w:rsidRPr="00EC2EE7">
        <w:rPr>
          <w:rFonts w:eastAsia="Calibri" w:cs="Arial"/>
          <w:b/>
          <w:sz w:val="24"/>
          <w:szCs w:val="24"/>
          <w:lang w:eastAsia="pl-PL"/>
        </w:rPr>
        <w:t xml:space="preserve">7.5 </w:t>
      </w:r>
      <w:bookmarkStart w:id="144" w:name="_Toc505002578"/>
      <w:bookmarkStart w:id="145" w:name="_Toc505002711"/>
      <w:bookmarkStart w:id="146" w:name="_Toc505002843"/>
      <w:bookmarkStart w:id="147" w:name="_Toc505002579"/>
      <w:bookmarkStart w:id="148" w:name="_Toc505002712"/>
      <w:bookmarkStart w:id="149" w:name="_Toc505002844"/>
      <w:bookmarkStart w:id="150" w:name="_Toc505002580"/>
      <w:bookmarkStart w:id="151" w:name="_Toc505002713"/>
      <w:bookmarkStart w:id="152" w:name="_Toc505002845"/>
      <w:bookmarkStart w:id="153" w:name="_Toc505002581"/>
      <w:bookmarkStart w:id="154" w:name="_Toc505002714"/>
      <w:bookmarkStart w:id="155" w:name="_Toc505002846"/>
      <w:bookmarkStart w:id="156" w:name="_Toc505002582"/>
      <w:bookmarkStart w:id="157" w:name="_Toc505002715"/>
      <w:bookmarkStart w:id="158" w:name="_Toc505002847"/>
      <w:bookmarkStart w:id="159" w:name="_Toc505002583"/>
      <w:bookmarkStart w:id="160" w:name="_Toc505002716"/>
      <w:bookmarkStart w:id="161" w:name="_Toc505002848"/>
      <w:bookmarkStart w:id="162" w:name="_Toc505002584"/>
      <w:bookmarkStart w:id="163" w:name="_Toc505002717"/>
      <w:bookmarkStart w:id="164" w:name="_Toc505002849"/>
      <w:bookmarkStart w:id="165" w:name="_Toc505002585"/>
      <w:bookmarkStart w:id="166" w:name="_Toc505002718"/>
      <w:bookmarkStart w:id="167" w:name="_Toc505002850"/>
      <w:bookmarkStart w:id="168" w:name="_Toc505002586"/>
      <w:bookmarkStart w:id="169" w:name="_Toc505002719"/>
      <w:bookmarkStart w:id="170" w:name="_Toc505002851"/>
      <w:bookmarkStart w:id="171" w:name="_Toc505002587"/>
      <w:bookmarkStart w:id="172" w:name="_Toc505002720"/>
      <w:bookmarkStart w:id="173" w:name="_Toc505002852"/>
      <w:bookmarkStart w:id="174" w:name="_Toc505002588"/>
      <w:bookmarkStart w:id="175" w:name="_Toc505002721"/>
      <w:bookmarkStart w:id="176" w:name="_Toc505002853"/>
      <w:bookmarkStart w:id="177" w:name="_Toc505002589"/>
      <w:bookmarkStart w:id="178" w:name="_Toc505002722"/>
      <w:bookmarkStart w:id="179" w:name="_Toc505002854"/>
      <w:bookmarkStart w:id="180" w:name="_Toc505002590"/>
      <w:bookmarkStart w:id="181" w:name="_Toc505002723"/>
      <w:bookmarkStart w:id="182" w:name="_Toc505002855"/>
      <w:bookmarkStart w:id="183" w:name="_Toc505002591"/>
      <w:bookmarkStart w:id="184" w:name="_Toc505002724"/>
      <w:bookmarkStart w:id="185" w:name="_Toc505002856"/>
      <w:bookmarkStart w:id="186" w:name="_Toc505002592"/>
      <w:bookmarkStart w:id="187" w:name="_Toc505002725"/>
      <w:bookmarkStart w:id="188" w:name="_Toc505002857"/>
      <w:bookmarkStart w:id="189" w:name="_Toc505002593"/>
      <w:bookmarkStart w:id="190" w:name="_Toc505002726"/>
      <w:bookmarkStart w:id="191" w:name="_Toc505002858"/>
      <w:bookmarkStart w:id="192" w:name="_Toc505002594"/>
      <w:bookmarkStart w:id="193" w:name="_Toc505002727"/>
      <w:bookmarkStart w:id="194" w:name="_Toc505002859"/>
      <w:bookmarkStart w:id="195" w:name="_Toc505002595"/>
      <w:bookmarkStart w:id="196" w:name="_Toc505002728"/>
      <w:bookmarkStart w:id="197" w:name="_Toc505002860"/>
      <w:bookmarkStart w:id="198" w:name="_Toc505002596"/>
      <w:bookmarkStart w:id="199" w:name="_Toc505002729"/>
      <w:bookmarkStart w:id="200" w:name="_Toc505002861"/>
      <w:bookmarkStart w:id="201" w:name="_Toc505002597"/>
      <w:bookmarkStart w:id="202" w:name="_Toc505002730"/>
      <w:bookmarkStart w:id="203" w:name="_Toc505002862"/>
      <w:bookmarkStart w:id="204" w:name="_Toc505002598"/>
      <w:bookmarkStart w:id="205" w:name="_Toc505002731"/>
      <w:bookmarkStart w:id="206" w:name="_Toc505002863"/>
      <w:bookmarkStart w:id="207" w:name="_Toc431974598"/>
      <w:bookmarkEnd w:id="137"/>
      <w:bookmarkEnd w:id="138"/>
      <w:bookmarkEnd w:id="139"/>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EC2EE7">
        <w:rPr>
          <w:rFonts w:eastAsia="Calibri" w:cs="Arial"/>
          <w:b/>
          <w:sz w:val="24"/>
          <w:szCs w:val="24"/>
          <w:lang w:eastAsia="pl-PL"/>
        </w:rPr>
        <w:t>Wyniki konkurs</w:t>
      </w:r>
      <w:bookmarkEnd w:id="140"/>
      <w:bookmarkEnd w:id="141"/>
      <w:bookmarkEnd w:id="142"/>
      <w:bookmarkEnd w:id="207"/>
      <w:r w:rsidR="00372F98">
        <w:rPr>
          <w:rFonts w:eastAsia="Calibri" w:cs="Arial"/>
          <w:b/>
          <w:sz w:val="24"/>
          <w:szCs w:val="24"/>
          <w:lang w:eastAsia="pl-PL"/>
        </w:rPr>
        <w:t>u</w:t>
      </w:r>
      <w:bookmarkEnd w:id="143"/>
      <w:r w:rsidR="00372F98">
        <w:rPr>
          <w:rFonts w:eastAsia="Calibri" w:cs="Arial"/>
          <w:b/>
          <w:sz w:val="24"/>
          <w:szCs w:val="24"/>
          <w:lang w:eastAsia="pl-PL"/>
        </w:rPr>
        <w:t xml:space="preserve"> </w:t>
      </w:r>
    </w:p>
    <w:p w14:paraId="38783678" w14:textId="77777777" w:rsidR="003F1953" w:rsidRPr="003F6FFD" w:rsidRDefault="003F1953" w:rsidP="003F1953">
      <w:pPr>
        <w:spacing w:after="0"/>
        <w:rPr>
          <w:rFonts w:cstheme="minorHAnsi"/>
          <w:sz w:val="24"/>
          <w:szCs w:val="24"/>
        </w:rPr>
      </w:pPr>
      <w:r w:rsidRPr="003F6FFD">
        <w:rPr>
          <w:rFonts w:cstheme="minorHAnsi"/>
          <w:sz w:val="24"/>
          <w:szCs w:val="24"/>
        </w:rPr>
        <w:t>Szacowany termin rozstrzygnięcia poszczególnych rund konkursu planowany jest na:</w:t>
      </w:r>
    </w:p>
    <w:p w14:paraId="76CE6053" w14:textId="639F717E" w:rsidR="003F1953" w:rsidRPr="00CB7603" w:rsidRDefault="003F1953" w:rsidP="00FF05AB">
      <w:pPr>
        <w:pStyle w:val="Akapitzlist"/>
        <w:numPr>
          <w:ilvl w:val="0"/>
          <w:numId w:val="100"/>
        </w:numPr>
        <w:spacing w:after="0"/>
        <w:ind w:left="426" w:hanging="426"/>
        <w:rPr>
          <w:rFonts w:cstheme="minorHAnsi"/>
          <w:sz w:val="24"/>
          <w:szCs w:val="24"/>
        </w:rPr>
      </w:pPr>
      <w:r w:rsidRPr="00CB7603">
        <w:rPr>
          <w:rFonts w:cstheme="minorHAnsi"/>
          <w:b/>
          <w:sz w:val="24"/>
          <w:szCs w:val="24"/>
        </w:rPr>
        <w:t xml:space="preserve">I runda:  </w:t>
      </w:r>
      <w:r w:rsidR="007B4453" w:rsidRPr="00CB7603">
        <w:rPr>
          <w:rFonts w:cstheme="minorHAnsi"/>
          <w:sz w:val="24"/>
          <w:szCs w:val="24"/>
        </w:rPr>
        <w:t xml:space="preserve">lipiec 2021 </w:t>
      </w:r>
      <w:r w:rsidRPr="00CB7603">
        <w:rPr>
          <w:rFonts w:cstheme="minorHAnsi"/>
          <w:sz w:val="24"/>
          <w:szCs w:val="24"/>
        </w:rPr>
        <w:t>r.;</w:t>
      </w:r>
    </w:p>
    <w:p w14:paraId="654C3ACA" w14:textId="518DB1DA" w:rsidR="003F1953" w:rsidRPr="00CB7603" w:rsidRDefault="003F1953" w:rsidP="00FF05AB">
      <w:pPr>
        <w:pStyle w:val="Akapitzlist"/>
        <w:numPr>
          <w:ilvl w:val="0"/>
          <w:numId w:val="100"/>
        </w:numPr>
        <w:spacing w:after="0"/>
        <w:ind w:left="426" w:hanging="426"/>
        <w:rPr>
          <w:rFonts w:cstheme="minorHAnsi"/>
          <w:sz w:val="24"/>
          <w:szCs w:val="24"/>
        </w:rPr>
      </w:pPr>
      <w:r w:rsidRPr="00CB7603">
        <w:rPr>
          <w:rFonts w:cstheme="minorHAnsi"/>
          <w:b/>
          <w:sz w:val="24"/>
          <w:szCs w:val="24"/>
        </w:rPr>
        <w:t xml:space="preserve">II runda: </w:t>
      </w:r>
      <w:r w:rsidR="00546470" w:rsidRPr="00CB7603">
        <w:rPr>
          <w:rFonts w:cstheme="minorHAnsi"/>
          <w:sz w:val="24"/>
          <w:szCs w:val="24"/>
        </w:rPr>
        <w:t>styczeń</w:t>
      </w:r>
      <w:r w:rsidR="00CB7603">
        <w:rPr>
          <w:rFonts w:cstheme="minorHAnsi"/>
          <w:sz w:val="24"/>
          <w:szCs w:val="24"/>
        </w:rPr>
        <w:t xml:space="preserve"> </w:t>
      </w:r>
      <w:r w:rsidR="007B4453" w:rsidRPr="00CB7603">
        <w:rPr>
          <w:rFonts w:cstheme="minorHAnsi"/>
          <w:sz w:val="24"/>
          <w:szCs w:val="24"/>
        </w:rPr>
        <w:t>202</w:t>
      </w:r>
      <w:r w:rsidR="00546470" w:rsidRPr="00CB7603">
        <w:rPr>
          <w:rFonts w:cstheme="minorHAnsi"/>
          <w:sz w:val="24"/>
          <w:szCs w:val="24"/>
        </w:rPr>
        <w:t>2</w:t>
      </w:r>
      <w:r w:rsidR="007B4453" w:rsidRPr="00CB7603">
        <w:rPr>
          <w:rFonts w:cstheme="minorHAnsi"/>
          <w:sz w:val="24"/>
          <w:szCs w:val="24"/>
        </w:rPr>
        <w:t xml:space="preserve"> </w:t>
      </w:r>
      <w:r w:rsidRPr="00CB7603">
        <w:rPr>
          <w:rFonts w:cstheme="minorHAnsi"/>
          <w:sz w:val="24"/>
          <w:szCs w:val="24"/>
        </w:rPr>
        <w:t>r.</w:t>
      </w:r>
    </w:p>
    <w:p w14:paraId="1A6D631D" w14:textId="00492C74" w:rsidR="001D0184" w:rsidRPr="00EC2EE7" w:rsidRDefault="001D0184" w:rsidP="0089785C">
      <w:pPr>
        <w:spacing w:before="240" w:after="120"/>
        <w:rPr>
          <w:rFonts w:eastAsia="Calibri" w:cs="Arial"/>
          <w:sz w:val="24"/>
          <w:szCs w:val="24"/>
        </w:rPr>
      </w:pPr>
      <w:r w:rsidRPr="00EC2EE7">
        <w:rPr>
          <w:rFonts w:eastAsia="Calibri" w:cs="Arial"/>
          <w:sz w:val="24"/>
          <w:szCs w:val="24"/>
        </w:rPr>
        <w:t>Opublikowanie wyników</w:t>
      </w:r>
      <w:r w:rsidR="005D6990">
        <w:rPr>
          <w:rFonts w:eastAsia="Calibri" w:cs="Arial"/>
          <w:sz w:val="24"/>
          <w:szCs w:val="24"/>
        </w:rPr>
        <w:t xml:space="preserve"> każdej rundy</w:t>
      </w:r>
      <w:r w:rsidRPr="00EC2EE7">
        <w:rPr>
          <w:rFonts w:eastAsia="Calibri" w:cs="Arial"/>
          <w:sz w:val="24"/>
          <w:szCs w:val="24"/>
        </w:rPr>
        <w:t xml:space="preserve"> konkursu następuje poprzez zamieszczenie na stronie internetowej WUP w Łodzi </w:t>
      </w:r>
      <w:hyperlink r:id="rId21"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2"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w:t>
      </w:r>
      <w:r w:rsidR="005D6990">
        <w:rPr>
          <w:rFonts w:eastAsia="Calibri" w:cs="Arial"/>
          <w:sz w:val="24"/>
          <w:szCs w:val="24"/>
        </w:rPr>
        <w:t xml:space="preserve">danej rundy </w:t>
      </w:r>
      <w:r w:rsidRPr="00EC2EE7">
        <w:rPr>
          <w:rFonts w:eastAsia="Calibri" w:cs="Arial"/>
          <w:sz w:val="24"/>
          <w:szCs w:val="24"/>
        </w:rPr>
        <w:t>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794F0508" w:rsidR="001D0184" w:rsidRPr="003F6329" w:rsidRDefault="001D0184" w:rsidP="003F6329">
      <w:pPr>
        <w:spacing w:after="120"/>
        <w:rPr>
          <w:rFonts w:eastAsia="Calibri" w:cs="Arial"/>
          <w:b/>
          <w:sz w:val="24"/>
          <w:szCs w:val="24"/>
        </w:rPr>
      </w:pPr>
      <w:r w:rsidRPr="00EC2EE7">
        <w:rPr>
          <w:rFonts w:eastAsia="Calibri" w:cs="Arial"/>
          <w:sz w:val="24"/>
          <w:szCs w:val="24"/>
        </w:rPr>
        <w:t xml:space="preserve">Rozstrzygnięcie </w:t>
      </w:r>
      <w:r w:rsidR="005D6990">
        <w:rPr>
          <w:rFonts w:eastAsia="Calibri" w:cs="Arial"/>
          <w:sz w:val="24"/>
          <w:szCs w:val="24"/>
        </w:rPr>
        <w:t xml:space="preserve">danej rundy </w:t>
      </w:r>
      <w:r w:rsidRPr="00EC2EE7">
        <w:rPr>
          <w:rFonts w:eastAsia="Calibri" w:cs="Arial"/>
          <w:sz w:val="24"/>
          <w:szCs w:val="24"/>
        </w:rPr>
        <w:t xml:space="preserve">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7509FE29"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 xml:space="preserve">od każdego z oceniających, którego ocena brana jest pod uwagę uzyskał co najmniej 60% punktów w poszczególnych punktach oceny merytorycznej oraz liczba uzyskanych punktów pozwala na jego dofinansowanie w ramach alokacji dostępnej na </w:t>
      </w:r>
      <w:r w:rsidR="005D6990">
        <w:rPr>
          <w:rFonts w:eastAsia="Calibri" w:cs="Arial"/>
          <w:b/>
          <w:sz w:val="24"/>
          <w:szCs w:val="24"/>
        </w:rPr>
        <w:t xml:space="preserve">daną rundę </w:t>
      </w:r>
      <w:r w:rsidRPr="003F6329">
        <w:rPr>
          <w:rFonts w:eastAsia="Calibri" w:cs="Arial"/>
          <w:b/>
          <w:sz w:val="24"/>
          <w:szCs w:val="24"/>
        </w:rPr>
        <w:t>konkurs</w:t>
      </w:r>
      <w:r w:rsidR="005D6990">
        <w:rPr>
          <w:rFonts w:eastAsia="Calibri" w:cs="Arial"/>
          <w:b/>
          <w:sz w:val="24"/>
          <w:szCs w:val="24"/>
        </w:rPr>
        <w:t>u</w:t>
      </w:r>
      <w:r w:rsidRPr="003F6329">
        <w:rPr>
          <w:rFonts w:eastAsia="Calibri" w:cs="Arial"/>
          <w:b/>
          <w:sz w:val="24"/>
          <w:szCs w:val="24"/>
        </w:rPr>
        <w:t>.</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t>Lista ocenionych projektów</w:t>
      </w:r>
      <w:r w:rsidRPr="00EC2EE7">
        <w:rPr>
          <w:rFonts w:eastAsia="Calibri" w:cs="Arial"/>
          <w:sz w:val="24"/>
          <w:szCs w:val="24"/>
        </w:rPr>
        <w:t xml:space="preserve"> wskazuje, które projekty:</w:t>
      </w:r>
    </w:p>
    <w:p w14:paraId="05B8A70D" w14:textId="77777777" w:rsidR="001D0184" w:rsidRPr="00EC2EE7" w:rsidRDefault="001D0184" w:rsidP="005D7944">
      <w:pPr>
        <w:numPr>
          <w:ilvl w:val="0"/>
          <w:numId w:val="49"/>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5D7944">
      <w:pPr>
        <w:numPr>
          <w:ilvl w:val="0"/>
          <w:numId w:val="49"/>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5BFFB3AC"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w:t>
      </w:r>
      <w:r w:rsidR="005D6990">
        <w:rPr>
          <w:rFonts w:eastAsia="Calibri" w:cs="Arial"/>
          <w:sz w:val="24"/>
          <w:szCs w:val="24"/>
        </w:rPr>
        <w:t xml:space="preserve">danej rundy </w:t>
      </w:r>
      <w:r w:rsidRPr="00EC2EE7">
        <w:rPr>
          <w:rFonts w:eastAsia="Calibri" w:cs="Arial"/>
          <w:sz w:val="24"/>
          <w:szCs w:val="24"/>
        </w:rPr>
        <w:t>konkursu, uszeregowane w kolejności malejącej liczby uzyskanych punktów.</w:t>
      </w:r>
    </w:p>
    <w:p w14:paraId="60208FA4" w14:textId="46DADD37" w:rsidR="001D0184" w:rsidRPr="00EC2EE7" w:rsidRDefault="001D0184" w:rsidP="003F6329">
      <w:pPr>
        <w:spacing w:before="120" w:after="0"/>
        <w:rPr>
          <w:rFonts w:eastAsia="Calibri" w:cs="Arial"/>
          <w:sz w:val="24"/>
          <w:szCs w:val="24"/>
        </w:rPr>
      </w:pPr>
      <w:r w:rsidRPr="00EC2EE7">
        <w:rPr>
          <w:rFonts w:eastAsia="Calibri" w:cs="Arial"/>
          <w:sz w:val="24"/>
          <w:szCs w:val="24"/>
        </w:rPr>
        <w:t>Projekty, które uzyskały wymaganą liczbę punktów i spełniły kryteria wyboru, jednak kwota przeznaczona na dofinansowanie projektów w</w:t>
      </w:r>
      <w:r w:rsidR="005D6990">
        <w:rPr>
          <w:rFonts w:eastAsia="Calibri" w:cs="Arial"/>
          <w:sz w:val="24"/>
          <w:szCs w:val="24"/>
        </w:rPr>
        <w:t xml:space="preserve"> danej rundzie</w:t>
      </w:r>
      <w:r w:rsidRPr="00EC2EE7">
        <w:rPr>
          <w:rFonts w:eastAsia="Calibri" w:cs="Arial"/>
          <w:sz w:val="24"/>
          <w:szCs w:val="24"/>
        </w:rPr>
        <w:t xml:space="preserve"> </w:t>
      </w:r>
      <w:r w:rsidR="001E1AC9">
        <w:rPr>
          <w:rFonts w:eastAsia="Calibri" w:cs="Arial"/>
          <w:sz w:val="24"/>
          <w:szCs w:val="24"/>
        </w:rPr>
        <w:t xml:space="preserve">konkursu </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5565677D"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a kwota przeznaczona na dofinansowanie projektów </w:t>
      </w:r>
      <w:r w:rsidR="005D6990">
        <w:rPr>
          <w:rFonts w:eastAsia="Calibri" w:cs="Arial"/>
          <w:sz w:val="24"/>
          <w:szCs w:val="24"/>
        </w:rPr>
        <w:t xml:space="preserve">w danej rundzie </w:t>
      </w:r>
      <w:r w:rsidR="004A28FD">
        <w:rPr>
          <w:rFonts w:eastAsia="Calibri" w:cs="Arial"/>
          <w:sz w:val="24"/>
          <w:szCs w:val="24"/>
        </w:rPr>
        <w:t>konkurs</w:t>
      </w:r>
      <w:r w:rsidR="005D6990">
        <w:rPr>
          <w:rFonts w:eastAsia="Calibri" w:cs="Arial"/>
          <w:sz w:val="24"/>
          <w:szCs w:val="24"/>
        </w:rPr>
        <w:t>u</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52C5B0F0"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w:t>
      </w:r>
      <w:r w:rsidR="005D6990">
        <w:rPr>
          <w:rFonts w:eastAsia="Calibri" w:cs="Arial"/>
          <w:sz w:val="24"/>
          <w:szCs w:val="24"/>
        </w:rPr>
        <w:t xml:space="preserve">daną rundę </w:t>
      </w:r>
      <w:r w:rsidRPr="00EC2EE7">
        <w:rPr>
          <w:rFonts w:eastAsia="Calibri" w:cs="Arial"/>
          <w:sz w:val="24"/>
          <w:szCs w:val="24"/>
        </w:rPr>
        <w:t>konkurs</w:t>
      </w:r>
      <w:r w:rsidR="005D6990">
        <w:rPr>
          <w:rFonts w:eastAsia="Calibri" w:cs="Arial"/>
          <w:sz w:val="24"/>
          <w:szCs w:val="24"/>
        </w:rPr>
        <w:t>u</w:t>
      </w:r>
      <w:r w:rsidRPr="00EC2EE7">
        <w:rPr>
          <w:rFonts w:eastAsia="Calibri" w:cs="Arial"/>
          <w:sz w:val="24"/>
          <w:szCs w:val="24"/>
        </w:rPr>
        <w:t xml:space="preserve">,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50520A89" w:rsidR="001D0184" w:rsidRPr="00EC2EE7" w:rsidRDefault="001D0184" w:rsidP="003F6329">
      <w:pPr>
        <w:spacing w:before="120" w:after="0"/>
        <w:rPr>
          <w:rFonts w:eastAsia="Calibri" w:cs="Arial"/>
          <w:sz w:val="24"/>
          <w:szCs w:val="24"/>
        </w:rPr>
      </w:pPr>
      <w:r w:rsidRPr="00EC2EE7">
        <w:rPr>
          <w:rFonts w:eastAsia="Calibri" w:cs="Arial"/>
          <w:sz w:val="24"/>
          <w:szCs w:val="24"/>
        </w:rPr>
        <w:t>Po rozstrzygnięciu</w:t>
      </w:r>
      <w:r w:rsidR="00035ECE">
        <w:rPr>
          <w:rFonts w:eastAsia="Calibri" w:cs="Arial"/>
          <w:sz w:val="24"/>
          <w:szCs w:val="24"/>
        </w:rPr>
        <w:t xml:space="preserve"> </w:t>
      </w:r>
      <w:r w:rsidR="005D6990">
        <w:rPr>
          <w:rFonts w:eastAsia="Calibri" w:cs="Arial"/>
          <w:sz w:val="24"/>
          <w:szCs w:val="24"/>
        </w:rPr>
        <w:t xml:space="preserve">danej rundy </w:t>
      </w:r>
      <w:r w:rsidRPr="00EC2EE7">
        <w:rPr>
          <w:rFonts w:eastAsia="Calibri" w:cs="Arial"/>
          <w:sz w:val="24"/>
          <w:szCs w:val="24"/>
        </w:rPr>
        <w:t>konkursu WUP w Łodzi niezwłocznie przekazuje wnioskodawcy pisemną informację o wynikach oceny jego projektu, wskazującą, że:</w:t>
      </w:r>
    </w:p>
    <w:p w14:paraId="15C005BB"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2E3FFE74" w:rsidR="001D0184" w:rsidRPr="00EC2EE7" w:rsidRDefault="001D0184" w:rsidP="005D7944">
      <w:pPr>
        <w:numPr>
          <w:ilvl w:val="0"/>
          <w:numId w:val="50"/>
        </w:numPr>
        <w:spacing w:after="0"/>
        <w:ind w:left="426" w:hanging="426"/>
        <w:contextualSpacing/>
        <w:rPr>
          <w:rFonts w:eastAsia="Calibri" w:cs="Arial"/>
          <w:sz w:val="24"/>
          <w:szCs w:val="24"/>
        </w:rPr>
      </w:pPr>
      <w:r w:rsidRPr="00EC2EE7">
        <w:rPr>
          <w:rFonts w:eastAsia="Calibri" w:cs="Arial"/>
          <w:sz w:val="24"/>
          <w:szCs w:val="24"/>
        </w:rPr>
        <w:t xml:space="preserve">projekt otrzymał ocenę negatywną tj. uzyskał wymaganą liczbę punktów i spełnił kryteria wyboru projektów, jednak kwota przeznaczona na dofinansowanie projektów w </w:t>
      </w:r>
      <w:r w:rsidR="005D6990">
        <w:rPr>
          <w:rFonts w:eastAsia="Calibri" w:cs="Arial"/>
          <w:sz w:val="24"/>
          <w:szCs w:val="24"/>
        </w:rPr>
        <w:t xml:space="preserve">danej rundzie </w:t>
      </w:r>
      <w:r w:rsidRPr="00EC2EE7">
        <w:rPr>
          <w:rFonts w:eastAsia="Calibri" w:cs="Arial"/>
          <w:sz w:val="24"/>
          <w:szCs w:val="24"/>
        </w:rPr>
        <w:t>konkurs</w:t>
      </w:r>
      <w:r w:rsidR="005D6990">
        <w:rPr>
          <w:rFonts w:eastAsia="Calibri" w:cs="Arial"/>
          <w:sz w:val="24"/>
          <w:szCs w:val="24"/>
        </w:rPr>
        <w:t>u</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8" w:name="_Toc535665665"/>
      <w:bookmarkStart w:id="209" w:name="_Toc535665666"/>
      <w:bookmarkStart w:id="210" w:name="_Toc535665667"/>
      <w:bookmarkStart w:id="211" w:name="_Toc535665668"/>
      <w:bookmarkStart w:id="212" w:name="_Toc535665669"/>
      <w:bookmarkStart w:id="213" w:name="_Toc535665670"/>
      <w:bookmarkStart w:id="214" w:name="_Toc535665671"/>
      <w:bookmarkStart w:id="215" w:name="_Toc535665672"/>
      <w:bookmarkStart w:id="216" w:name="_Toc535665673"/>
      <w:bookmarkStart w:id="217" w:name="_Toc535665674"/>
      <w:bookmarkStart w:id="218" w:name="_Toc431974599"/>
      <w:bookmarkStart w:id="219" w:name="_Toc535665675"/>
      <w:bookmarkStart w:id="220" w:name="_Toc15890374"/>
      <w:bookmarkStart w:id="221" w:name="_Toc62812998"/>
      <w:bookmarkEnd w:id="208"/>
      <w:bookmarkEnd w:id="209"/>
      <w:bookmarkEnd w:id="210"/>
      <w:bookmarkEnd w:id="211"/>
      <w:bookmarkEnd w:id="212"/>
      <w:bookmarkEnd w:id="213"/>
      <w:bookmarkEnd w:id="214"/>
      <w:bookmarkEnd w:id="215"/>
      <w:bookmarkEnd w:id="216"/>
      <w:bookmarkEnd w:id="217"/>
      <w:r w:rsidRPr="00EC2EE7">
        <w:rPr>
          <w:rFonts w:eastAsia="Calibri" w:cs="Arial"/>
          <w:b/>
          <w:sz w:val="24"/>
          <w:szCs w:val="24"/>
        </w:rPr>
        <w:t>Środki odwoławcze w przypadku negatywnej oceny</w:t>
      </w:r>
      <w:bookmarkEnd w:id="218"/>
      <w:bookmarkEnd w:id="219"/>
      <w:bookmarkEnd w:id="220"/>
      <w:bookmarkEnd w:id="221"/>
    </w:p>
    <w:p w14:paraId="50087703" w14:textId="1FC3304B" w:rsidR="009406D9" w:rsidRPr="003F1953" w:rsidRDefault="009406D9" w:rsidP="009406D9">
      <w:pPr>
        <w:tabs>
          <w:tab w:val="left" w:pos="709"/>
        </w:tabs>
        <w:autoSpaceDE w:val="0"/>
        <w:autoSpaceDN w:val="0"/>
        <w:adjustRightInd w:val="0"/>
        <w:spacing w:before="360" w:after="0"/>
        <w:rPr>
          <w:rFonts w:eastAsia="Calibri" w:cs="Arial"/>
          <w:sz w:val="24"/>
          <w:szCs w:val="24"/>
          <w:highlight w:val="yellow"/>
        </w:rPr>
      </w:pPr>
      <w:r w:rsidRPr="00EC2EE7">
        <w:rPr>
          <w:rFonts w:eastAsia="Calibri" w:cs="Arial"/>
          <w:sz w:val="24"/>
          <w:szCs w:val="24"/>
        </w:rPr>
        <w:t>Zasady dotyczące procedury odwoławczej w ramach RPO WŁ na lata 2014-2020 określa Rozdział 15 ustawy wdrożeniowej</w:t>
      </w:r>
      <w:r>
        <w:rPr>
          <w:rFonts w:eastAsia="Calibri" w:cs="Arial"/>
          <w:sz w:val="24"/>
          <w:szCs w:val="24"/>
        </w:rPr>
        <w:t xml:space="preserve"> </w:t>
      </w:r>
      <w:r w:rsidRPr="00DC1A6B">
        <w:rPr>
          <w:rFonts w:eastAsia="Calibri" w:cs="Arial"/>
          <w:sz w:val="24"/>
          <w:szCs w:val="24"/>
        </w:rPr>
        <w:t>oraz art. 18 ustawy z dnia 3 kwietnia 2020 r. o szczególnych rozwiązaniach wspierających realizację programów operacyjnych w związku z w</w:t>
      </w:r>
      <w:r w:rsidR="008B7139">
        <w:rPr>
          <w:rFonts w:eastAsia="Calibri" w:cs="Arial"/>
          <w:sz w:val="24"/>
          <w:szCs w:val="24"/>
        </w:rPr>
        <w:t>ystąpieniem COVID-19</w:t>
      </w:r>
      <w:r w:rsidRPr="008B7139">
        <w:rPr>
          <w:rFonts w:eastAsia="Calibri" w:cs="Arial"/>
          <w:sz w:val="24"/>
          <w:szCs w:val="24"/>
        </w:rPr>
        <w:t>.</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5D7944">
      <w:pPr>
        <w:numPr>
          <w:ilvl w:val="0"/>
          <w:numId w:val="52"/>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5D7944">
      <w:pPr>
        <w:numPr>
          <w:ilvl w:val="0"/>
          <w:numId w:val="52"/>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2" w:name="_Toc431974600"/>
      <w:bookmarkStart w:id="223" w:name="_Toc535665676"/>
      <w:bookmarkStart w:id="224" w:name="_Toc15890375"/>
      <w:bookmarkStart w:id="225" w:name="_Toc62812999"/>
      <w:r w:rsidRPr="00EC2EE7">
        <w:rPr>
          <w:rFonts w:eastAsia="Calibri" w:cs="Arial"/>
          <w:b/>
          <w:sz w:val="24"/>
          <w:szCs w:val="24"/>
        </w:rPr>
        <w:t>8.1 Protest do I</w:t>
      </w:r>
      <w:bookmarkEnd w:id="222"/>
      <w:r w:rsidRPr="00EC2EE7">
        <w:rPr>
          <w:rFonts w:eastAsia="Calibri" w:cs="Arial"/>
          <w:b/>
          <w:sz w:val="24"/>
          <w:szCs w:val="24"/>
        </w:rPr>
        <w:t>P</w:t>
      </w:r>
      <w:bookmarkEnd w:id="223"/>
      <w:bookmarkEnd w:id="224"/>
      <w:bookmarkEnd w:id="225"/>
    </w:p>
    <w:p w14:paraId="5D7245B1" w14:textId="77777777" w:rsidR="009406D9" w:rsidRPr="00EC2EE7" w:rsidRDefault="009406D9" w:rsidP="009406D9">
      <w:pPr>
        <w:spacing w:after="0"/>
        <w:rPr>
          <w:rFonts w:eastAsia="Calibri" w:cs="Arial"/>
          <w:sz w:val="24"/>
          <w:szCs w:val="24"/>
        </w:rPr>
      </w:pPr>
      <w:bookmarkStart w:id="226" w:name="_Toc431974601"/>
      <w:bookmarkStart w:id="227" w:name="_Toc535665677"/>
      <w:bookmarkStart w:id="228" w:name="_Toc15890376"/>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03E8879F" w14:textId="77777777" w:rsidR="009406D9" w:rsidRPr="004A7B9D" w:rsidRDefault="009406D9" w:rsidP="009406D9">
      <w:pPr>
        <w:spacing w:before="120" w:after="0"/>
        <w:rPr>
          <w:rFonts w:eastAsia="Calibri" w:cs="Arial"/>
          <w:sz w:val="24"/>
          <w:szCs w:val="24"/>
        </w:rPr>
      </w:pPr>
      <w:r w:rsidRPr="004A7B9D">
        <w:rPr>
          <w:rFonts w:eastAsia="Calibri" w:cs="Arial"/>
          <w:sz w:val="24"/>
          <w:szCs w:val="24"/>
        </w:rPr>
        <w:t>Protest może dotyczyć każdego etapu oceny projektu, a więc w przypadku niniejszego konkursu:</w:t>
      </w:r>
    </w:p>
    <w:p w14:paraId="0AA79CF5"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etapu oceny formalno-merytorycznej,</w:t>
      </w:r>
    </w:p>
    <w:p w14:paraId="5B3D0D56" w14:textId="77777777" w:rsidR="009406D9" w:rsidRPr="004A7B9D" w:rsidRDefault="009406D9" w:rsidP="005347CC">
      <w:pPr>
        <w:numPr>
          <w:ilvl w:val="0"/>
          <w:numId w:val="88"/>
        </w:numPr>
        <w:spacing w:after="0"/>
        <w:rPr>
          <w:rFonts w:eastAsia="Calibri" w:cs="Arial"/>
          <w:sz w:val="24"/>
          <w:szCs w:val="24"/>
        </w:rPr>
      </w:pPr>
      <w:r w:rsidRPr="004A7B9D">
        <w:rPr>
          <w:rFonts w:eastAsia="Calibri" w:cs="Arial"/>
          <w:sz w:val="24"/>
          <w:szCs w:val="24"/>
        </w:rPr>
        <w:t xml:space="preserve">etapu negocjacji, </w:t>
      </w:r>
    </w:p>
    <w:p w14:paraId="50358E22" w14:textId="77777777" w:rsidR="009406D9" w:rsidRPr="004A7B9D" w:rsidRDefault="009406D9" w:rsidP="009406D9">
      <w:pPr>
        <w:spacing w:after="120"/>
        <w:rPr>
          <w:rFonts w:eastAsia="Calibri" w:cs="Arial"/>
          <w:sz w:val="24"/>
          <w:szCs w:val="24"/>
        </w:rPr>
      </w:pPr>
      <w:r w:rsidRPr="004A7B9D">
        <w:rPr>
          <w:rFonts w:eastAsia="Calibri" w:cs="Arial"/>
          <w:sz w:val="24"/>
          <w:szCs w:val="24"/>
        </w:rPr>
        <w:t>a także sposobu dokonania oceny (w zakresie ewentualnych naruszeń proceduralnych).</w:t>
      </w:r>
    </w:p>
    <w:p w14:paraId="319A8BCA" w14:textId="77777777" w:rsidR="009406D9" w:rsidRPr="00EC2EE7" w:rsidRDefault="009406D9" w:rsidP="009406D9">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0F18B45"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1D78831A" w14:textId="77777777" w:rsidR="009406D9" w:rsidRPr="00EC2EE7" w:rsidRDefault="009406D9" w:rsidP="009406D9">
      <w:pPr>
        <w:numPr>
          <w:ilvl w:val="0"/>
          <w:numId w:val="56"/>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34A364B" w14:textId="77777777" w:rsidR="009406D9" w:rsidRPr="00EC2EE7" w:rsidRDefault="009406D9" w:rsidP="009406D9">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r>
        <w:rPr>
          <w:rFonts w:eastAsia="Calibri" w:cs="Arial"/>
          <w:sz w:val="24"/>
          <w:szCs w:val="24"/>
        </w:rPr>
        <w:t>.</w:t>
      </w:r>
    </w:p>
    <w:p w14:paraId="4111976A" w14:textId="77777777" w:rsidR="009406D9" w:rsidRPr="00EC2EE7" w:rsidRDefault="009406D9" w:rsidP="009406D9">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r>
        <w:rPr>
          <w:rFonts w:eastAsia="Calibri" w:cs="Arial"/>
          <w:sz w:val="24"/>
          <w:szCs w:val="24"/>
        </w:rPr>
        <w:t xml:space="preserve"> </w:t>
      </w:r>
      <w:r w:rsidRPr="00DC1A6B">
        <w:rPr>
          <w:rFonts w:eastAsia="Calibri" w:cs="Arial"/>
          <w:sz w:val="24"/>
          <w:szCs w:val="24"/>
        </w:rPr>
        <w:t>W przypadku, gdy na skutek pandemii COVID-19 niemożliwe lub utrudnione jest wniesienie protestu w wyżej wskazanym terminie, IP może na uzasadniony wniosek wnioskodawcy przedłużyć ten termin, jednak nie dłużej niż o 30 dni.</w:t>
      </w:r>
    </w:p>
    <w:p w14:paraId="5AEA91E0" w14:textId="77777777" w:rsidR="009406D9" w:rsidRPr="003F6329" w:rsidRDefault="009406D9" w:rsidP="009406D9">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73EB2C71" w14:textId="77777777" w:rsidR="009406D9" w:rsidRPr="00EC2EE7" w:rsidRDefault="009406D9" w:rsidP="009406D9">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2014E4BD" w14:textId="77777777" w:rsidR="009406D9" w:rsidRDefault="009406D9" w:rsidP="009406D9">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5C97D989" w14:textId="77777777" w:rsidR="009406D9" w:rsidRPr="00DC1A6B" w:rsidRDefault="009406D9" w:rsidP="009406D9">
      <w:pPr>
        <w:spacing w:after="120"/>
        <w:rPr>
          <w:rFonts w:eastAsia="Calibri" w:cs="Arial"/>
          <w:sz w:val="24"/>
          <w:szCs w:val="24"/>
        </w:rPr>
      </w:pPr>
      <w:r w:rsidRPr="00DC1A6B">
        <w:rPr>
          <w:rFonts w:eastAsia="Calibri" w:cs="Arial"/>
          <w:sz w:val="24"/>
          <w:szCs w:val="24"/>
        </w:rPr>
        <w:t xml:space="preserve">Jeżeli jednak  na skutek wystąpienia COVID-19 wniesienie protestu w formie pisemnej jest niemożliwe lub znacznie utrudnione, to zgodnie z brzmieniem art. 18 ust. 2 ustawy o szczególnych rozwiązaniach (...) protest może zostać wniesiony w postaci elektronicznej  pozwalającej na jej utrwalenie na trwałym nośniku lub w systemie teleinformatycznym.  </w:t>
      </w:r>
    </w:p>
    <w:p w14:paraId="4881436C" w14:textId="77777777" w:rsidR="009406D9" w:rsidRPr="00EC2EE7" w:rsidRDefault="009406D9" w:rsidP="009406D9">
      <w:pPr>
        <w:spacing w:after="120"/>
        <w:rPr>
          <w:rFonts w:eastAsia="Calibri" w:cs="Arial"/>
          <w:sz w:val="24"/>
          <w:szCs w:val="24"/>
        </w:rPr>
      </w:pPr>
      <w:r w:rsidRPr="004C15C0">
        <w:rPr>
          <w:rFonts w:eastAsia="Calibri" w:cs="Arial"/>
          <w:sz w:val="24"/>
          <w:szCs w:val="24"/>
        </w:rPr>
        <w:t xml:space="preserve">W takim przypadku protest należy przesłać na adres elektronicznej skrzynki podawczej Wojewódzkiego Urzędu Pracy w Łodzi (Platforma e- PUAP) lub na adres mailowy Urzędu, tj. </w:t>
      </w:r>
      <w:hyperlink r:id="rId23" w:history="1">
        <w:r w:rsidRPr="004C15C0">
          <w:rPr>
            <w:rStyle w:val="Hipercze"/>
            <w:rFonts w:eastAsia="Calibri" w:cs="Arial"/>
            <w:sz w:val="24"/>
            <w:szCs w:val="24"/>
          </w:rPr>
          <w:t>lowu@wup.lodz.pl</w:t>
        </w:r>
      </w:hyperlink>
      <w:r>
        <w:rPr>
          <w:rFonts w:eastAsia="Calibri" w:cs="Arial"/>
          <w:sz w:val="24"/>
          <w:szCs w:val="24"/>
        </w:rPr>
        <w:t xml:space="preserve"> </w:t>
      </w:r>
      <w:r w:rsidRPr="00DC1A6B">
        <w:rPr>
          <w:rFonts w:eastAsia="Calibri" w:cs="Arial"/>
          <w:sz w:val="24"/>
          <w:szCs w:val="24"/>
        </w:rPr>
        <w:t xml:space="preserve">  </w:t>
      </w:r>
    </w:p>
    <w:p w14:paraId="22045A3B" w14:textId="77777777" w:rsidR="009406D9" w:rsidRPr="001E4BDC" w:rsidRDefault="009406D9" w:rsidP="009406D9">
      <w:pPr>
        <w:pStyle w:val="gmail-default"/>
        <w:spacing w:before="120" w:beforeAutospacing="0" w:after="120" w:afterAutospacing="0" w:line="276" w:lineRule="auto"/>
        <w:jc w:val="both"/>
        <w:rPr>
          <w:rFonts w:ascii="Calibri" w:hAnsi="Calibri"/>
        </w:rPr>
      </w:pPr>
      <w:r w:rsidRPr="001E4BDC">
        <w:rPr>
          <w:rFonts w:ascii="Calibri" w:hAnsi="Calibri" w:cs="Arial"/>
        </w:rPr>
        <w:t xml:space="preserve">W przypadku protestu wniesionego drogą elektroniczną protest uważa się za wniesiony w dacie wprowadzenia do środka komunikacji elektronicznej w taki sposób, że możliwe jest zapoznanie się z jego treścią. W wiadomości wysłanej za pośrednictwem poczty elektronicznej wnioskodawca obowiązany jest do wskazania okoliczności, które uniemożliwiały lub znacznie utrudniały wniesienie protestu w formie pisemnej. </w:t>
      </w:r>
    </w:p>
    <w:p w14:paraId="1C0654AA" w14:textId="77777777" w:rsidR="009406D9" w:rsidRPr="007F5979" w:rsidRDefault="009406D9" w:rsidP="004C15C0">
      <w:pPr>
        <w:spacing w:after="0"/>
        <w:rPr>
          <w:rFonts w:ascii="Calibri" w:hAnsi="Calibri"/>
          <w:sz w:val="24"/>
          <w:szCs w:val="24"/>
        </w:rPr>
      </w:pPr>
      <w:r w:rsidRPr="007F5979">
        <w:rPr>
          <w:rFonts w:ascii="Calibri" w:hAnsi="Calibri"/>
          <w:sz w:val="24"/>
          <w:szCs w:val="24"/>
        </w:rPr>
        <w:t>Protest musi zawierać:</w:t>
      </w:r>
    </w:p>
    <w:p w14:paraId="39EABF52"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instytucji właściwej do rozpatrzenia protestu;</w:t>
      </w:r>
    </w:p>
    <w:p w14:paraId="7DBA8427"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oznaczenie wnioskodawcy;</w:t>
      </w:r>
    </w:p>
    <w:p w14:paraId="776CC46D"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numer wniosku o dofinansowanie projektu;</w:t>
      </w:r>
    </w:p>
    <w:p w14:paraId="22B877F8"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kryteriów wyboru projektów, z których oceną wnioskodawca się nie zgadza, wraz z uzasadnieniem;</w:t>
      </w:r>
    </w:p>
    <w:p w14:paraId="19DF2E00" w14:textId="77777777" w:rsidR="009406D9" w:rsidRPr="007F597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wskazanie zarzutów o charakterze proceduralnym w zakresie przeprowadzonej oceny, jeżeli zdaniem wnioskodawcy naruszenia takie miały miejsce, wraz z uzasadnieniem;</w:t>
      </w:r>
    </w:p>
    <w:p w14:paraId="21F485BA" w14:textId="77777777" w:rsidR="009406D9" w:rsidRDefault="009406D9" w:rsidP="004C15C0">
      <w:pPr>
        <w:pStyle w:val="NormalnyWeb"/>
        <w:numPr>
          <w:ilvl w:val="0"/>
          <w:numId w:val="87"/>
        </w:numPr>
        <w:tabs>
          <w:tab w:val="clear" w:pos="720"/>
          <w:tab w:val="num" w:pos="426"/>
        </w:tabs>
        <w:spacing w:before="0" w:beforeAutospacing="0" w:after="0" w:afterAutospacing="0" w:line="276" w:lineRule="auto"/>
        <w:ind w:left="426" w:hanging="426"/>
        <w:textAlignment w:val="baseline"/>
        <w:rPr>
          <w:rFonts w:ascii="Calibri" w:hAnsi="Calibri"/>
          <w:color w:val="000000"/>
        </w:rPr>
      </w:pPr>
      <w:r w:rsidRPr="007F5979">
        <w:rPr>
          <w:rFonts w:ascii="Calibri" w:hAnsi="Calibri"/>
          <w:color w:val="000000"/>
        </w:rPr>
        <w:t>podpis wnioskodawcy lub osoby upoważnionej do jego reprezentowania, z załączeniem oryginału lub kopii dokumentu poświadczającego umocowanie takiej osoby do reprezentowania wnioskodawcy.</w:t>
      </w:r>
    </w:p>
    <w:p w14:paraId="589CA002" w14:textId="77777777" w:rsidR="004C15C0" w:rsidRPr="007F5979" w:rsidRDefault="004C15C0" w:rsidP="003F1953">
      <w:pPr>
        <w:pStyle w:val="NormalnyWeb"/>
        <w:spacing w:before="0" w:beforeAutospacing="0" w:after="0" w:afterAutospacing="0" w:line="276" w:lineRule="auto"/>
        <w:textAlignment w:val="baseline"/>
        <w:rPr>
          <w:rFonts w:ascii="Calibri" w:hAnsi="Calibri"/>
          <w:color w:val="000000"/>
        </w:rPr>
      </w:pPr>
    </w:p>
    <w:p w14:paraId="3CBAEE3D" w14:textId="77777777" w:rsidR="009406D9" w:rsidRPr="00DC1A6B" w:rsidRDefault="009406D9" w:rsidP="009406D9">
      <w:pPr>
        <w:pStyle w:val="gmail-default"/>
        <w:spacing w:before="120" w:beforeAutospacing="0" w:after="120" w:afterAutospacing="0" w:line="276" w:lineRule="auto"/>
        <w:jc w:val="both"/>
        <w:rPr>
          <w:rFonts w:ascii="Calibri" w:hAnsi="Calibri" w:cs="Arial"/>
          <w:b/>
          <w:sz w:val="2"/>
          <w:szCs w:val="2"/>
        </w:rPr>
      </w:pPr>
    </w:p>
    <w:p w14:paraId="6A526071" w14:textId="77777777" w:rsidR="009406D9" w:rsidRDefault="009406D9" w:rsidP="009406D9">
      <w:pPr>
        <w:pBdr>
          <w:left w:val="single" w:sz="48" w:space="4" w:color="E36C0A"/>
        </w:pBdr>
        <w:spacing w:before="120" w:after="120"/>
        <w:ind w:left="284"/>
        <w:jc w:val="both"/>
        <w:rPr>
          <w:b/>
          <w:bCs/>
          <w:sz w:val="24"/>
          <w:szCs w:val="24"/>
        </w:rPr>
      </w:pPr>
      <w:r w:rsidRPr="001E4BDC">
        <w:rPr>
          <w:b/>
          <w:bCs/>
          <w:sz w:val="24"/>
          <w:szCs w:val="24"/>
        </w:rPr>
        <w:t>Uwaga!</w:t>
      </w:r>
      <w:r>
        <w:rPr>
          <w:b/>
          <w:bCs/>
          <w:sz w:val="24"/>
          <w:szCs w:val="24"/>
        </w:rPr>
        <w:t xml:space="preserve"> </w:t>
      </w:r>
    </w:p>
    <w:p w14:paraId="754AB76C" w14:textId="77777777" w:rsidR="009406D9" w:rsidRPr="00E22CCD" w:rsidRDefault="009406D9" w:rsidP="009406D9">
      <w:pPr>
        <w:pBdr>
          <w:left w:val="single" w:sz="48" w:space="4" w:color="E36C0A"/>
        </w:pBdr>
        <w:spacing w:before="120" w:after="120"/>
        <w:ind w:left="284"/>
        <w:jc w:val="both"/>
        <w:rPr>
          <w:rFonts w:ascii="Calibri" w:hAnsi="Calibri" w:cs="Arial"/>
          <w:b/>
          <w:sz w:val="24"/>
          <w:szCs w:val="24"/>
        </w:rPr>
      </w:pPr>
      <w:r w:rsidRPr="00E22CCD">
        <w:rPr>
          <w:rFonts w:ascii="Calibri" w:hAnsi="Calibri" w:cs="Arial"/>
          <w:b/>
          <w:sz w:val="24"/>
          <w:szCs w:val="24"/>
        </w:rPr>
        <w:t>Należy zwrócić szczególną uwagę, by również protest wniesiony w wersji elektronicznej zawierał wszystkie wskazane wyżej elementy, był podpisany przez uprawnione do jego złożenia osoby, a także by zostały do niego dołączone dokumenty poświadczające umocowanie osoby, która go podpisała (np. w formie skanu), a także by wniesiono go za pośrednictwem poczty elektronicznej wskazanej w treści wniosku o dofinansowanie.</w:t>
      </w:r>
    </w:p>
    <w:p w14:paraId="4E6BAB69" w14:textId="77777777" w:rsidR="009406D9" w:rsidRPr="00DC1A6B" w:rsidRDefault="009406D9" w:rsidP="009406D9">
      <w:pPr>
        <w:spacing w:before="120"/>
        <w:rPr>
          <w:rFonts w:eastAsia="Calibri" w:cs="Arial"/>
          <w:sz w:val="2"/>
          <w:szCs w:val="2"/>
        </w:rPr>
      </w:pPr>
    </w:p>
    <w:p w14:paraId="139BBAAE" w14:textId="77777777" w:rsidR="009406D9" w:rsidRDefault="009406D9" w:rsidP="009406D9">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58556F64" w14:textId="77777777" w:rsidR="009406D9" w:rsidRPr="00DC1A6B" w:rsidRDefault="009406D9" w:rsidP="009406D9">
      <w:pPr>
        <w:pStyle w:val="NormalnyWeb"/>
        <w:spacing w:before="120" w:beforeAutospacing="0" w:after="120" w:afterAutospacing="0" w:line="276" w:lineRule="auto"/>
        <w:rPr>
          <w:rFonts w:ascii="Calibri" w:hAnsi="Calibri"/>
        </w:rPr>
      </w:pPr>
      <w:r w:rsidRPr="001E4BDC">
        <w:rPr>
          <w:rFonts w:ascii="Calibri" w:hAnsi="Calibri"/>
        </w:rPr>
        <w:t xml:space="preserve">Jeżeli jednak na skutek pandemii COVID-19 niemożliwe lub utrudnione jest uzupełnienie protestu lub poprawienie w nim oczywistych omyłek w terminie 7 dni, IP może na uzasadniony wniosek wnioskodawcy przedłużyć ten termin, jednak nie dłużej niż o 30 dni. </w:t>
      </w:r>
    </w:p>
    <w:p w14:paraId="609F226C" w14:textId="77777777" w:rsidR="009406D9" w:rsidRPr="00EC2EE7" w:rsidRDefault="009406D9" w:rsidP="009406D9">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53F873EE" w14:textId="77777777" w:rsidR="009406D9" w:rsidRPr="00EC2EE7" w:rsidRDefault="009406D9" w:rsidP="005347CC">
      <w:pPr>
        <w:numPr>
          <w:ilvl w:val="0"/>
          <w:numId w:val="57"/>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7D846479"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t>oznaczenie wnioskodawcy;</w:t>
      </w:r>
    </w:p>
    <w:p w14:paraId="5B0F6F31" w14:textId="77777777" w:rsidR="009406D9" w:rsidRPr="00EC2EE7" w:rsidRDefault="009406D9" w:rsidP="005347CC">
      <w:pPr>
        <w:numPr>
          <w:ilvl w:val="0"/>
          <w:numId w:val="57"/>
        </w:numPr>
        <w:ind w:left="426" w:hanging="426"/>
        <w:contextualSpacing/>
        <w:rPr>
          <w:rFonts w:eastAsia="Calibri" w:cs="Arial"/>
          <w:sz w:val="24"/>
          <w:szCs w:val="24"/>
        </w:rPr>
      </w:pPr>
      <w:r w:rsidRPr="00EC2EE7">
        <w:rPr>
          <w:rFonts w:eastAsia="Calibri" w:cs="Arial"/>
          <w:sz w:val="24"/>
          <w:szCs w:val="24"/>
        </w:rPr>
        <w:t>numer wniosku o dofinansowanie projektu;</w:t>
      </w:r>
    </w:p>
    <w:p w14:paraId="7A2980BE" w14:textId="77777777" w:rsidR="009406D9" w:rsidRPr="008303D0" w:rsidRDefault="009406D9" w:rsidP="005347CC">
      <w:pPr>
        <w:numPr>
          <w:ilvl w:val="0"/>
          <w:numId w:val="57"/>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253CDFFA" w14:textId="77777777" w:rsidR="009406D9" w:rsidRPr="00EC2EE7" w:rsidRDefault="009406D9" w:rsidP="009406D9">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2B69437A" w14:textId="77777777" w:rsidR="009406D9" w:rsidRDefault="009406D9" w:rsidP="009406D9">
      <w:pPr>
        <w:spacing w:before="120" w:after="120"/>
        <w:rPr>
          <w:rFonts w:ascii="Calibri" w:hAnsi="Calibri" w:cs="Arial"/>
          <w:sz w:val="24"/>
          <w:szCs w:val="24"/>
        </w:rPr>
      </w:pPr>
      <w:r w:rsidRPr="001E4BDC">
        <w:rPr>
          <w:rFonts w:ascii="Calibri" w:hAnsi="Calibri" w:cs="Arial"/>
          <w:sz w:val="24"/>
          <w:szCs w:val="24"/>
        </w:rPr>
        <w:t>Zgodnie z art. 28 ustawy o szczególnych rozwiązaniach</w:t>
      </w:r>
      <w:r>
        <w:rPr>
          <w:rFonts w:ascii="Calibri" w:hAnsi="Calibri" w:cs="Arial"/>
          <w:sz w:val="24"/>
          <w:szCs w:val="24"/>
        </w:rPr>
        <w:t xml:space="preserve"> (</w:t>
      </w:r>
      <w:r w:rsidRPr="001E4BDC">
        <w:rPr>
          <w:rFonts w:ascii="Calibri" w:hAnsi="Calibri" w:cs="Arial"/>
          <w:sz w:val="24"/>
          <w:szCs w:val="24"/>
        </w:rPr>
        <w:t>...</w:t>
      </w:r>
      <w:r>
        <w:rPr>
          <w:rFonts w:ascii="Calibri" w:hAnsi="Calibri" w:cs="Arial"/>
          <w:sz w:val="24"/>
          <w:szCs w:val="24"/>
        </w:rPr>
        <w:t>)</w:t>
      </w:r>
      <w:r w:rsidRPr="001E4BDC">
        <w:rPr>
          <w:rFonts w:ascii="Calibri" w:hAnsi="Calibri"/>
          <w:sz w:val="24"/>
          <w:szCs w:val="24"/>
        </w:rPr>
        <w:t xml:space="preserve"> </w:t>
      </w:r>
      <w:r w:rsidRPr="001E4BDC">
        <w:rPr>
          <w:rFonts w:ascii="Calibri" w:hAnsi="Calibri" w:cs="Arial"/>
          <w:sz w:val="24"/>
          <w:szCs w:val="24"/>
        </w:rPr>
        <w:t xml:space="preserve">w celu ograniczenia negatywnych skutków COVID-19 terminy na dokonanie poszczególnych czynności, określone zgodnie z przepisami ustawy lub wynikające z przepisów ustawy wdrożeniowej, mogą zostać w niezbędnym zakresie zmienione, przesunięte albo skrócone, z inicjatywy właściwej instytucji lub na beneficjenta. </w:t>
      </w:r>
    </w:p>
    <w:p w14:paraId="5AF8A92E" w14:textId="77777777" w:rsidR="009406D9" w:rsidRPr="004A7B9D" w:rsidRDefault="009406D9" w:rsidP="009406D9">
      <w:pPr>
        <w:pBdr>
          <w:left w:val="single" w:sz="48" w:space="4" w:color="538135" w:themeColor="accent6" w:themeShade="BF"/>
        </w:pBdr>
        <w:spacing w:before="240" w:after="0"/>
        <w:ind w:left="284"/>
        <w:rPr>
          <w:rFonts w:cstheme="minorHAnsi"/>
          <w:b/>
          <w:sz w:val="24"/>
          <w:szCs w:val="24"/>
        </w:rPr>
      </w:pPr>
      <w:r w:rsidRPr="004A7B9D">
        <w:rPr>
          <w:rFonts w:cstheme="minorHAnsi"/>
          <w:b/>
          <w:sz w:val="24"/>
          <w:szCs w:val="24"/>
        </w:rPr>
        <w:t>Ocena formalno-merytoryczna i etap negocjacji</w:t>
      </w:r>
    </w:p>
    <w:p w14:paraId="107F3A1C" w14:textId="77777777" w:rsidR="009406D9" w:rsidRPr="004A7B9D" w:rsidRDefault="009406D9" w:rsidP="009406D9">
      <w:pPr>
        <w:rPr>
          <w:rFonts w:cstheme="minorHAnsi"/>
          <w:sz w:val="24"/>
          <w:szCs w:val="24"/>
        </w:rPr>
      </w:pPr>
      <w:r w:rsidRPr="004A7B9D">
        <w:rPr>
          <w:rFonts w:cstheme="minorHAnsi"/>
          <w:spacing w:val="1"/>
          <w:sz w:val="24"/>
          <w:szCs w:val="24"/>
        </w:rPr>
        <w:t>I</w:t>
      </w:r>
      <w:r w:rsidRPr="004A7B9D">
        <w:rPr>
          <w:rFonts w:cstheme="minorHAnsi"/>
          <w:sz w:val="24"/>
          <w:szCs w:val="24"/>
        </w:rPr>
        <w:t xml:space="preserve">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4A7B9D">
        <w:rPr>
          <w:rFonts w:cstheme="minorHAnsi"/>
          <w:spacing w:val="1"/>
          <w:sz w:val="24"/>
          <w:szCs w:val="24"/>
        </w:rPr>
        <w:t>I</w:t>
      </w:r>
      <w:r w:rsidRPr="004A7B9D">
        <w:rPr>
          <w:rFonts w:cstheme="minorHAnsi"/>
          <w:sz w:val="24"/>
          <w:szCs w:val="24"/>
        </w:rPr>
        <w:t>P poinformuje na piśmie wnioskodawcę. Termin rozpatrzenia protestu nie może przekroczyć łącznie 45 dni od dnia jego otrzymania.</w:t>
      </w:r>
    </w:p>
    <w:p w14:paraId="7BE4F15A" w14:textId="77777777" w:rsidR="009406D9" w:rsidRPr="004A7B9D" w:rsidRDefault="009406D9" w:rsidP="009406D9">
      <w:pPr>
        <w:rPr>
          <w:rFonts w:eastAsia="Times New Roman" w:cstheme="minorHAnsi"/>
          <w:color w:val="000000" w:themeColor="text1"/>
          <w:sz w:val="24"/>
          <w:szCs w:val="24"/>
          <w:lang w:eastAsia="pl-PL"/>
        </w:rPr>
      </w:pPr>
      <w:r w:rsidRPr="004A7B9D">
        <w:rPr>
          <w:rFonts w:eastAsia="Times New Roman" w:cstheme="minorHAnsi"/>
          <w:color w:val="000000" w:themeColor="text1"/>
          <w:sz w:val="24"/>
          <w:szCs w:val="24"/>
          <w:lang w:eastAsia="pl-PL"/>
        </w:rPr>
        <w:t>Zgodnie z zapisami zawartymi w ustawie wdrożeniowej IP rozpatruje protest, weryfikując prawidłowość oceny projektu w zakresie kryteriów i zarzutów wnioskodawcy, w terminie nie dłuższym niż 21 dni, licząc od dnia jego otrzymania. W uzasadnionych przypadkach termin rozpatrzenia protestu może być przedłużony, ale co do zasady nie powinien on przekroczyć łącznie 45 dni od dnia otrzymania protestu. Jednak na mocy art. 18 ustawy o szczególnych rozwiązaniach (...) IP może dodatkowo wydłużyć termin rozpatrywania protestu o kolejne 30 dni (dotyczy to zarówno terminu 21, jak i 45 dniowego). O wydłużeniu terminu rozpatrywania protestu  IP poinformuje wnioskodawcę na piśmie.</w:t>
      </w:r>
    </w:p>
    <w:p w14:paraId="190BF7D8" w14:textId="77777777" w:rsidR="009406D9" w:rsidRPr="009B2BEB" w:rsidRDefault="009406D9" w:rsidP="009406D9">
      <w:pPr>
        <w:spacing w:before="120" w:after="120"/>
        <w:rPr>
          <w:rFonts w:ascii="Calibri" w:hAnsi="Calibri"/>
          <w:sz w:val="16"/>
          <w:szCs w:val="16"/>
        </w:rPr>
      </w:pPr>
    </w:p>
    <w:p w14:paraId="7B2FCD8A" w14:textId="77777777" w:rsidR="009406D9" w:rsidRPr="00EC2EE7" w:rsidRDefault="009406D9" w:rsidP="009406D9">
      <w:pPr>
        <w:keepNext/>
        <w:spacing w:after="0"/>
        <w:rPr>
          <w:rFonts w:eastAsia="Calibri" w:cs="Arial"/>
          <w:b/>
          <w:sz w:val="24"/>
          <w:szCs w:val="24"/>
        </w:rPr>
      </w:pPr>
      <w:r w:rsidRPr="00EC2EE7">
        <w:rPr>
          <w:rFonts w:eastAsia="Calibri" w:cs="Arial"/>
          <w:b/>
          <w:sz w:val="24"/>
          <w:szCs w:val="24"/>
        </w:rPr>
        <w:t>IP może protest:</w:t>
      </w:r>
    </w:p>
    <w:p w14:paraId="73ED308C" w14:textId="77777777" w:rsidR="009406D9" w:rsidRPr="00EC2EE7" w:rsidRDefault="009406D9" w:rsidP="005347CC">
      <w:pPr>
        <w:keepNext/>
        <w:numPr>
          <w:ilvl w:val="0"/>
          <w:numId w:val="58"/>
        </w:numPr>
        <w:ind w:left="426" w:hanging="426"/>
        <w:contextualSpacing/>
        <w:rPr>
          <w:rFonts w:eastAsia="Calibri" w:cs="Arial"/>
          <w:sz w:val="24"/>
          <w:szCs w:val="24"/>
        </w:rPr>
      </w:pPr>
      <w:r w:rsidRPr="00EC2EE7">
        <w:rPr>
          <w:rFonts w:eastAsia="Calibri" w:cs="Arial"/>
          <w:sz w:val="24"/>
          <w:szCs w:val="24"/>
        </w:rPr>
        <w:t>uwzględnić i w wyniku uwzględnienia:</w:t>
      </w:r>
    </w:p>
    <w:p w14:paraId="6D6C7028" w14:textId="77777777" w:rsidR="009406D9" w:rsidRPr="00EC2EE7" w:rsidRDefault="009406D9" w:rsidP="005347CC">
      <w:pPr>
        <w:keepNext/>
        <w:numPr>
          <w:ilvl w:val="0"/>
          <w:numId w:val="59"/>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74178DC3" w14:textId="77777777" w:rsidR="009406D9" w:rsidRPr="00EC2EE7" w:rsidRDefault="009406D9" w:rsidP="005347CC">
      <w:pPr>
        <w:numPr>
          <w:ilvl w:val="0"/>
          <w:numId w:val="59"/>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46A66CF2"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nie uwzględniać:</w:t>
      </w:r>
    </w:p>
    <w:p w14:paraId="79AE6A89" w14:textId="77777777" w:rsidR="009406D9" w:rsidRPr="00EC2EE7" w:rsidRDefault="009406D9" w:rsidP="005347CC">
      <w:pPr>
        <w:numPr>
          <w:ilvl w:val="0"/>
          <w:numId w:val="58"/>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3339F5D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po terminie,</w:t>
      </w:r>
    </w:p>
    <w:p w14:paraId="51982A11"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5592B188"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77B182B3" w14:textId="77777777" w:rsidR="009406D9" w:rsidRPr="00EC2EE7"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w:t>
      </w:r>
      <w:r>
        <w:rPr>
          <w:rFonts w:eastAsia="Calibri" w:cs="Arial"/>
          <w:sz w:val="24"/>
          <w:szCs w:val="24"/>
        </w:rPr>
        <w:t xml:space="preserve"> </w:t>
      </w:r>
      <w:r w:rsidRPr="00EC2EE7">
        <w:rPr>
          <w:rFonts w:eastAsia="Calibri" w:cs="Arial"/>
          <w:sz w:val="24"/>
          <w:szCs w:val="24"/>
        </w:rPr>
        <w:t>- w ramach poddziałania</w:t>
      </w:r>
      <w:r>
        <w:rPr>
          <w:rFonts w:eastAsia="Calibri" w:cs="Arial"/>
          <w:sz w:val="24"/>
          <w:szCs w:val="24"/>
        </w:rPr>
        <w:t>,</w:t>
      </w:r>
      <w:r w:rsidRPr="00EC2EE7">
        <w:rPr>
          <w:rFonts w:eastAsia="Calibri" w:cs="Arial"/>
          <w:sz w:val="24"/>
          <w:szCs w:val="24"/>
        </w:rPr>
        <w:t xml:space="preserve"> </w:t>
      </w:r>
    </w:p>
    <w:p w14:paraId="6FEFF420" w14:textId="77777777" w:rsidR="009406D9" w:rsidRPr="008303D0" w:rsidRDefault="009406D9" w:rsidP="005347CC">
      <w:pPr>
        <w:numPr>
          <w:ilvl w:val="0"/>
          <w:numId w:val="60"/>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63756D6E" w14:textId="77777777" w:rsidR="009406D9" w:rsidRPr="00EC2EE7" w:rsidRDefault="009406D9" w:rsidP="009406D9">
      <w:pPr>
        <w:spacing w:before="36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2AF3EDE7" w14:textId="77777777" w:rsidR="009406D9" w:rsidRPr="00EC2EE7"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6AFA81B2" w14:textId="77777777" w:rsidR="009406D9" w:rsidRDefault="009406D9" w:rsidP="005347CC">
      <w:pPr>
        <w:numPr>
          <w:ilvl w:val="0"/>
          <w:numId w:val="61"/>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274E6E25" w14:textId="77777777" w:rsidR="009406D9" w:rsidRPr="00D76649" w:rsidRDefault="009406D9" w:rsidP="009406D9">
      <w:pPr>
        <w:ind w:left="426"/>
        <w:contextualSpacing/>
        <w:rPr>
          <w:rFonts w:eastAsia="Calibri" w:cs="Arial"/>
          <w:sz w:val="8"/>
          <w:szCs w:val="8"/>
        </w:rPr>
      </w:pPr>
    </w:p>
    <w:p w14:paraId="06E44B40" w14:textId="77777777" w:rsidR="009406D9" w:rsidRPr="00EC2EE7" w:rsidRDefault="009406D9" w:rsidP="009406D9">
      <w:pPr>
        <w:tabs>
          <w:tab w:val="left" w:pos="709"/>
        </w:tabs>
        <w:spacing w:before="120"/>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7F278680" w14:textId="04D50F95" w:rsidR="009406D9" w:rsidRDefault="009406D9" w:rsidP="009406D9">
      <w:pPr>
        <w:tabs>
          <w:tab w:val="left" w:pos="426"/>
        </w:tabs>
        <w:spacing w:after="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7CC37069" w14:textId="77777777" w:rsidR="009406D9" w:rsidRPr="00EC2EE7" w:rsidRDefault="009406D9" w:rsidP="009406D9">
      <w:pPr>
        <w:tabs>
          <w:tab w:val="left" w:pos="426"/>
        </w:tabs>
        <w:spacing w:after="0"/>
        <w:rPr>
          <w:rFonts w:eastAsia="Calibri" w:cs="Arial"/>
          <w:sz w:val="24"/>
          <w:szCs w:val="24"/>
        </w:rPr>
      </w:pPr>
    </w:p>
    <w:p w14:paraId="0EAC50A6" w14:textId="77777777" w:rsidR="001D0184" w:rsidRPr="00EC2EE7" w:rsidRDefault="001D0184" w:rsidP="005D7944">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9" w:name="_Toc62813000"/>
      <w:r w:rsidRPr="00EC2EE7">
        <w:rPr>
          <w:rFonts w:eastAsia="Calibri" w:cs="Arial"/>
          <w:b/>
          <w:sz w:val="24"/>
          <w:szCs w:val="24"/>
        </w:rPr>
        <w:t>Skarga do sądu administracyjnego</w:t>
      </w:r>
      <w:bookmarkEnd w:id="226"/>
      <w:bookmarkEnd w:id="227"/>
      <w:bookmarkEnd w:id="228"/>
      <w:bookmarkEnd w:id="229"/>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5D7944">
      <w:pPr>
        <w:numPr>
          <w:ilvl w:val="0"/>
          <w:numId w:val="53"/>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5D7944">
      <w:pPr>
        <w:widowControl w:val="0"/>
        <w:numPr>
          <w:ilvl w:val="0"/>
          <w:numId w:val="55"/>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5D7944">
      <w:pPr>
        <w:widowControl w:val="0"/>
        <w:numPr>
          <w:ilvl w:val="0"/>
          <w:numId w:val="54"/>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30" w:name="_Toc431974602"/>
      <w:bookmarkStart w:id="231" w:name="_Toc535665678"/>
      <w:bookmarkStart w:id="232" w:name="_Toc15890377"/>
      <w:bookmarkStart w:id="233" w:name="_Toc62813001"/>
      <w:r w:rsidRPr="00EC2EE7">
        <w:rPr>
          <w:rFonts w:eastAsia="Calibri" w:cs="Arial"/>
          <w:b/>
          <w:sz w:val="24"/>
          <w:szCs w:val="24"/>
        </w:rPr>
        <w:t>Umowa o dofinansowanie</w:t>
      </w:r>
      <w:bookmarkEnd w:id="230"/>
      <w:bookmarkEnd w:id="231"/>
      <w:bookmarkEnd w:id="232"/>
      <w:bookmarkEnd w:id="233"/>
    </w:p>
    <w:p w14:paraId="020F6727" w14:textId="3390761C"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w:t>
      </w:r>
      <w:r w:rsidR="003F1953" w:rsidRPr="00EC2EE7">
        <w:rPr>
          <w:rFonts w:eastAsia="Calibri" w:cs="Arial"/>
          <w:sz w:val="24"/>
          <w:szCs w:val="24"/>
        </w:rPr>
        <w:t xml:space="preserve">lub Załącznik nr </w:t>
      </w:r>
      <w:r w:rsidR="003F1953">
        <w:rPr>
          <w:rFonts w:eastAsia="Calibri" w:cs="Arial"/>
          <w:sz w:val="24"/>
          <w:szCs w:val="24"/>
        </w:rPr>
        <w:t xml:space="preserve">8 </w:t>
      </w:r>
      <w:r w:rsidRPr="00EC2EE7">
        <w:rPr>
          <w:rFonts w:eastAsia="Calibri" w:cs="Arial"/>
          <w:sz w:val="24"/>
          <w:szCs w:val="24"/>
        </w:rPr>
        <w:t>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7B8B1E48" w14:textId="77777777" w:rsidR="00FF05AB" w:rsidRPr="00EC2EE7" w:rsidRDefault="00FF05AB" w:rsidP="00FF05AB">
      <w:pPr>
        <w:numPr>
          <w:ilvl w:val="0"/>
          <w:numId w:val="64"/>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2315AB0A" w14:textId="77777777" w:rsidR="00FF05AB" w:rsidRDefault="00FF05AB" w:rsidP="00FF05AB">
      <w:pPr>
        <w:numPr>
          <w:ilvl w:val="0"/>
          <w:numId w:val="64"/>
        </w:numPr>
        <w:spacing w:after="80"/>
        <w:ind w:left="425" w:hanging="425"/>
        <w:rPr>
          <w:rFonts w:eastAsia="Times New Roman" w:cs="Arial"/>
          <w:sz w:val="24"/>
          <w:szCs w:val="24"/>
        </w:rPr>
      </w:pPr>
      <w:r w:rsidRPr="00EC2EE7">
        <w:rPr>
          <w:rFonts w:eastAsia="Times New Roman" w:cs="Arial"/>
          <w:sz w:val="24"/>
          <w:szCs w:val="24"/>
        </w:rPr>
        <w:t>zobowiązania beneficjenta do zobligowania uczestników projektu, na etapie rekrutacji do dostarczenia dokumentów potwierdzających osiągnięcie efektywności społecznej i</w:t>
      </w:r>
      <w:r>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114F7447" w14:textId="77777777" w:rsidR="00FF05AB" w:rsidRDefault="00FF05AB" w:rsidP="00FF05AB">
      <w:pPr>
        <w:numPr>
          <w:ilvl w:val="0"/>
          <w:numId w:val="64"/>
        </w:numPr>
        <w:spacing w:before="120" w:after="80"/>
        <w:ind w:left="425" w:hanging="425"/>
        <w:rPr>
          <w:rFonts w:eastAsia="Times New Roman" w:cs="Arial"/>
          <w:sz w:val="24"/>
          <w:szCs w:val="24"/>
        </w:rPr>
      </w:pPr>
      <w:r w:rsidRPr="00706FE6">
        <w:rPr>
          <w:rFonts w:eastAsia="Times New Roman" w:cs="Arial"/>
          <w:sz w:val="24"/>
          <w:szCs w:val="24"/>
        </w:rPr>
        <w:t xml:space="preserve">zobowiązania beneficjenta do poinformowania </w:t>
      </w:r>
      <w:r w:rsidRPr="00F227D5">
        <w:rPr>
          <w:rFonts w:eastAsia="Times New Roman" w:cs="Arial"/>
          <w:sz w:val="24"/>
          <w:szCs w:val="24"/>
        </w:rPr>
        <w:t xml:space="preserve">właściwych terytorialnie OPS i PCPR </w:t>
      </w:r>
      <w:r>
        <w:rPr>
          <w:rFonts w:eastAsia="Times New Roman" w:cs="Arial"/>
          <w:sz w:val="24"/>
          <w:szCs w:val="24"/>
        </w:rPr>
        <w:t>o realizowanych projektach;</w:t>
      </w:r>
    </w:p>
    <w:p w14:paraId="302C92DF" w14:textId="77777777" w:rsidR="00FF05AB" w:rsidRPr="00EC2EE7" w:rsidRDefault="00FF05AB" w:rsidP="00FF05AB">
      <w:pPr>
        <w:numPr>
          <w:ilvl w:val="0"/>
          <w:numId w:val="64"/>
        </w:numPr>
        <w:spacing w:before="120" w:after="80"/>
        <w:ind w:left="425" w:hanging="425"/>
        <w:rPr>
          <w:rFonts w:eastAsia="Times New Roman" w:cs="Arial"/>
          <w:sz w:val="24"/>
          <w:szCs w:val="24"/>
        </w:rPr>
      </w:pPr>
      <w:r w:rsidRPr="00EC2EE7">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390B4F00" w14:textId="77777777" w:rsidR="00FF05AB" w:rsidRPr="00EC2EE7" w:rsidRDefault="00FF05AB" w:rsidP="00FF05AB">
      <w:pPr>
        <w:numPr>
          <w:ilvl w:val="0"/>
          <w:numId w:val="64"/>
        </w:numPr>
        <w:spacing w:before="100" w:beforeAutospacing="1" w:after="80"/>
        <w:ind w:left="425" w:hanging="425"/>
        <w:rPr>
          <w:rFonts w:eastAsia="Times New Roman" w:cs="Arial"/>
          <w:sz w:val="24"/>
          <w:szCs w:val="24"/>
        </w:rPr>
      </w:pPr>
      <w:r w:rsidRPr="00EC2EE7">
        <w:rPr>
          <w:rFonts w:eastAsia="Times New Roman" w:cs="Arial"/>
          <w:sz w:val="24"/>
          <w:szCs w:val="24"/>
        </w:rPr>
        <w:t>przekazywania pozyskanych od realizatorów projektów w ramach Celu tematycznego 8 informacji uczestnikom projektu oraz udzielenia im ewentualnego wsparcia w procesie rekrutacji;</w:t>
      </w:r>
    </w:p>
    <w:p w14:paraId="01E2929D" w14:textId="77777777" w:rsidR="00FF05AB" w:rsidRPr="00EC2EE7" w:rsidRDefault="00FF05AB" w:rsidP="00FF05AB">
      <w:pPr>
        <w:numPr>
          <w:ilvl w:val="0"/>
          <w:numId w:val="64"/>
        </w:numPr>
        <w:spacing w:before="100" w:beforeAutospacing="1" w:after="80"/>
        <w:ind w:left="425" w:hanging="425"/>
        <w:rPr>
          <w:rFonts w:eastAsia="Times New Roman" w:cs="Arial"/>
          <w:sz w:val="24"/>
          <w:szCs w:val="24"/>
        </w:rPr>
      </w:pPr>
      <w:r w:rsidRPr="00EC2EE7">
        <w:rPr>
          <w:rFonts w:eastAsia="Calibri" w:cs="Arial"/>
          <w:sz w:val="24"/>
          <w:szCs w:val="24"/>
        </w:rPr>
        <w:t xml:space="preserve">zobowiązania beneficjenta do poinformowania </w:t>
      </w:r>
      <w:r>
        <w:rPr>
          <w:rFonts w:eastAsia="Calibri" w:cs="Arial"/>
          <w:sz w:val="24"/>
          <w:szCs w:val="24"/>
        </w:rPr>
        <w:t xml:space="preserve">właściwych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6C1F3BD1" w14:textId="77777777" w:rsidR="00FF05AB" w:rsidRPr="00EC2EE7" w:rsidRDefault="00FF05AB" w:rsidP="00FF05AB">
      <w:pPr>
        <w:numPr>
          <w:ilvl w:val="0"/>
          <w:numId w:val="64"/>
        </w:numPr>
        <w:spacing w:before="120" w:after="80"/>
        <w:ind w:left="425" w:hanging="425"/>
        <w:rPr>
          <w:rFonts w:eastAsia="Times New Roman" w:cs="Arial"/>
          <w:sz w:val="24"/>
          <w:szCs w:val="24"/>
        </w:rPr>
      </w:pPr>
      <w:r w:rsidRPr="00EC2EE7">
        <w:rPr>
          <w:rFonts w:eastAsia="Times New Roman" w:cs="Arial"/>
          <w:sz w:val="24"/>
          <w:szCs w:val="24"/>
        </w:rPr>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0546B645" w14:textId="77777777" w:rsidR="00FF05AB" w:rsidRPr="00EC2EE7" w:rsidRDefault="00FF05AB" w:rsidP="00FF05AB">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4" w:name="__DdeLink__23360_1214967918"/>
      <w:r w:rsidRPr="00EC2EE7">
        <w:rPr>
          <w:rFonts w:eastAsia="SimSun" w:cs="Arial"/>
          <w:color w:val="00000A"/>
          <w:sz w:val="24"/>
          <w:szCs w:val="24"/>
        </w:rPr>
        <w:t xml:space="preserve">w przypadku, gdy beneficjent </w:t>
      </w:r>
      <w:bookmarkEnd w:id="234"/>
      <w:r w:rsidRPr="00EC2EE7">
        <w:rPr>
          <w:rFonts w:eastAsia="SimSun" w:cs="Arial"/>
          <w:color w:val="00000A"/>
          <w:sz w:val="24"/>
          <w:szCs w:val="24"/>
        </w:rPr>
        <w:t>zobowiązany jest stosować do nich ustawę Pzp albo zasadę konkurencyjności;</w:t>
      </w:r>
    </w:p>
    <w:p w14:paraId="04CB2A7F" w14:textId="77777777" w:rsidR="00FF05AB" w:rsidRPr="00EC2EE7" w:rsidRDefault="00FF05AB" w:rsidP="00FF05AB">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0129EACF" w14:textId="77777777" w:rsidR="00FF05AB" w:rsidRPr="00EC2EE7" w:rsidRDefault="00FF05AB" w:rsidP="00FF05AB">
      <w:pPr>
        <w:numPr>
          <w:ilvl w:val="0"/>
          <w:numId w:val="64"/>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4021C22B" w14:textId="77777777" w:rsidR="00FF05AB" w:rsidRPr="00BA1032" w:rsidRDefault="00FF05AB" w:rsidP="00FF05AB">
      <w:pPr>
        <w:numPr>
          <w:ilvl w:val="0"/>
          <w:numId w:val="64"/>
        </w:numPr>
        <w:spacing w:before="120" w:after="80"/>
        <w:ind w:left="425" w:hanging="425"/>
        <w:rPr>
          <w:rFonts w:eastAsia="Times New Roman" w:cs="Arial"/>
          <w:sz w:val="24"/>
          <w:szCs w:val="24"/>
        </w:rPr>
      </w:pPr>
      <w:r w:rsidRPr="00BA1032">
        <w:rPr>
          <w:rFonts w:eastAsia="Times New Roman" w:cs="Arial"/>
          <w:sz w:val="24"/>
          <w:szCs w:val="24"/>
        </w:rPr>
        <w:t xml:space="preserve">rozwiązania umowy w sytuacji utraty statusu Centrum Integracji Społecznej  Klubu Integracji Społecznej /Zakładu Aktywizacji Zawodowej / Warsztatu Terapii Zajęciowej w okresie realizacji projektu – </w:t>
      </w:r>
      <w:r w:rsidRPr="00BA1032">
        <w:rPr>
          <w:rFonts w:eastAsia="Times New Roman" w:cs="Arial"/>
          <w:b/>
          <w:sz w:val="24"/>
          <w:szCs w:val="24"/>
        </w:rPr>
        <w:t>jeśli dotyczy;</w:t>
      </w:r>
    </w:p>
    <w:p w14:paraId="73BBEC82" w14:textId="52B6403C" w:rsidR="00BE6BAC" w:rsidRPr="00BA1032" w:rsidRDefault="00FF05AB" w:rsidP="00FF05AB">
      <w:pPr>
        <w:numPr>
          <w:ilvl w:val="0"/>
          <w:numId w:val="64"/>
        </w:numPr>
        <w:spacing w:before="120" w:after="80"/>
        <w:ind w:left="425" w:hanging="425"/>
        <w:rPr>
          <w:rFonts w:eastAsia="Times New Roman" w:cs="Arial"/>
          <w:sz w:val="24"/>
          <w:szCs w:val="24"/>
        </w:rPr>
      </w:pPr>
      <w:r w:rsidRPr="00BA1032">
        <w:rPr>
          <w:rFonts w:eastAsia="Times New Roman" w:cstheme="minorHAnsi"/>
          <w:sz w:val="24"/>
          <w:szCs w:val="24"/>
        </w:rPr>
        <w:t xml:space="preserve">zobowiązania beneficjenta do dostarczenia kserokopii poświadczonej za zgodność z oryginałem decyzji wojewody o przyznaniu statusu Zakładu Aktywności Zawodowej, Centrum Integracji Społecznej lub informacji o wpisie do rejestru Klubów Integracji Społecznej prowadzonego przez wojewodę w terminie 2 miesięcy w przypadku CIS, KIS lub 6 miesięcy w przypadku ZAZ od podpisania umowy - </w:t>
      </w:r>
      <w:r w:rsidRPr="00BA1032">
        <w:rPr>
          <w:rFonts w:eastAsia="Times New Roman" w:cstheme="minorHAnsi"/>
          <w:b/>
          <w:sz w:val="24"/>
          <w:szCs w:val="24"/>
        </w:rPr>
        <w:t>dotyczy przypadku tworzenia nowego podmiotu</w:t>
      </w:r>
      <w:r>
        <w:rPr>
          <w:rFonts w:eastAsia="Times New Roman" w:cstheme="minorHAnsi"/>
          <w:b/>
          <w:sz w:val="24"/>
          <w:szCs w:val="24"/>
        </w:rPr>
        <w:t>.</w:t>
      </w:r>
    </w:p>
    <w:p w14:paraId="625E6E08" w14:textId="77777777" w:rsidR="00BA1032" w:rsidRDefault="00BA1032" w:rsidP="00EC2EE7">
      <w:pPr>
        <w:spacing w:before="120" w:after="120"/>
        <w:rPr>
          <w:rFonts w:eastAsia="Times New Roman" w:cs="Arial"/>
          <w:sz w:val="24"/>
          <w:szCs w:val="24"/>
        </w:rPr>
      </w:pPr>
    </w:p>
    <w:p w14:paraId="75E080B4" w14:textId="2A225B45" w:rsidR="00BE6BAC" w:rsidRDefault="00BE6BAC" w:rsidP="00EC2EE7">
      <w:pPr>
        <w:spacing w:before="120" w:after="120"/>
        <w:rPr>
          <w:rFonts w:eastAsia="Times New Roman" w:cs="Arial"/>
          <w:sz w:val="24"/>
          <w:szCs w:val="24"/>
        </w:rPr>
      </w:pPr>
      <w:r w:rsidRPr="00BA1032">
        <w:rPr>
          <w:rFonts w:eastAsia="Times New Roman" w:cs="Arial"/>
          <w:sz w:val="24"/>
          <w:szCs w:val="24"/>
        </w:rPr>
        <w:t>W przypadku nieotrzymania prze</w:t>
      </w:r>
      <w:r w:rsidRPr="00EC2EE7">
        <w:rPr>
          <w:rFonts w:eastAsia="Times New Roman" w:cs="Arial"/>
          <w:sz w:val="24"/>
          <w:szCs w:val="24"/>
        </w:rPr>
        <w:t xml:space="preserv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5347CC">
      <w:pPr>
        <w:numPr>
          <w:ilvl w:val="0"/>
          <w:numId w:val="66"/>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58D936AB" w14:textId="78C1D45E"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00500CAD">
        <w:rPr>
          <w:rFonts w:eastAsia="Calibri" w:cs="Arial"/>
          <w:sz w:val="24"/>
          <w:szCs w:val="24"/>
        </w:rPr>
        <w:t xml:space="preserve"> </w:t>
      </w:r>
      <w:r w:rsidR="00500CAD" w:rsidRPr="00615E21">
        <w:rPr>
          <w:rFonts w:eastAsia="Calibri" w:cs="Arial"/>
          <w:sz w:val="24"/>
          <w:szCs w:val="24"/>
        </w:rPr>
        <w:t xml:space="preserve">– </w:t>
      </w:r>
      <w:r w:rsidR="00500CAD" w:rsidRPr="00615E21">
        <w:rPr>
          <w:rFonts w:eastAsia="Calibri" w:cs="Arial"/>
          <w:b/>
          <w:bCs/>
          <w:sz w:val="24"/>
          <w:szCs w:val="24"/>
        </w:rPr>
        <w:t>dotyczy JST</w:t>
      </w:r>
      <w:r w:rsidRPr="00615E21">
        <w:rPr>
          <w:rFonts w:eastAsia="Calibri" w:cs="Arial"/>
          <w:sz w:val="24"/>
          <w:szCs w:val="24"/>
        </w:rPr>
        <w:t>.</w:t>
      </w:r>
    </w:p>
    <w:p w14:paraId="20131BA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5347CC">
      <w:pPr>
        <w:numPr>
          <w:ilvl w:val="0"/>
          <w:numId w:val="65"/>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4"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5"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463EE169" w:rsid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25FD55E9" w14:textId="0752B443" w:rsidR="006C28D8" w:rsidRPr="004B7CEB" w:rsidRDefault="00DA5982" w:rsidP="006C28D8">
      <w:pPr>
        <w:pStyle w:val="Akapitzlist"/>
        <w:numPr>
          <w:ilvl w:val="0"/>
          <w:numId w:val="67"/>
        </w:numPr>
        <w:spacing w:after="0"/>
        <w:ind w:left="425" w:hanging="425"/>
        <w:contextualSpacing w:val="0"/>
        <w:rPr>
          <w:rFonts w:cstheme="minorHAnsi"/>
          <w:sz w:val="24"/>
          <w:szCs w:val="24"/>
        </w:rPr>
      </w:pPr>
      <w:r w:rsidRPr="004B7CEB">
        <w:rPr>
          <w:rFonts w:cstheme="minorHAnsi"/>
          <w:sz w:val="24"/>
          <w:szCs w:val="24"/>
        </w:rPr>
        <w:t>Informacj</w:t>
      </w:r>
      <w:r>
        <w:rPr>
          <w:rFonts w:cstheme="minorHAnsi"/>
          <w:sz w:val="24"/>
          <w:szCs w:val="24"/>
        </w:rPr>
        <w:t xml:space="preserve">i </w:t>
      </w:r>
      <w:r w:rsidRPr="004B7CEB">
        <w:rPr>
          <w:rFonts w:cstheme="minorHAnsi"/>
          <w:sz w:val="24"/>
          <w:szCs w:val="24"/>
        </w:rPr>
        <w:t xml:space="preserve"> </w:t>
      </w:r>
      <w:r w:rsidR="006C28D8" w:rsidRPr="004B7CEB">
        <w:rPr>
          <w:rFonts w:cstheme="minorHAnsi"/>
          <w:sz w:val="24"/>
          <w:szCs w:val="24"/>
        </w:rPr>
        <w:t>o numerze konta bankowego gminy/ powiatu (tzw. konta transferowego), na które będą przekazywane transze dofinansowania</w:t>
      </w:r>
      <w:r w:rsidR="006C28D8">
        <w:rPr>
          <w:rFonts w:cstheme="minorHAnsi"/>
          <w:sz w:val="24"/>
          <w:szCs w:val="24"/>
        </w:rPr>
        <w:t xml:space="preserve"> –</w:t>
      </w:r>
      <w:r w:rsidR="004B774C" w:rsidRPr="004B774C">
        <w:rPr>
          <w:rFonts w:eastAsia="Calibri" w:cs="Arial"/>
          <w:b/>
          <w:bCs/>
          <w:sz w:val="24"/>
          <w:szCs w:val="24"/>
        </w:rPr>
        <w:t xml:space="preserve"> </w:t>
      </w:r>
      <w:r w:rsidR="004B774C" w:rsidRPr="004B774C">
        <w:rPr>
          <w:rFonts w:cstheme="minorHAnsi"/>
          <w:b/>
          <w:bCs/>
          <w:sz w:val="24"/>
          <w:szCs w:val="24"/>
        </w:rPr>
        <w:t>dotyczy JST</w:t>
      </w:r>
      <w:r w:rsidR="006C28D8" w:rsidRPr="004B7CEB">
        <w:rPr>
          <w:rFonts w:cstheme="minorHAnsi"/>
          <w:sz w:val="24"/>
          <w:szCs w:val="24"/>
        </w:rPr>
        <w:t xml:space="preserve">. </w:t>
      </w:r>
    </w:p>
    <w:p w14:paraId="02D58904" w14:textId="0ADA11DC" w:rsidR="006C28D8" w:rsidRPr="004B7CEB" w:rsidRDefault="00DA5982" w:rsidP="006C28D8">
      <w:pPr>
        <w:pStyle w:val="Akapitzlist"/>
        <w:numPr>
          <w:ilvl w:val="0"/>
          <w:numId w:val="67"/>
        </w:numPr>
        <w:spacing w:after="0"/>
        <w:ind w:left="425" w:hanging="425"/>
        <w:contextualSpacing w:val="0"/>
        <w:rPr>
          <w:rFonts w:cstheme="minorHAnsi"/>
          <w:sz w:val="24"/>
          <w:szCs w:val="24"/>
        </w:rPr>
      </w:pPr>
      <w:r w:rsidRPr="004B7CEB">
        <w:rPr>
          <w:rFonts w:cstheme="minorHAnsi"/>
          <w:sz w:val="24"/>
          <w:szCs w:val="24"/>
        </w:rPr>
        <w:t>Informacj</w:t>
      </w:r>
      <w:r>
        <w:rPr>
          <w:rFonts w:cstheme="minorHAnsi"/>
          <w:sz w:val="24"/>
          <w:szCs w:val="24"/>
        </w:rPr>
        <w:t xml:space="preserve">i </w:t>
      </w:r>
      <w:r w:rsidRPr="004B7CEB">
        <w:rPr>
          <w:rFonts w:cstheme="minorHAnsi"/>
          <w:sz w:val="24"/>
          <w:szCs w:val="24"/>
        </w:rPr>
        <w:t xml:space="preserve"> </w:t>
      </w:r>
      <w:r w:rsidR="006C28D8" w:rsidRPr="004B7CEB">
        <w:rPr>
          <w:rFonts w:cstheme="minorHAnsi"/>
          <w:sz w:val="24"/>
          <w:szCs w:val="24"/>
        </w:rPr>
        <w:t>z danymi personalnymi (imię i nazwisko oraz pełniona funkcja) osoby/osób, która/e będą podpisywały umowę – wójta/ burmistrza/ prezydenta/ członków zarządu powiatu</w:t>
      </w:r>
      <w:r w:rsidR="004B774C">
        <w:rPr>
          <w:rFonts w:cstheme="minorHAnsi"/>
          <w:sz w:val="24"/>
          <w:szCs w:val="24"/>
        </w:rPr>
        <w:t xml:space="preserve"> – </w:t>
      </w:r>
      <w:r w:rsidR="004B774C" w:rsidRPr="004B774C">
        <w:rPr>
          <w:rFonts w:cstheme="minorHAnsi"/>
          <w:b/>
          <w:bCs/>
          <w:sz w:val="24"/>
          <w:szCs w:val="24"/>
        </w:rPr>
        <w:t>dotyczy JST</w:t>
      </w:r>
      <w:r w:rsidR="004B774C" w:rsidRPr="004B774C">
        <w:rPr>
          <w:rFonts w:cstheme="minorHAnsi"/>
          <w:sz w:val="24"/>
          <w:szCs w:val="24"/>
        </w:rPr>
        <w:t>.</w:t>
      </w:r>
    </w:p>
    <w:p w14:paraId="755A5860" w14:textId="6AEBDC24" w:rsidR="006C28D8" w:rsidRPr="00E91C37" w:rsidRDefault="00DA5982" w:rsidP="00701ED3">
      <w:pPr>
        <w:numPr>
          <w:ilvl w:val="0"/>
          <w:numId w:val="67"/>
        </w:numPr>
        <w:spacing w:after="0"/>
        <w:ind w:left="425" w:hanging="425"/>
        <w:jc w:val="both"/>
        <w:rPr>
          <w:rFonts w:eastAsia="Calibri" w:cstheme="minorHAnsi"/>
          <w:sz w:val="24"/>
          <w:szCs w:val="24"/>
        </w:rPr>
      </w:pPr>
      <w:r w:rsidRPr="004B7CEB">
        <w:rPr>
          <w:rFonts w:cstheme="minorHAnsi"/>
          <w:sz w:val="24"/>
          <w:szCs w:val="24"/>
        </w:rPr>
        <w:t>Informacj</w:t>
      </w:r>
      <w:r>
        <w:rPr>
          <w:rFonts w:cstheme="minorHAnsi"/>
          <w:sz w:val="24"/>
          <w:szCs w:val="24"/>
        </w:rPr>
        <w:t>i</w:t>
      </w:r>
      <w:r w:rsidRPr="004B7CEB">
        <w:rPr>
          <w:rFonts w:cstheme="minorHAnsi"/>
          <w:sz w:val="24"/>
          <w:szCs w:val="24"/>
        </w:rPr>
        <w:t xml:space="preserve"> </w:t>
      </w:r>
      <w:r w:rsidR="006C28D8" w:rsidRPr="004B7CEB">
        <w:rPr>
          <w:rFonts w:cstheme="minorHAnsi"/>
          <w:sz w:val="24"/>
          <w:szCs w:val="24"/>
        </w:rPr>
        <w:t>z aktualnym adresem oraz numerami NIP i REGON ośrodka pomocy społecznej/ powiatowego centrum pomocy rodzinie będących realizatorami projektu</w:t>
      </w:r>
      <w:r w:rsidR="004B774C">
        <w:rPr>
          <w:rFonts w:cstheme="minorHAnsi"/>
          <w:sz w:val="24"/>
          <w:szCs w:val="24"/>
        </w:rPr>
        <w:t xml:space="preserve"> – </w:t>
      </w:r>
      <w:r w:rsidR="004B774C" w:rsidRPr="004B774C">
        <w:rPr>
          <w:rFonts w:cstheme="minorHAnsi"/>
          <w:b/>
          <w:bCs/>
          <w:sz w:val="24"/>
          <w:szCs w:val="24"/>
        </w:rPr>
        <w:t>dotyczy JST</w:t>
      </w:r>
      <w:r w:rsidR="004B774C" w:rsidRPr="004B774C">
        <w:rPr>
          <w:rFonts w:cstheme="minorHAnsi"/>
          <w:sz w:val="24"/>
          <w:szCs w:val="24"/>
        </w:rPr>
        <w:t>.</w:t>
      </w:r>
    </w:p>
    <w:p w14:paraId="45CEC4FE" w14:textId="782BA12B" w:rsidR="00500CAD" w:rsidRPr="00500CAD" w:rsidRDefault="00500CAD"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Oświadczenia, że wobec wnioskodawcy nie toczy się postępowanie w przedmiocie zmian w rejestrze albo ewidencji właściwej dla formy organizacyjnej projektodawcy – </w:t>
      </w:r>
      <w:r w:rsidRPr="00615E21">
        <w:rPr>
          <w:rFonts w:eastAsia="Calibri" w:cs="Arial"/>
          <w:b/>
          <w:sz w:val="24"/>
          <w:szCs w:val="24"/>
        </w:rPr>
        <w:t>nie dotyczy JST.</w:t>
      </w:r>
    </w:p>
    <w:p w14:paraId="559D220F" w14:textId="77777777" w:rsidR="00615E21" w:rsidRPr="00615E21" w:rsidRDefault="00615E21" w:rsidP="005347CC">
      <w:pPr>
        <w:numPr>
          <w:ilvl w:val="0"/>
          <w:numId w:val="67"/>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4C698651" w:rsidR="00615E21" w:rsidRPr="00615E21" w:rsidRDefault="00DA5982" w:rsidP="005347CC">
      <w:pPr>
        <w:numPr>
          <w:ilvl w:val="0"/>
          <w:numId w:val="67"/>
        </w:numPr>
        <w:spacing w:after="360"/>
        <w:ind w:left="425" w:hanging="425"/>
        <w:jc w:val="both"/>
        <w:rPr>
          <w:rFonts w:eastAsia="Calibri" w:cs="Arial"/>
          <w:sz w:val="24"/>
          <w:szCs w:val="24"/>
        </w:rPr>
      </w:pPr>
      <w:r w:rsidRPr="00615E21">
        <w:rPr>
          <w:rFonts w:eastAsia="Calibri" w:cs="Arial"/>
          <w:sz w:val="24"/>
          <w:szCs w:val="24"/>
        </w:rPr>
        <w:t>Inn</w:t>
      </w:r>
      <w:r>
        <w:rPr>
          <w:rFonts w:eastAsia="Calibri" w:cs="Arial"/>
          <w:sz w:val="24"/>
          <w:szCs w:val="24"/>
        </w:rPr>
        <w:t>ych</w:t>
      </w:r>
      <w:r w:rsidRPr="00615E21">
        <w:rPr>
          <w:rFonts w:eastAsia="Calibri" w:cs="Arial"/>
          <w:sz w:val="24"/>
          <w:szCs w:val="24"/>
        </w:rPr>
        <w:t xml:space="preserve"> wskazan</w:t>
      </w:r>
      <w:r>
        <w:rPr>
          <w:rFonts w:eastAsia="Calibri" w:cs="Arial"/>
          <w:sz w:val="24"/>
          <w:szCs w:val="24"/>
        </w:rPr>
        <w:t>ych</w:t>
      </w:r>
      <w:r w:rsidRPr="00615E21">
        <w:rPr>
          <w:rFonts w:eastAsia="Calibri" w:cs="Arial"/>
          <w:sz w:val="24"/>
          <w:szCs w:val="24"/>
        </w:rPr>
        <w:t xml:space="preserve"> </w:t>
      </w:r>
      <w:r w:rsidR="00615E21" w:rsidRPr="00615E21">
        <w:rPr>
          <w:rFonts w:eastAsia="Calibri" w:cs="Arial"/>
          <w:sz w:val="24"/>
          <w:szCs w:val="24"/>
        </w:rPr>
        <w:t>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t>W przypadku projektu objętego regułami pomocy de minimis, gdzie podmiotem udzielającym pomocy będzie Wojewódzki Urząd Pracy w Łodzi, beneficjent zobowiązany będzie do złożenia dodatkowych dokumentów tj.:</w:t>
      </w:r>
    </w:p>
    <w:p w14:paraId="4F7C63A0"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minimis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oświadczenie o wielkości pomocy de minimis</w:t>
      </w:r>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5347CC">
      <w:pPr>
        <w:numPr>
          <w:ilvl w:val="0"/>
          <w:numId w:val="63"/>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Formularza informacji przedstawianych przy ubieganiu się o pomoc de minimis</w:t>
      </w:r>
      <w:r w:rsidRPr="00615E21">
        <w:rPr>
          <w:rFonts w:eastAsia="Calibri" w:cs="Arial"/>
          <w:sz w:val="24"/>
          <w:szCs w:val="24"/>
        </w:rPr>
        <w:t xml:space="preserve"> dostępny na stronie UOKiK).</w:t>
      </w:r>
    </w:p>
    <w:p w14:paraId="09EFF40B" w14:textId="77777777" w:rsidR="00615E21" w:rsidRPr="00615E21" w:rsidRDefault="00615E21" w:rsidP="005347CC">
      <w:pPr>
        <w:numPr>
          <w:ilvl w:val="0"/>
          <w:numId w:val="63"/>
        </w:numPr>
        <w:spacing w:after="120"/>
        <w:ind w:left="426" w:hanging="426"/>
        <w:jc w:val="both"/>
        <w:rPr>
          <w:rFonts w:eastAsia="Calibri" w:cs="Arial"/>
          <w:sz w:val="24"/>
          <w:szCs w:val="24"/>
        </w:rPr>
      </w:pPr>
      <w:r w:rsidRPr="00615E21">
        <w:rPr>
          <w:rFonts w:eastAsia="Calibri" w:cs="Arial"/>
          <w:sz w:val="24"/>
          <w:szCs w:val="24"/>
        </w:rPr>
        <w:t>Oświadczenia o nieotrzymaniu pomocy publicznej/pomocy de minimis na planowane przedsięwzięcie.</w:t>
      </w:r>
    </w:p>
    <w:p w14:paraId="1A7A1949" w14:textId="5A9A2199" w:rsidR="00AB08E8" w:rsidRPr="00615E21"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1A9AB8F5" w14:textId="3CB65EF4" w:rsidR="005347CC" w:rsidRDefault="005347CC" w:rsidP="00AC083C">
      <w:pPr>
        <w:spacing w:before="120" w:after="120"/>
        <w:contextualSpacing/>
        <w:rPr>
          <w:rFonts w:cstheme="minorHAnsi"/>
          <w:sz w:val="24"/>
          <w:szCs w:val="24"/>
        </w:rPr>
      </w:pPr>
      <w:bookmarkStart w:id="235" w:name="_Toc511132830"/>
      <w:bookmarkStart w:id="236" w:name="_Toc511132917"/>
      <w:bookmarkStart w:id="237" w:name="_Toc511220336"/>
      <w:bookmarkStart w:id="238" w:name="_Toc511376985"/>
      <w:bookmarkStart w:id="239" w:name="_Toc511379649"/>
      <w:bookmarkStart w:id="240" w:name="_Toc511387326"/>
      <w:bookmarkStart w:id="241" w:name="_Toc511389526"/>
      <w:bookmarkStart w:id="242" w:name="_Toc511908747"/>
      <w:bookmarkStart w:id="243" w:name="_Toc511909127"/>
      <w:bookmarkStart w:id="244" w:name="_Toc511912533"/>
      <w:bookmarkStart w:id="245" w:name="_Toc511970091"/>
      <w:bookmarkStart w:id="246" w:name="_Toc528659173"/>
      <w:bookmarkEnd w:id="235"/>
      <w:bookmarkEnd w:id="236"/>
      <w:bookmarkEnd w:id="237"/>
      <w:bookmarkEnd w:id="238"/>
      <w:bookmarkEnd w:id="239"/>
      <w:bookmarkEnd w:id="240"/>
      <w:bookmarkEnd w:id="241"/>
      <w:bookmarkEnd w:id="242"/>
      <w:bookmarkEnd w:id="243"/>
      <w:bookmarkEnd w:id="244"/>
      <w:bookmarkEnd w:id="245"/>
      <w:bookmarkEnd w:id="246"/>
    </w:p>
    <w:p w14:paraId="717FC255" w14:textId="77777777" w:rsidR="005347CC" w:rsidRPr="005347CC" w:rsidRDefault="005347CC" w:rsidP="005347CC">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247" w:name="_Toc15890378"/>
      <w:bookmarkStart w:id="248" w:name="_Toc22809050"/>
      <w:bookmarkStart w:id="249" w:name="_Toc62813002"/>
      <w:r w:rsidRPr="005347CC">
        <w:rPr>
          <w:rFonts w:ascii="Calibri" w:hAnsi="Calibri" w:cs="Arial"/>
          <w:b/>
          <w:sz w:val="24"/>
          <w:szCs w:val="24"/>
        </w:rPr>
        <w:t>Zabezpieczenie prawidłowej realizacji umowy</w:t>
      </w:r>
      <w:bookmarkEnd w:id="247"/>
      <w:bookmarkEnd w:id="248"/>
      <w:bookmarkEnd w:id="249"/>
    </w:p>
    <w:p w14:paraId="6F27CE15" w14:textId="77777777" w:rsidR="005347CC" w:rsidRPr="005347CC" w:rsidRDefault="005347CC" w:rsidP="002A1FDB">
      <w:pPr>
        <w:keepNext/>
        <w:spacing w:before="240"/>
        <w:rPr>
          <w:rFonts w:ascii="Calibri" w:hAnsi="Calibri" w:cs="Arial"/>
          <w:sz w:val="24"/>
          <w:szCs w:val="24"/>
        </w:rPr>
      </w:pPr>
      <w:r w:rsidRPr="005347CC">
        <w:rPr>
          <w:rFonts w:ascii="Calibri" w:hAnsi="Calibri"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6519DFA8"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wartość dofinansowania przyznanego w umowie o dofinansowanie nie przekracza 10 mln PLN,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zabezpieczenie ustanawiane jest w formie weksla in blanco wraz z deklaracją wekslową - wzór dostępny jest na stronie internetowej WUP w Łodzi </w:t>
      </w:r>
      <w:hyperlink r:id="rId26" w:history="1">
        <w:r w:rsidRPr="005347CC">
          <w:rPr>
            <w:rFonts w:ascii="Calibri" w:hAnsi="Calibri" w:cs="Arial"/>
            <w:color w:val="0563C1" w:themeColor="hyperlink"/>
            <w:sz w:val="24"/>
            <w:szCs w:val="24"/>
            <w:u w:val="single"/>
          </w:rPr>
          <w:t>http://wuplodz.praca.gov.pl/web/rpo-wl/-/2259191-wzor-dokumentow-potwierdzajacych-ustanowienie-zabezpieczenia-prawidlowej-realizacji-umowy-weksel-deklaracja</w:t>
        </w:r>
      </w:hyperlink>
    </w:p>
    <w:p w14:paraId="2CA61CC1"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Obowiązek wykazania posiadania statusu podmiotu świadczącego usługi publiczne lub usługi </w:t>
      </w:r>
      <w:r w:rsidRPr="005347CC">
        <w:rPr>
          <w:rFonts w:ascii="Calibri" w:hAnsi="Calibri" w:cs="Arial"/>
          <w:sz w:val="24"/>
          <w:szCs w:val="24"/>
        </w:rPr>
        <w:br/>
        <w:t xml:space="preserve">w ogólnym interesie gospodarczym lub instytutu badawczego spoczywa na Beneficjencie. </w:t>
      </w:r>
    </w:p>
    <w:p w14:paraId="7BA9E117" w14:textId="77777777" w:rsidR="005347CC" w:rsidRPr="005347CC" w:rsidRDefault="005347CC" w:rsidP="005347CC">
      <w:pPr>
        <w:rPr>
          <w:rFonts w:ascii="Calibri" w:hAnsi="Calibri" w:cs="Arial"/>
          <w:sz w:val="24"/>
          <w:szCs w:val="24"/>
        </w:rPr>
      </w:pPr>
      <w:r w:rsidRPr="005347CC">
        <w:rPr>
          <w:rFonts w:ascii="Calibri" w:hAnsi="Calibri" w:cs="Arial"/>
          <w:sz w:val="24"/>
          <w:szCs w:val="24"/>
        </w:rPr>
        <w:t>Ponadto, jeżeli:</w:t>
      </w:r>
    </w:p>
    <w:p w14:paraId="3F2D2C69" w14:textId="77777777" w:rsidR="005347CC" w:rsidRPr="005347CC" w:rsidRDefault="005347CC" w:rsidP="005347CC">
      <w:pPr>
        <w:numPr>
          <w:ilvl w:val="0"/>
          <w:numId w:val="91"/>
        </w:numPr>
        <w:spacing w:after="0"/>
        <w:ind w:left="284" w:hanging="284"/>
        <w:contextualSpacing/>
        <w:rPr>
          <w:rFonts w:ascii="Calibri" w:hAnsi="Calibri" w:cs="Arial"/>
          <w:sz w:val="24"/>
          <w:szCs w:val="24"/>
        </w:rPr>
      </w:pPr>
      <w:r w:rsidRPr="005347CC">
        <w:rPr>
          <w:rFonts w:ascii="Calibri" w:hAnsi="Calibri"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IP:</w:t>
      </w:r>
    </w:p>
    <w:p w14:paraId="430D9821"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bankowe lub poręczenie spółdzielczej kasy oszczędnościowo – kredytowej, z tym, że zobowiązanie kasy jest zawsze zobowiązaniem pieniężnym;</w:t>
      </w:r>
    </w:p>
    <w:p w14:paraId="7B91F79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gwarancja bankowa;</w:t>
      </w:r>
    </w:p>
    <w:p w14:paraId="29D522C5"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 xml:space="preserve">gwarancja ubezpieczeniowa; </w:t>
      </w:r>
    </w:p>
    <w:p w14:paraId="70A3A639"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hipoteka;</w:t>
      </w:r>
    </w:p>
    <w:p w14:paraId="512CBD8F"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weksel z poręczeniem wekslowym banku lub spółdzielczej kasy oszczędnościowo – kredytowej;</w:t>
      </w:r>
    </w:p>
    <w:p w14:paraId="3C7103AC" w14:textId="77777777" w:rsidR="005347CC" w:rsidRPr="005347CC" w:rsidRDefault="005347CC" w:rsidP="005347CC">
      <w:pPr>
        <w:numPr>
          <w:ilvl w:val="0"/>
          <w:numId w:val="90"/>
        </w:numPr>
        <w:contextualSpacing/>
        <w:rPr>
          <w:rFonts w:ascii="Calibri" w:hAnsi="Calibri" w:cs="Arial"/>
          <w:sz w:val="24"/>
          <w:szCs w:val="24"/>
        </w:rPr>
      </w:pPr>
      <w:r w:rsidRPr="005347CC">
        <w:rPr>
          <w:rFonts w:ascii="Calibri" w:hAnsi="Calibri" w:cs="Arial"/>
          <w:sz w:val="24"/>
          <w:szCs w:val="24"/>
        </w:rPr>
        <w:t>poręczenie według prawa cywilnego.</w:t>
      </w:r>
    </w:p>
    <w:p w14:paraId="56A6A677" w14:textId="77777777" w:rsidR="005347CC" w:rsidRPr="005347CC" w:rsidRDefault="005347CC" w:rsidP="005347CC">
      <w:pPr>
        <w:numPr>
          <w:ilvl w:val="0"/>
          <w:numId w:val="91"/>
        </w:numPr>
        <w:spacing w:after="240"/>
        <w:ind w:left="284" w:hanging="284"/>
        <w:contextualSpacing/>
        <w:rPr>
          <w:rFonts w:ascii="Calibri" w:hAnsi="Calibri" w:cs="Arial"/>
          <w:sz w:val="24"/>
          <w:szCs w:val="24"/>
        </w:rPr>
      </w:pPr>
      <w:r w:rsidRPr="005347CC">
        <w:rPr>
          <w:rFonts w:ascii="Calibri" w:hAnsi="Calibri" w:cs="Arial"/>
          <w:sz w:val="24"/>
          <w:szCs w:val="24"/>
        </w:rPr>
        <w:t xml:space="preserve">Beneficjent podpisał z daną instytucją kilka umów o dofinansowanie projektów (w ramach </w:t>
      </w:r>
      <w:r w:rsidRPr="005347CC">
        <w:rPr>
          <w:rFonts w:ascii="Calibri" w:hAnsi="Calibri" w:cs="Arial"/>
          <w:bCs/>
          <w:iCs/>
          <w:sz w:val="24"/>
          <w:szCs w:val="24"/>
        </w:rPr>
        <w:t>Regionalnego Programu O</w:t>
      </w:r>
      <w:r w:rsidRPr="005347CC">
        <w:rPr>
          <w:rFonts w:ascii="Calibri" w:hAnsi="Calibri" w:cs="Arial"/>
          <w:bCs/>
          <w:sz w:val="24"/>
          <w:szCs w:val="24"/>
        </w:rPr>
        <w:t>peracyjnego Województwa Łódzkiego na lata 2014-2020 współfinansowanych z Europejskiego Funduszu Społecznego</w:t>
      </w:r>
      <w:r w:rsidRPr="005347CC">
        <w:rPr>
          <w:rFonts w:ascii="Calibri" w:hAnsi="Calibri" w:cs="Arial"/>
          <w:sz w:val="24"/>
          <w:szCs w:val="24"/>
        </w:rPr>
        <w:t xml:space="preserve">),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t>
      </w:r>
      <w:r w:rsidRPr="005347CC">
        <w:rPr>
          <w:rFonts w:ascii="Calibri" w:hAnsi="Calibri" w:cs="Arial"/>
          <w:sz w:val="24"/>
          <w:szCs w:val="24"/>
        </w:rPr>
        <w:br/>
        <w:t>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24CF9EC" w14:textId="77777777" w:rsidR="005347CC" w:rsidRPr="005347CC" w:rsidRDefault="005347CC" w:rsidP="005347CC">
      <w:pPr>
        <w:spacing w:after="240"/>
        <w:ind w:left="284"/>
        <w:contextualSpacing/>
        <w:rPr>
          <w:rFonts w:ascii="Calibri" w:hAnsi="Calibri" w:cs="Arial"/>
          <w:sz w:val="16"/>
          <w:szCs w:val="16"/>
        </w:rPr>
      </w:pPr>
    </w:p>
    <w:p w14:paraId="6E1CB2A4" w14:textId="77777777" w:rsidR="005347CC" w:rsidRPr="005347CC" w:rsidRDefault="005347CC" w:rsidP="005347CC">
      <w:pPr>
        <w:spacing w:before="120"/>
        <w:rPr>
          <w:rFonts w:ascii="Calibri" w:hAnsi="Calibri" w:cs="Arial"/>
          <w:sz w:val="24"/>
          <w:szCs w:val="24"/>
        </w:rPr>
      </w:pPr>
      <w:r w:rsidRPr="005347CC">
        <w:rPr>
          <w:rFonts w:ascii="Calibri" w:hAnsi="Calibri" w:cs="Arial"/>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5DFE2A99" w14:textId="77777777" w:rsidR="005347CC" w:rsidRPr="005347CC" w:rsidRDefault="005347CC" w:rsidP="005347CC">
      <w:pPr>
        <w:rPr>
          <w:rFonts w:ascii="Calibri" w:hAnsi="Calibri" w:cs="Arial"/>
          <w:sz w:val="24"/>
          <w:szCs w:val="24"/>
        </w:rPr>
      </w:pPr>
      <w:r w:rsidRPr="005347CC">
        <w:rPr>
          <w:rFonts w:ascii="Calibri" w:hAnsi="Calibr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14:paraId="7AB51482" w14:textId="77777777" w:rsidR="005347CC" w:rsidRPr="005347CC" w:rsidRDefault="005347CC" w:rsidP="005347CC">
      <w:pPr>
        <w:rPr>
          <w:rFonts w:ascii="Calibri" w:hAnsi="Calibri" w:cs="Arial"/>
          <w:sz w:val="24"/>
          <w:szCs w:val="24"/>
        </w:rPr>
      </w:pPr>
      <w:r w:rsidRPr="005347CC">
        <w:rPr>
          <w:rFonts w:ascii="Calibri" w:hAnsi="Calibr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FE0B2C5" w14:textId="77777777" w:rsidR="005347CC" w:rsidRPr="005347CC" w:rsidRDefault="005347CC" w:rsidP="005347CC">
      <w:pPr>
        <w:rPr>
          <w:rFonts w:ascii="Calibri" w:hAnsi="Calibri" w:cs="Arial"/>
          <w:sz w:val="24"/>
          <w:szCs w:val="24"/>
        </w:rPr>
      </w:pPr>
      <w:r w:rsidRPr="005347CC">
        <w:rPr>
          <w:rFonts w:ascii="Calibri" w:hAnsi="Calibri" w:cs="Arial"/>
          <w:sz w:val="24"/>
          <w:szCs w:val="24"/>
        </w:rPr>
        <w:t xml:space="preserve">W przypadku, gdy wniosek przewiduje trwałość projektu lub rezultatów, zwrot dokumentu stanowiącego zabezpieczenie następuje po upływie okresu trwałości.  </w:t>
      </w:r>
    </w:p>
    <w:p w14:paraId="3B658936" w14:textId="3F215136" w:rsidR="005347CC" w:rsidRPr="005347CC" w:rsidRDefault="005347CC" w:rsidP="005347CC">
      <w:pPr>
        <w:rPr>
          <w:rFonts w:cstheme="minorHAnsi"/>
          <w:color w:val="0563C1" w:themeColor="hyperlink"/>
          <w:sz w:val="24"/>
          <w:szCs w:val="24"/>
          <w:u w:val="single"/>
        </w:rPr>
      </w:pPr>
      <w:r w:rsidRPr="005347CC">
        <w:rPr>
          <w:rFonts w:cstheme="minorHAnsi"/>
          <w:sz w:val="24"/>
          <w:szCs w:val="24"/>
        </w:rPr>
        <w:t xml:space="preserve">Szczegółowe informacje o procesie składania zabezpieczenia w postaci weksla in blanco zostały przedstawione na stronie internetowej WUP w Łodzi  </w:t>
      </w:r>
      <w:hyperlink r:id="rId27" w:history="1">
        <w:r w:rsidRPr="005347CC">
          <w:rPr>
            <w:rFonts w:cstheme="minorHAnsi"/>
            <w:color w:val="0563C1" w:themeColor="hyperlink"/>
            <w:sz w:val="24"/>
            <w:szCs w:val="24"/>
            <w:u w:val="single"/>
          </w:rPr>
          <w:t>http://wuplodz.praca.gov.pl/web/rpo-wl/-/1457164-formy-zabezpieczenia</w:t>
        </w:r>
      </w:hyperlink>
    </w:p>
    <w:p w14:paraId="19434119" w14:textId="3DC51FF3" w:rsidR="005347CC" w:rsidRPr="004C15C0" w:rsidRDefault="005347CC" w:rsidP="004C15C0">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50" w:name="_Toc483484513"/>
      <w:bookmarkStart w:id="251" w:name="_Toc535665679"/>
      <w:bookmarkStart w:id="252" w:name="_Toc15890379"/>
      <w:bookmarkStart w:id="253" w:name="_Toc62813003"/>
      <w:r w:rsidRPr="00AC083C">
        <w:rPr>
          <w:rFonts w:eastAsia="Calibri" w:cs="Arial"/>
          <w:b/>
          <w:sz w:val="24"/>
          <w:szCs w:val="24"/>
        </w:rPr>
        <w:t>Postanowienia końcowe</w:t>
      </w:r>
      <w:bookmarkEnd w:id="250"/>
      <w:bookmarkEnd w:id="251"/>
      <w:bookmarkEnd w:id="252"/>
      <w:bookmarkEnd w:id="253"/>
    </w:p>
    <w:p w14:paraId="1C713811" w14:textId="1CB65768"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w kwestiach dotyczących konkursu</w:t>
      </w:r>
      <w:r w:rsidR="004C15C0">
        <w:rPr>
          <w:rFonts w:cstheme="minorHAnsi"/>
          <w:sz w:val="24"/>
          <w:szCs w:val="24"/>
        </w:rPr>
        <w:t xml:space="preserve"> udziela</w:t>
      </w:r>
      <w:r w:rsidR="004C15C0" w:rsidRPr="004C15C0">
        <w:rPr>
          <w:rFonts w:cstheme="minorHAnsi"/>
          <w:sz w:val="24"/>
          <w:szCs w:val="24"/>
        </w:rPr>
        <w:t xml:space="preserve"> </w:t>
      </w:r>
      <w:r w:rsidR="004C15C0">
        <w:rPr>
          <w:rFonts w:cstheme="minorHAnsi"/>
          <w:sz w:val="24"/>
          <w:szCs w:val="24"/>
        </w:rPr>
        <w:t>WUP w Łodzi</w:t>
      </w:r>
      <w:r w:rsidRPr="00287F62">
        <w:rPr>
          <w:rFonts w:cstheme="minorHAnsi"/>
          <w:sz w:val="24"/>
          <w:szCs w:val="24"/>
        </w:rPr>
        <w:t>:</w:t>
      </w:r>
    </w:p>
    <w:p w14:paraId="3E80A357" w14:textId="17AAAECB" w:rsidR="00AC083C" w:rsidRPr="00CB7603" w:rsidRDefault="00AC083C" w:rsidP="005347CC">
      <w:pPr>
        <w:pStyle w:val="Akapitzlist"/>
        <w:numPr>
          <w:ilvl w:val="0"/>
          <w:numId w:val="62"/>
        </w:numPr>
        <w:spacing w:after="0"/>
        <w:ind w:left="426" w:hanging="426"/>
        <w:rPr>
          <w:rStyle w:val="Hipercze"/>
          <w:rFonts w:ascii="Arial" w:hAnsi="Arial" w:cs="Arial"/>
          <w:color w:val="auto"/>
          <w:sz w:val="20"/>
          <w:szCs w:val="20"/>
          <w:u w:val="none"/>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t>
      </w:r>
      <w:r w:rsidR="004C15C0">
        <w:rPr>
          <w:rFonts w:cstheme="minorHAnsi"/>
          <w:sz w:val="24"/>
          <w:szCs w:val="24"/>
        </w:rPr>
        <w:t xml:space="preserve">w </w:t>
      </w:r>
      <w:r>
        <w:rPr>
          <w:rFonts w:cstheme="minorHAnsi"/>
          <w:sz w:val="24"/>
          <w:szCs w:val="24"/>
        </w:rPr>
        <w:t xml:space="preserve">odpowiedzi na zapytania kierowane za </w:t>
      </w:r>
      <w:r w:rsidRPr="00F03B63">
        <w:rPr>
          <w:rFonts w:cstheme="minorHAnsi"/>
          <w:sz w:val="24"/>
          <w:szCs w:val="24"/>
        </w:rPr>
        <w:t xml:space="preserve">pomocą Formularza kontaktowego pod adresem: </w:t>
      </w:r>
      <w:hyperlink r:id="rId28" w:history="1">
        <w:r w:rsidRPr="00F03B63">
          <w:rPr>
            <w:rStyle w:val="Hipercze"/>
            <w:rFonts w:cstheme="minorHAnsi"/>
            <w:sz w:val="24"/>
            <w:szCs w:val="24"/>
          </w:rPr>
          <w:t>http://wuplodz.praca.gov.pl/web/rpo-wl/kontakt</w:t>
        </w:r>
      </w:hyperlink>
    </w:p>
    <w:p w14:paraId="744370EF" w14:textId="41C9086C" w:rsidR="00BE6BAC" w:rsidRPr="00CB7603" w:rsidRDefault="00AC083C" w:rsidP="00CB7603">
      <w:pPr>
        <w:pStyle w:val="Akapitzlist"/>
        <w:numPr>
          <w:ilvl w:val="0"/>
          <w:numId w:val="62"/>
        </w:numPr>
        <w:spacing w:after="0"/>
        <w:ind w:left="426" w:hanging="426"/>
        <w:rPr>
          <w:rFonts w:eastAsia="Calibri" w:cs="Arial"/>
          <w:sz w:val="24"/>
          <w:szCs w:val="24"/>
          <w:u w:val="single"/>
        </w:rPr>
      </w:pPr>
      <w:r w:rsidRPr="00CB7603">
        <w:rPr>
          <w:rFonts w:cstheme="minorHAnsi"/>
          <w:b/>
          <w:sz w:val="24"/>
          <w:szCs w:val="24"/>
        </w:rPr>
        <w:t>w zakresie kwestii technicznych działania generatora wniosków</w:t>
      </w:r>
      <w:r w:rsidRPr="00CB7603">
        <w:rPr>
          <w:rFonts w:cstheme="minorHAnsi"/>
          <w:sz w:val="24"/>
          <w:szCs w:val="24"/>
        </w:rPr>
        <w:t xml:space="preserve"> </w:t>
      </w:r>
      <w:r w:rsidR="004C15C0" w:rsidRPr="00CB7603">
        <w:rPr>
          <w:rFonts w:cstheme="minorHAnsi"/>
          <w:sz w:val="24"/>
          <w:szCs w:val="24"/>
        </w:rPr>
        <w:t>w</w:t>
      </w:r>
      <w:r w:rsidRPr="00CB7603">
        <w:rPr>
          <w:rFonts w:cstheme="minorHAnsi"/>
          <w:sz w:val="24"/>
          <w:szCs w:val="24"/>
        </w:rPr>
        <w:t xml:space="preserve"> odpowiedzi na zapytania kierowane na adres poczty elektronicznej: </w:t>
      </w:r>
      <w:hyperlink r:id="rId29" w:history="1">
        <w:r w:rsidRPr="00CB7603">
          <w:rPr>
            <w:rFonts w:cstheme="minorHAnsi"/>
            <w:color w:val="0070C0"/>
            <w:sz w:val="24"/>
            <w:szCs w:val="24"/>
            <w:u w:val="single"/>
          </w:rPr>
          <w:t>generator@wup.lodz.pl</w:t>
        </w:r>
      </w:hyperlink>
      <w:r w:rsidRPr="00CB7603">
        <w:rPr>
          <w:rFonts w:cstheme="minorHAnsi"/>
          <w:color w:val="0070C0"/>
          <w:sz w:val="24"/>
          <w:szCs w:val="24"/>
          <w:u w:val="single"/>
        </w:rPr>
        <w:t>.</w:t>
      </w:r>
      <w:r w:rsidRPr="00CB7603">
        <w:rPr>
          <w:sz w:val="24"/>
          <w:szCs w:val="24"/>
        </w:rPr>
        <w:t xml:space="preserve">W tytule zapytania należy wskazać numer konkursu. Odpowiedzi będą udzielane indywidualnie, bez zbędnej zwłoki, oraz dodatkowo zamieszczane będą </w:t>
      </w:r>
      <w:r w:rsidRPr="00CB7603">
        <w:rPr>
          <w:rFonts w:cs="Arial"/>
          <w:color w:val="000000" w:themeColor="text1"/>
          <w:sz w:val="24"/>
          <w:szCs w:val="24"/>
        </w:rPr>
        <w:t xml:space="preserve">na stronie internetowej WUP w Łodzi </w:t>
      </w:r>
      <w:hyperlink r:id="rId30">
        <w:r w:rsidRPr="00CB7603">
          <w:rPr>
            <w:rFonts w:cs="Arial"/>
            <w:webHidden/>
            <w:color w:val="0070C0"/>
            <w:sz w:val="24"/>
            <w:szCs w:val="24"/>
            <w:u w:val="single"/>
          </w:rPr>
          <w:t>www.rpo.wup.lodz.pl</w:t>
        </w:r>
      </w:hyperlink>
      <w:r w:rsidRPr="00CB7603">
        <w:rPr>
          <w:rFonts w:cs="Arial"/>
          <w:color w:val="0070C0"/>
          <w:sz w:val="24"/>
          <w:szCs w:val="24"/>
        </w:rPr>
        <w:t>.</w:t>
      </w:r>
    </w:p>
    <w:p w14:paraId="419C705F" w14:textId="77777777" w:rsidR="00FD563E" w:rsidRPr="00CB7603" w:rsidRDefault="00FD563E" w:rsidP="00FD563E">
      <w:pPr>
        <w:spacing w:before="120" w:after="120"/>
        <w:contextualSpacing/>
        <w:rPr>
          <w:rFonts w:eastAsia="Calibri" w:cs="Arial"/>
          <w:sz w:val="24"/>
          <w:szCs w:val="24"/>
          <w:u w:val="single"/>
        </w:rPr>
      </w:pPr>
    </w:p>
    <w:p w14:paraId="3B36D6AE" w14:textId="77777777" w:rsidR="00FD563E" w:rsidRPr="00EC2EE7" w:rsidRDefault="00FD563E"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54" w:name="_Toc431974604"/>
      <w:bookmarkStart w:id="255" w:name="_Toc535665680"/>
      <w:bookmarkStart w:id="256" w:name="_Toc15890380"/>
      <w:bookmarkStart w:id="257" w:name="_Toc62813004"/>
      <w:r w:rsidRPr="00EC2EE7">
        <w:rPr>
          <w:rFonts w:eastAsia="Calibri" w:cs="Arial"/>
          <w:b/>
          <w:sz w:val="24"/>
          <w:szCs w:val="24"/>
        </w:rPr>
        <w:t>Spis  załączników</w:t>
      </w:r>
      <w:bookmarkEnd w:id="254"/>
      <w:bookmarkEnd w:id="255"/>
      <w:bookmarkEnd w:id="256"/>
      <w:bookmarkEnd w:id="257"/>
    </w:p>
    <w:p w14:paraId="1E273069" w14:textId="77777777" w:rsidR="00FF05AB" w:rsidRPr="00F03B63" w:rsidRDefault="00FF05AB" w:rsidP="00FF05A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6078DE32" w14:textId="77777777" w:rsidR="00FF05AB" w:rsidRPr="00F03B63" w:rsidRDefault="00FF05AB" w:rsidP="00FF05A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Pr>
          <w:rFonts w:eastAsia="Times New Roman" w:cstheme="minorHAnsi"/>
          <w:bCs/>
          <w:sz w:val="24"/>
          <w:szCs w:val="24"/>
        </w:rPr>
        <w:t>.</w:t>
      </w:r>
    </w:p>
    <w:p w14:paraId="17F10AE5" w14:textId="77777777" w:rsidR="00FF05AB" w:rsidRPr="00F03B63" w:rsidRDefault="00FF05AB" w:rsidP="00FF05A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Wzór karty oceny formalno – merytorycznej.</w:t>
      </w:r>
    </w:p>
    <w:p w14:paraId="153BA7CB" w14:textId="77777777" w:rsidR="00FF05AB" w:rsidRPr="00F03B63" w:rsidRDefault="00FF05AB" w:rsidP="00FF05A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2CA0DDDB" w14:textId="77777777" w:rsidR="00FF05AB" w:rsidRPr="00F03B63" w:rsidRDefault="00FF05AB" w:rsidP="00FF05A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326BDC7F" w14:textId="77777777" w:rsidR="00FF05AB" w:rsidRPr="00F03B63" w:rsidRDefault="00FF05AB" w:rsidP="00FF05A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6EF6C7FB" w14:textId="77777777" w:rsidR="00FF05AB" w:rsidRPr="00F03B63" w:rsidRDefault="00FF05AB" w:rsidP="00FF05A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0C62CBD7" w14:textId="77777777" w:rsidR="00FF05AB" w:rsidRPr="00F03B63" w:rsidRDefault="00FF05AB" w:rsidP="00FF05AB">
      <w:pPr>
        <w:tabs>
          <w:tab w:val="left" w:pos="142"/>
        </w:tabs>
        <w:spacing w:before="120" w:after="120"/>
        <w:jc w:val="both"/>
        <w:rPr>
          <w:rFonts w:cstheme="minorHAnsi"/>
          <w:sz w:val="24"/>
          <w:szCs w:val="24"/>
        </w:rPr>
      </w:pPr>
      <w:r w:rsidRPr="00F03B63">
        <w:rPr>
          <w:rFonts w:cstheme="minorHAnsi"/>
          <w:b/>
          <w:sz w:val="24"/>
          <w:szCs w:val="24"/>
        </w:rPr>
        <w:t>Załącznik nr 8</w:t>
      </w:r>
      <w:r w:rsidRPr="00F03B63">
        <w:rPr>
          <w:rFonts w:cstheme="minorHAnsi"/>
          <w:sz w:val="24"/>
          <w:szCs w:val="24"/>
        </w:rPr>
        <w:t xml:space="preserve"> – Wzór umowy o dofinansowanie projektu (kwoty ryczałtowe).</w:t>
      </w:r>
    </w:p>
    <w:p w14:paraId="5098B86A" w14:textId="35F2C9BA" w:rsidR="003B66A5" w:rsidRDefault="00FF05AB" w:rsidP="00FF05AB">
      <w:pPr>
        <w:tabs>
          <w:tab w:val="left" w:pos="142"/>
        </w:tabs>
        <w:spacing w:before="120" w:after="120"/>
        <w:jc w:val="both"/>
        <w:rPr>
          <w:rFonts w:cstheme="minorHAnsi"/>
          <w:sz w:val="24"/>
          <w:szCs w:val="24"/>
        </w:rPr>
      </w:pPr>
      <w:r w:rsidRPr="00F03B63">
        <w:rPr>
          <w:rFonts w:cstheme="minorHAnsi"/>
          <w:b/>
          <w:sz w:val="24"/>
          <w:szCs w:val="24"/>
        </w:rPr>
        <w:t>Załącznik nr 9</w:t>
      </w:r>
      <w:r w:rsidRPr="00F03B63">
        <w:rPr>
          <w:rFonts w:cstheme="minorHAnsi"/>
          <w:sz w:val="24"/>
          <w:szCs w:val="24"/>
        </w:rPr>
        <w:t xml:space="preserve"> – </w:t>
      </w:r>
      <w:r w:rsidR="003B66A5" w:rsidRPr="00F03B63">
        <w:rPr>
          <w:rFonts w:cstheme="minorHAnsi"/>
          <w:sz w:val="24"/>
          <w:szCs w:val="24"/>
        </w:rPr>
        <w:t>Minimalny zakres umowy o partnerstwie na rzecz realizacji Projektu.</w:t>
      </w:r>
    </w:p>
    <w:p w14:paraId="58FDD019" w14:textId="77777777" w:rsidR="003B66A5" w:rsidRPr="00F03B63" w:rsidRDefault="00FF05AB" w:rsidP="003B66A5">
      <w:pPr>
        <w:tabs>
          <w:tab w:val="left" w:pos="142"/>
        </w:tabs>
        <w:spacing w:before="120" w:after="120"/>
        <w:jc w:val="both"/>
        <w:rPr>
          <w:rFonts w:cstheme="minorHAnsi"/>
          <w:sz w:val="24"/>
          <w:szCs w:val="24"/>
        </w:rPr>
      </w:pPr>
      <w:r w:rsidRPr="00F03B63">
        <w:rPr>
          <w:rFonts w:cstheme="minorHAnsi"/>
          <w:b/>
          <w:sz w:val="24"/>
          <w:szCs w:val="24"/>
        </w:rPr>
        <w:t>Załącznik nr 10</w:t>
      </w:r>
      <w:r w:rsidRPr="00F03B63">
        <w:rPr>
          <w:rFonts w:cstheme="minorHAnsi"/>
          <w:sz w:val="24"/>
          <w:szCs w:val="24"/>
        </w:rPr>
        <w:t xml:space="preserve"> – </w:t>
      </w:r>
      <w:r w:rsidR="003B66A5" w:rsidRPr="00F03B63">
        <w:rPr>
          <w:rFonts w:cstheme="minorHAnsi"/>
          <w:sz w:val="24"/>
          <w:szCs w:val="24"/>
        </w:rPr>
        <w:t>Sposób i metodologia mierzenia efektywności społecznej i efektywności zatrudnieniowej.</w:t>
      </w:r>
    </w:p>
    <w:p w14:paraId="37ABF557" w14:textId="39B67D8C" w:rsidR="00FF05AB" w:rsidRPr="00500CAD" w:rsidRDefault="00FF05AB" w:rsidP="00FF05AB">
      <w:pPr>
        <w:tabs>
          <w:tab w:val="left" w:pos="142"/>
        </w:tabs>
        <w:spacing w:before="120" w:after="120"/>
        <w:jc w:val="both"/>
        <w:rPr>
          <w:rFonts w:cstheme="minorHAnsi"/>
          <w:sz w:val="24"/>
          <w:szCs w:val="24"/>
        </w:rPr>
      </w:pPr>
      <w:r w:rsidRPr="00500CAD">
        <w:rPr>
          <w:rFonts w:cstheme="minorHAnsi"/>
          <w:b/>
          <w:sz w:val="24"/>
          <w:szCs w:val="24"/>
        </w:rPr>
        <w:t>Załącznik nr 1</w:t>
      </w:r>
      <w:r w:rsidR="006538E6">
        <w:rPr>
          <w:rFonts w:cstheme="minorHAnsi"/>
          <w:b/>
          <w:sz w:val="24"/>
          <w:szCs w:val="24"/>
        </w:rPr>
        <w:t>1</w:t>
      </w:r>
      <w:r>
        <w:rPr>
          <w:rFonts w:cstheme="minorHAnsi"/>
          <w:sz w:val="24"/>
          <w:szCs w:val="24"/>
        </w:rPr>
        <w:t xml:space="preserve"> - </w:t>
      </w:r>
      <w:r w:rsidRPr="00500CAD">
        <w:rPr>
          <w:rFonts w:cs="Calibri"/>
          <w:sz w:val="24"/>
          <w:szCs w:val="24"/>
        </w:rPr>
        <w:t>Zasady stosowania kwot ryczałtowych w projektach.</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31"/>
      <w:footerReference w:type="default" r:id="rId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762D2" w14:textId="77777777" w:rsidR="00802690" w:rsidRDefault="00802690" w:rsidP="00A23DF5">
      <w:pPr>
        <w:spacing w:after="0" w:line="240" w:lineRule="auto"/>
      </w:pPr>
      <w:r>
        <w:separator/>
      </w:r>
    </w:p>
  </w:endnote>
  <w:endnote w:type="continuationSeparator" w:id="0">
    <w:p w14:paraId="16B0C71B" w14:textId="77777777" w:rsidR="00802690" w:rsidRDefault="00802690"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0CAE" w14:textId="77777777" w:rsidR="00802690" w:rsidRDefault="00802690">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4E1E8" w14:textId="77777777" w:rsidR="00802690" w:rsidRDefault="00802690" w:rsidP="00A23DF5">
      <w:pPr>
        <w:spacing w:after="0" w:line="240" w:lineRule="auto"/>
      </w:pPr>
      <w:r>
        <w:separator/>
      </w:r>
    </w:p>
  </w:footnote>
  <w:footnote w:type="continuationSeparator" w:id="0">
    <w:p w14:paraId="5021541A" w14:textId="77777777" w:rsidR="00802690" w:rsidRDefault="00802690" w:rsidP="00A23DF5">
      <w:pPr>
        <w:spacing w:after="0" w:line="240" w:lineRule="auto"/>
      </w:pPr>
      <w:r>
        <w:continuationSeparator/>
      </w:r>
    </w:p>
  </w:footnote>
  <w:footnote w:id="1">
    <w:p w14:paraId="35737093" w14:textId="2E9AECB7" w:rsidR="00802690" w:rsidRPr="00F522DA" w:rsidRDefault="00802690"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802690" w:rsidRDefault="00802690"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802690" w:rsidRDefault="00802690"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802690" w:rsidRPr="002D762D" w:rsidRDefault="00802690"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802690" w:rsidRPr="002D762D" w:rsidRDefault="00802690"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802690" w:rsidRPr="002D762D" w:rsidRDefault="00802690"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802690" w:rsidRPr="002D762D" w:rsidRDefault="00802690"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597B967B" w14:textId="77777777" w:rsidR="00802690" w:rsidRPr="002D762D" w:rsidRDefault="00802690" w:rsidP="000766A6">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7548D355" w14:textId="77777777" w:rsidR="00802690" w:rsidRPr="00B609EF" w:rsidRDefault="004E11AA" w:rsidP="000766A6">
      <w:pPr>
        <w:pStyle w:val="Tekstprzypisudolnego"/>
        <w:jc w:val="both"/>
        <w:rPr>
          <w:sz w:val="16"/>
          <w:szCs w:val="16"/>
        </w:rPr>
      </w:pPr>
      <w:hyperlink r:id="rId1" w:history="1">
        <w:r w:rsidR="00802690" w:rsidRPr="00B609EF">
          <w:rPr>
            <w:rStyle w:val="Hipercze"/>
            <w:rFonts w:ascii="Calibri" w:eastAsia="Times New Roman" w:hAnsi="Calibri" w:cs="Arial"/>
            <w:sz w:val="16"/>
            <w:szCs w:val="16"/>
            <w:lang w:eastAsia="pl-PL"/>
          </w:rPr>
          <w:t>http://ec.europa.eu/budget/contracts_grants/info_contracts/inforeuro/index_en.cfm</w:t>
        </w:r>
      </w:hyperlink>
    </w:p>
  </w:footnote>
  <w:footnote w:id="9">
    <w:p w14:paraId="5A16F5C6" w14:textId="77777777" w:rsidR="00802690" w:rsidRPr="005154AA" w:rsidRDefault="00802690"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305A7F4" w14:textId="77777777" w:rsidR="00802690" w:rsidRPr="005154AA" w:rsidRDefault="00802690"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802690" w:rsidRPr="005154AA" w:rsidRDefault="00802690"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802690" w:rsidRDefault="00802690"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DD8D0" w14:textId="0669DD09" w:rsidR="00802690" w:rsidRPr="00F31935" w:rsidRDefault="004E11AA" w:rsidP="00A23DF5">
    <w:pPr>
      <w:pStyle w:val="Nagwek"/>
      <w:rPr>
        <w:b/>
      </w:rPr>
    </w:pPr>
    <w:sdt>
      <w:sdtPr>
        <w:rPr>
          <w:b/>
        </w:rPr>
        <w:id w:val="856001276"/>
        <w:docPartObj>
          <w:docPartGallery w:val="Page Numbers (Margins)"/>
          <w:docPartUnique/>
        </w:docPartObj>
      </w:sdtPr>
      <w:sdtEndPr/>
      <w:sdtContent>
        <w:r w:rsidR="00802690"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802690" w:rsidRDefault="0080269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4E11AA" w:rsidRPr="004E11AA">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802690" w:rsidRDefault="0080269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4E11AA" w:rsidRPr="004E11AA">
                          <w:rPr>
                            <w:rFonts w:asciiTheme="majorHAnsi" w:eastAsiaTheme="majorEastAsia" w:hAnsiTheme="majorHAnsi" w:cstheme="majorBidi"/>
                            <w:noProof/>
                            <w:sz w:val="44"/>
                            <w:szCs w:val="44"/>
                          </w:rPr>
                          <w:t>21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02690" w:rsidRPr="00F31935">
      <w:rPr>
        <w:b/>
      </w:rPr>
      <w:t>Regulamin konkur</w:t>
    </w:r>
    <w:r w:rsidR="00802690">
      <w:rPr>
        <w:b/>
      </w:rPr>
      <w:t>su Nr RPLD.09.01.01-IP.01-10-001</w:t>
    </w:r>
    <w:r w:rsidR="00802690" w:rsidRPr="00F31935">
      <w:rPr>
        <w:b/>
      </w:rPr>
      <w:t>/</w:t>
    </w:r>
    <w:r w:rsidR="00802690">
      <w:rPr>
        <w:b/>
      </w:rPr>
      <w:t>21</w:t>
    </w:r>
    <w:r w:rsidR="00802690">
      <w:rPr>
        <w:b/>
      </w:rPr>
      <w:tab/>
    </w:r>
    <w:r w:rsidR="00802690" w:rsidRPr="00F31935">
      <w:rPr>
        <w:b/>
      </w:rPr>
      <w:t xml:space="preserve">Wersja </w:t>
    </w:r>
    <w:r w:rsidR="00802690">
      <w:rPr>
        <w:b/>
      </w:rPr>
      <w:t>1</w:t>
    </w:r>
    <w:r w:rsidR="00802690" w:rsidRPr="00F31935">
      <w:rPr>
        <w:b/>
      </w:rPr>
      <w:t>.0</w:t>
    </w:r>
  </w:p>
  <w:p w14:paraId="18E35E9C" w14:textId="77777777" w:rsidR="00802690" w:rsidRDefault="0080269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2993"/>
    <w:multiLevelType w:val="hybridMultilevel"/>
    <w:tmpl w:val="71B24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420A77"/>
    <w:multiLevelType w:val="hybridMultilevel"/>
    <w:tmpl w:val="377CF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006338"/>
    <w:multiLevelType w:val="hybridMultilevel"/>
    <w:tmpl w:val="5F5CE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06E6474E"/>
    <w:multiLevelType w:val="hybridMultilevel"/>
    <w:tmpl w:val="6AA26988"/>
    <w:lvl w:ilvl="0" w:tplc="0415000F">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7">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2">
    <w:nsid w:val="110F2360"/>
    <w:multiLevelType w:val="hybridMultilevel"/>
    <w:tmpl w:val="A3EE6C3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31E2412"/>
    <w:multiLevelType w:val="hybridMultilevel"/>
    <w:tmpl w:val="0E900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6207616"/>
    <w:multiLevelType w:val="hybridMultilevel"/>
    <w:tmpl w:val="14C65496"/>
    <w:lvl w:ilvl="0" w:tplc="6CF6A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6">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8">
    <w:nsid w:val="1D9E7623"/>
    <w:multiLevelType w:val="hybridMultilevel"/>
    <w:tmpl w:val="D0A62D0C"/>
    <w:lvl w:ilvl="0" w:tplc="E2CEB990">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462A6F"/>
    <w:multiLevelType w:val="hybridMultilevel"/>
    <w:tmpl w:val="4C98C660"/>
    <w:lvl w:ilvl="0" w:tplc="0B60D3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C17B58"/>
    <w:multiLevelType w:val="hybridMultilevel"/>
    <w:tmpl w:val="CA501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A240B4"/>
    <w:multiLevelType w:val="hybridMultilevel"/>
    <w:tmpl w:val="95CE6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6">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31">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340E462B"/>
    <w:multiLevelType w:val="hybridMultilevel"/>
    <w:tmpl w:val="826CE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928"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84C7605"/>
    <w:multiLevelType w:val="hybridMultilevel"/>
    <w:tmpl w:val="E46A4F6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A4C4320"/>
    <w:multiLevelType w:val="hybridMultilevel"/>
    <w:tmpl w:val="73E6B5A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A77283A"/>
    <w:multiLevelType w:val="multilevel"/>
    <w:tmpl w:val="FC6C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BF02B22"/>
    <w:multiLevelType w:val="hybridMultilevel"/>
    <w:tmpl w:val="ED7C5B4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9">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3FC6123"/>
    <w:multiLevelType w:val="hybridMultilevel"/>
    <w:tmpl w:val="7884BB0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68A6BCE"/>
    <w:multiLevelType w:val="hybridMultilevel"/>
    <w:tmpl w:val="F7C005E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8244AE5"/>
    <w:multiLevelType w:val="hybridMultilevel"/>
    <w:tmpl w:val="E952923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87B6A2B"/>
    <w:multiLevelType w:val="hybridMultilevel"/>
    <w:tmpl w:val="A15A826E"/>
    <w:lvl w:ilvl="0" w:tplc="04150005">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E2A6483"/>
    <w:multiLevelType w:val="hybridMultilevel"/>
    <w:tmpl w:val="7D301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E956641"/>
    <w:multiLevelType w:val="hybridMultilevel"/>
    <w:tmpl w:val="2FF8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8">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107992"/>
    <w:multiLevelType w:val="hybridMultilevel"/>
    <w:tmpl w:val="448615C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75">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6361937"/>
    <w:multiLevelType w:val="hybridMultilevel"/>
    <w:tmpl w:val="02F4BCB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7">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8">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AE30024"/>
    <w:multiLevelType w:val="hybridMultilevel"/>
    <w:tmpl w:val="B866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B3E2162"/>
    <w:multiLevelType w:val="hybridMultilevel"/>
    <w:tmpl w:val="9D847B34"/>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5">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3545881"/>
    <w:multiLevelType w:val="hybridMultilevel"/>
    <w:tmpl w:val="07BAAF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91">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99264C9"/>
    <w:multiLevelType w:val="hybridMultilevel"/>
    <w:tmpl w:val="692C5D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DA22C71"/>
    <w:multiLevelType w:val="hybridMultilevel"/>
    <w:tmpl w:val="378EC9B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7">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9">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2">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4">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105">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3B5493D"/>
    <w:multiLevelType w:val="hybridMultilevel"/>
    <w:tmpl w:val="B6349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47B67B5"/>
    <w:multiLevelType w:val="hybridMultilevel"/>
    <w:tmpl w:val="C5BE9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4FE182A"/>
    <w:multiLevelType w:val="hybridMultilevel"/>
    <w:tmpl w:val="6478E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2">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7A113D1D"/>
    <w:multiLevelType w:val="hybridMultilevel"/>
    <w:tmpl w:val="98CEAD1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9"/>
  </w:num>
  <w:num w:numId="2">
    <w:abstractNumId w:val="115"/>
  </w:num>
  <w:num w:numId="3">
    <w:abstractNumId w:val="31"/>
  </w:num>
  <w:num w:numId="4">
    <w:abstractNumId w:val="7"/>
  </w:num>
  <w:num w:numId="5">
    <w:abstractNumId w:val="35"/>
  </w:num>
  <w:num w:numId="6">
    <w:abstractNumId w:val="42"/>
  </w:num>
  <w:num w:numId="7">
    <w:abstractNumId w:val="93"/>
  </w:num>
  <w:num w:numId="8">
    <w:abstractNumId w:val="10"/>
  </w:num>
  <w:num w:numId="9">
    <w:abstractNumId w:val="72"/>
  </w:num>
  <w:num w:numId="10">
    <w:abstractNumId w:val="91"/>
  </w:num>
  <w:num w:numId="11">
    <w:abstractNumId w:val="83"/>
  </w:num>
  <w:num w:numId="12">
    <w:abstractNumId w:val="53"/>
  </w:num>
  <w:num w:numId="13">
    <w:abstractNumId w:val="45"/>
  </w:num>
  <w:num w:numId="14">
    <w:abstractNumId w:val="2"/>
  </w:num>
  <w:num w:numId="15">
    <w:abstractNumId w:val="23"/>
  </w:num>
  <w:num w:numId="16">
    <w:abstractNumId w:val="27"/>
  </w:num>
  <w:num w:numId="17">
    <w:abstractNumId w:val="60"/>
  </w:num>
  <w:num w:numId="18">
    <w:abstractNumId w:val="33"/>
  </w:num>
  <w:num w:numId="19">
    <w:abstractNumId w:val="5"/>
  </w:num>
  <w:num w:numId="20">
    <w:abstractNumId w:val="30"/>
  </w:num>
  <w:num w:numId="21">
    <w:abstractNumId w:val="113"/>
  </w:num>
  <w:num w:numId="22">
    <w:abstractNumId w:val="101"/>
  </w:num>
  <w:num w:numId="23">
    <w:abstractNumId w:val="70"/>
  </w:num>
  <w:num w:numId="24">
    <w:abstractNumId w:val="68"/>
  </w:num>
  <w:num w:numId="25">
    <w:abstractNumId w:val="21"/>
  </w:num>
  <w:num w:numId="26">
    <w:abstractNumId w:val="99"/>
  </w:num>
  <w:num w:numId="27">
    <w:abstractNumId w:val="82"/>
  </w:num>
  <w:num w:numId="28">
    <w:abstractNumId w:val="15"/>
  </w:num>
  <w:num w:numId="29">
    <w:abstractNumId w:val="52"/>
  </w:num>
  <w:num w:numId="30">
    <w:abstractNumId w:val="88"/>
  </w:num>
  <w:num w:numId="31">
    <w:abstractNumId w:val="86"/>
  </w:num>
  <w:num w:numId="32">
    <w:abstractNumId w:val="17"/>
  </w:num>
  <w:num w:numId="33">
    <w:abstractNumId w:val="62"/>
  </w:num>
  <w:num w:numId="34">
    <w:abstractNumId w:val="9"/>
  </w:num>
  <w:num w:numId="35">
    <w:abstractNumId w:val="97"/>
  </w:num>
  <w:num w:numId="36">
    <w:abstractNumId w:val="84"/>
  </w:num>
  <w:num w:numId="37">
    <w:abstractNumId w:val="22"/>
  </w:num>
  <w:num w:numId="38">
    <w:abstractNumId w:val="8"/>
  </w:num>
  <w:num w:numId="39">
    <w:abstractNumId w:val="32"/>
  </w:num>
  <w:num w:numId="40">
    <w:abstractNumId w:val="26"/>
  </w:num>
  <w:num w:numId="41">
    <w:abstractNumId w:val="98"/>
  </w:num>
  <w:num w:numId="42">
    <w:abstractNumId w:val="11"/>
  </w:num>
  <w:num w:numId="43">
    <w:abstractNumId w:val="110"/>
  </w:num>
  <w:num w:numId="44">
    <w:abstractNumId w:val="106"/>
  </w:num>
  <w:num w:numId="45">
    <w:abstractNumId w:val="71"/>
  </w:num>
  <w:num w:numId="46">
    <w:abstractNumId w:val="67"/>
  </w:num>
  <w:num w:numId="47">
    <w:abstractNumId w:val="25"/>
  </w:num>
  <w:num w:numId="48">
    <w:abstractNumId w:val="73"/>
  </w:num>
  <w:num w:numId="49">
    <w:abstractNumId w:val="95"/>
  </w:num>
  <w:num w:numId="50">
    <w:abstractNumId w:val="57"/>
  </w:num>
  <w:num w:numId="51">
    <w:abstractNumId w:val="51"/>
  </w:num>
  <w:num w:numId="52">
    <w:abstractNumId w:val="43"/>
  </w:num>
  <w:num w:numId="53">
    <w:abstractNumId w:val="77"/>
  </w:num>
  <w:num w:numId="54">
    <w:abstractNumId w:val="16"/>
  </w:num>
  <w:num w:numId="55">
    <w:abstractNumId w:val="100"/>
  </w:num>
  <w:num w:numId="56">
    <w:abstractNumId w:val="28"/>
  </w:num>
  <w:num w:numId="57">
    <w:abstractNumId w:val="102"/>
  </w:num>
  <w:num w:numId="5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111"/>
  </w:num>
  <w:num w:numId="62">
    <w:abstractNumId w:val="50"/>
  </w:num>
  <w:num w:numId="6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74"/>
  </w:num>
  <w:num w:numId="66">
    <w:abstractNumId w:val="78"/>
  </w:num>
  <w:num w:numId="67">
    <w:abstractNumId w:val="36"/>
  </w:num>
  <w:num w:numId="68">
    <w:abstractNumId w:val="39"/>
  </w:num>
  <w:num w:numId="69">
    <w:abstractNumId w:val="65"/>
  </w:num>
  <w:num w:numId="70">
    <w:abstractNumId w:val="66"/>
  </w:num>
  <w:num w:numId="71">
    <w:abstractNumId w:val="41"/>
  </w:num>
  <w:num w:numId="72">
    <w:abstractNumId w:val="49"/>
  </w:num>
  <w:num w:numId="73">
    <w:abstractNumId w:val="112"/>
  </w:num>
  <w:num w:numId="74">
    <w:abstractNumId w:val="61"/>
  </w:num>
  <w:num w:numId="75">
    <w:abstractNumId w:val="44"/>
  </w:num>
  <w:num w:numId="76">
    <w:abstractNumId w:val="92"/>
  </w:num>
  <w:num w:numId="77">
    <w:abstractNumId w:val="75"/>
  </w:num>
  <w:num w:numId="78">
    <w:abstractNumId w:val="37"/>
  </w:num>
  <w:num w:numId="79">
    <w:abstractNumId w:val="90"/>
  </w:num>
  <w:num w:numId="80">
    <w:abstractNumId w:val="80"/>
  </w:num>
  <w:num w:numId="81">
    <w:abstractNumId w:val="58"/>
  </w:num>
  <w:num w:numId="82">
    <w:abstractNumId w:val="64"/>
  </w:num>
  <w:num w:numId="83">
    <w:abstractNumId w:val="79"/>
  </w:num>
  <w:num w:numId="84">
    <w:abstractNumId w:val="6"/>
  </w:num>
  <w:num w:numId="85">
    <w:abstractNumId w:val="19"/>
  </w:num>
  <w:num w:numId="86">
    <w:abstractNumId w:val="3"/>
  </w:num>
  <w:num w:numId="87">
    <w:abstractNumId w:val="47"/>
  </w:num>
  <w:num w:numId="88">
    <w:abstractNumId w:val="105"/>
  </w:num>
  <w:num w:numId="89">
    <w:abstractNumId w:val="12"/>
  </w:num>
  <w:num w:numId="90">
    <w:abstractNumId w:val="59"/>
  </w:num>
  <w:num w:numId="91">
    <w:abstractNumId w:val="34"/>
  </w:num>
  <w:num w:numId="92">
    <w:abstractNumId w:val="14"/>
  </w:num>
  <w:num w:numId="93">
    <w:abstractNumId w:val="4"/>
  </w:num>
  <w:num w:numId="94">
    <w:abstractNumId w:val="76"/>
  </w:num>
  <w:num w:numId="95">
    <w:abstractNumId w:val="87"/>
  </w:num>
  <w:num w:numId="96">
    <w:abstractNumId w:val="108"/>
  </w:num>
  <w:num w:numId="97">
    <w:abstractNumId w:val="0"/>
  </w:num>
  <w:num w:numId="98">
    <w:abstractNumId w:val="104"/>
  </w:num>
  <w:num w:numId="99">
    <w:abstractNumId w:val="107"/>
  </w:num>
  <w:num w:numId="100">
    <w:abstractNumId w:val="46"/>
  </w:num>
  <w:num w:numId="101">
    <w:abstractNumId w:val="94"/>
  </w:num>
  <w:num w:numId="102">
    <w:abstractNumId w:val="18"/>
  </w:num>
  <w:num w:numId="103">
    <w:abstractNumId w:val="69"/>
  </w:num>
  <w:num w:numId="104">
    <w:abstractNumId w:val="1"/>
  </w:num>
  <w:num w:numId="105">
    <w:abstractNumId w:val="114"/>
  </w:num>
  <w:num w:numId="106">
    <w:abstractNumId w:val="24"/>
  </w:num>
  <w:num w:numId="107">
    <w:abstractNumId w:val="96"/>
  </w:num>
  <w:num w:numId="108">
    <w:abstractNumId w:val="103"/>
  </w:num>
  <w:num w:numId="109">
    <w:abstractNumId w:val="38"/>
  </w:num>
  <w:num w:numId="110">
    <w:abstractNumId w:val="20"/>
  </w:num>
  <w:num w:numId="111">
    <w:abstractNumId w:val="48"/>
  </w:num>
  <w:num w:numId="112">
    <w:abstractNumId w:val="63"/>
  </w:num>
  <w:num w:numId="113">
    <w:abstractNumId w:val="13"/>
  </w:num>
  <w:num w:numId="114">
    <w:abstractNumId w:val="116"/>
  </w:num>
  <w:num w:numId="115">
    <w:abstractNumId w:val="40"/>
  </w:num>
  <w:num w:numId="116">
    <w:abstractNumId w:val="54"/>
  </w:num>
  <w:num w:numId="117">
    <w:abstractNumId w:val="10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F5"/>
    <w:rsid w:val="00004475"/>
    <w:rsid w:val="000156DD"/>
    <w:rsid w:val="00016ACD"/>
    <w:rsid w:val="00017469"/>
    <w:rsid w:val="00032A8D"/>
    <w:rsid w:val="00035ECE"/>
    <w:rsid w:val="00044797"/>
    <w:rsid w:val="00045387"/>
    <w:rsid w:val="000614DE"/>
    <w:rsid w:val="00063A02"/>
    <w:rsid w:val="000646A0"/>
    <w:rsid w:val="000711F3"/>
    <w:rsid w:val="00071485"/>
    <w:rsid w:val="000766A6"/>
    <w:rsid w:val="00077B17"/>
    <w:rsid w:val="00096BA5"/>
    <w:rsid w:val="00097BC8"/>
    <w:rsid w:val="000B239D"/>
    <w:rsid w:val="000B3577"/>
    <w:rsid w:val="000B39AF"/>
    <w:rsid w:val="000B4A9D"/>
    <w:rsid w:val="000B5F99"/>
    <w:rsid w:val="000C2B62"/>
    <w:rsid w:val="000E125C"/>
    <w:rsid w:val="000E7F5B"/>
    <w:rsid w:val="001144C4"/>
    <w:rsid w:val="00134687"/>
    <w:rsid w:val="00142F0F"/>
    <w:rsid w:val="00150E03"/>
    <w:rsid w:val="00153084"/>
    <w:rsid w:val="00170C1F"/>
    <w:rsid w:val="00173C4A"/>
    <w:rsid w:val="00183CF0"/>
    <w:rsid w:val="0019534B"/>
    <w:rsid w:val="001965BA"/>
    <w:rsid w:val="001A2DAF"/>
    <w:rsid w:val="001A3565"/>
    <w:rsid w:val="001C0BD4"/>
    <w:rsid w:val="001C13AC"/>
    <w:rsid w:val="001D0184"/>
    <w:rsid w:val="001D184F"/>
    <w:rsid w:val="001D363C"/>
    <w:rsid w:val="001D42E7"/>
    <w:rsid w:val="001D7077"/>
    <w:rsid w:val="001E1AC9"/>
    <w:rsid w:val="001E1E74"/>
    <w:rsid w:val="001F3264"/>
    <w:rsid w:val="00202A2D"/>
    <w:rsid w:val="00203116"/>
    <w:rsid w:val="002126D2"/>
    <w:rsid w:val="00223B0D"/>
    <w:rsid w:val="00224087"/>
    <w:rsid w:val="00252223"/>
    <w:rsid w:val="00265E18"/>
    <w:rsid w:val="00272B17"/>
    <w:rsid w:val="00276F58"/>
    <w:rsid w:val="00280540"/>
    <w:rsid w:val="0028404D"/>
    <w:rsid w:val="002A0917"/>
    <w:rsid w:val="002A1FDB"/>
    <w:rsid w:val="002A5D61"/>
    <w:rsid w:val="002A7CE4"/>
    <w:rsid w:val="002B275F"/>
    <w:rsid w:val="002B6CF6"/>
    <w:rsid w:val="002C2B00"/>
    <w:rsid w:val="002D1F04"/>
    <w:rsid w:val="002D2B4A"/>
    <w:rsid w:val="002D57D8"/>
    <w:rsid w:val="002E1E9C"/>
    <w:rsid w:val="002E264D"/>
    <w:rsid w:val="002F0E48"/>
    <w:rsid w:val="003012DD"/>
    <w:rsid w:val="00301EA9"/>
    <w:rsid w:val="00311AF3"/>
    <w:rsid w:val="003275A6"/>
    <w:rsid w:val="00341A1F"/>
    <w:rsid w:val="00353CFF"/>
    <w:rsid w:val="00356665"/>
    <w:rsid w:val="0035792A"/>
    <w:rsid w:val="00367108"/>
    <w:rsid w:val="00372F98"/>
    <w:rsid w:val="00374B0E"/>
    <w:rsid w:val="00376D73"/>
    <w:rsid w:val="00377E28"/>
    <w:rsid w:val="00383BC3"/>
    <w:rsid w:val="00390C19"/>
    <w:rsid w:val="003A6629"/>
    <w:rsid w:val="003B66A5"/>
    <w:rsid w:val="003B7CA4"/>
    <w:rsid w:val="003D191D"/>
    <w:rsid w:val="003E1D38"/>
    <w:rsid w:val="003E2A0B"/>
    <w:rsid w:val="003E6885"/>
    <w:rsid w:val="003F1953"/>
    <w:rsid w:val="003F4BB9"/>
    <w:rsid w:val="003F6329"/>
    <w:rsid w:val="003F6FFD"/>
    <w:rsid w:val="00412968"/>
    <w:rsid w:val="00421E0A"/>
    <w:rsid w:val="00435369"/>
    <w:rsid w:val="00445768"/>
    <w:rsid w:val="00456E6A"/>
    <w:rsid w:val="004625FD"/>
    <w:rsid w:val="004823D4"/>
    <w:rsid w:val="00487E26"/>
    <w:rsid w:val="004A28FD"/>
    <w:rsid w:val="004A530E"/>
    <w:rsid w:val="004A720D"/>
    <w:rsid w:val="004B1A4A"/>
    <w:rsid w:val="004B774C"/>
    <w:rsid w:val="004B7CEB"/>
    <w:rsid w:val="004C15C0"/>
    <w:rsid w:val="004C682D"/>
    <w:rsid w:val="004C7B72"/>
    <w:rsid w:val="004D5773"/>
    <w:rsid w:val="004E0F99"/>
    <w:rsid w:val="004E11AA"/>
    <w:rsid w:val="004E17BA"/>
    <w:rsid w:val="004F21F9"/>
    <w:rsid w:val="00500C1C"/>
    <w:rsid w:val="00500CAD"/>
    <w:rsid w:val="00501364"/>
    <w:rsid w:val="00513608"/>
    <w:rsid w:val="005146C8"/>
    <w:rsid w:val="00521866"/>
    <w:rsid w:val="00531644"/>
    <w:rsid w:val="0053378C"/>
    <w:rsid w:val="005347CC"/>
    <w:rsid w:val="00535F70"/>
    <w:rsid w:val="00544E10"/>
    <w:rsid w:val="00546470"/>
    <w:rsid w:val="00547220"/>
    <w:rsid w:val="005501E6"/>
    <w:rsid w:val="00551713"/>
    <w:rsid w:val="00554AF4"/>
    <w:rsid w:val="00564204"/>
    <w:rsid w:val="00574E61"/>
    <w:rsid w:val="00581761"/>
    <w:rsid w:val="0058742A"/>
    <w:rsid w:val="005A0C61"/>
    <w:rsid w:val="005A0DD9"/>
    <w:rsid w:val="005B38C1"/>
    <w:rsid w:val="005B65A4"/>
    <w:rsid w:val="005C4D0E"/>
    <w:rsid w:val="005C7A68"/>
    <w:rsid w:val="005D6074"/>
    <w:rsid w:val="005D6990"/>
    <w:rsid w:val="005D7944"/>
    <w:rsid w:val="005E41E8"/>
    <w:rsid w:val="005F3A4A"/>
    <w:rsid w:val="005F6544"/>
    <w:rsid w:val="00610B69"/>
    <w:rsid w:val="00615E21"/>
    <w:rsid w:val="00620F60"/>
    <w:rsid w:val="00623B9D"/>
    <w:rsid w:val="00626C46"/>
    <w:rsid w:val="00635A7B"/>
    <w:rsid w:val="006538E6"/>
    <w:rsid w:val="0066455C"/>
    <w:rsid w:val="00664812"/>
    <w:rsid w:val="006752A7"/>
    <w:rsid w:val="00697328"/>
    <w:rsid w:val="006A56E3"/>
    <w:rsid w:val="006C05E4"/>
    <w:rsid w:val="006C07C8"/>
    <w:rsid w:val="006C1A4A"/>
    <w:rsid w:val="006C1C02"/>
    <w:rsid w:val="006C28D8"/>
    <w:rsid w:val="006D2846"/>
    <w:rsid w:val="006D7BF8"/>
    <w:rsid w:val="006F2173"/>
    <w:rsid w:val="006F3B83"/>
    <w:rsid w:val="006F439C"/>
    <w:rsid w:val="006F6172"/>
    <w:rsid w:val="00701ED3"/>
    <w:rsid w:val="00704615"/>
    <w:rsid w:val="00716261"/>
    <w:rsid w:val="007253AD"/>
    <w:rsid w:val="00750E6D"/>
    <w:rsid w:val="00751587"/>
    <w:rsid w:val="00752511"/>
    <w:rsid w:val="0075391B"/>
    <w:rsid w:val="0075429E"/>
    <w:rsid w:val="00760260"/>
    <w:rsid w:val="00760608"/>
    <w:rsid w:val="007804FC"/>
    <w:rsid w:val="00791A13"/>
    <w:rsid w:val="00794739"/>
    <w:rsid w:val="00796279"/>
    <w:rsid w:val="00797F59"/>
    <w:rsid w:val="007A1C56"/>
    <w:rsid w:val="007B4453"/>
    <w:rsid w:val="007C110F"/>
    <w:rsid w:val="007C2743"/>
    <w:rsid w:val="007C60F3"/>
    <w:rsid w:val="007D4B54"/>
    <w:rsid w:val="007D7F4D"/>
    <w:rsid w:val="007E6FBE"/>
    <w:rsid w:val="007F2341"/>
    <w:rsid w:val="007F6408"/>
    <w:rsid w:val="00802690"/>
    <w:rsid w:val="00806024"/>
    <w:rsid w:val="0081054B"/>
    <w:rsid w:val="00815AC5"/>
    <w:rsid w:val="00816694"/>
    <w:rsid w:val="00826E3F"/>
    <w:rsid w:val="008303D0"/>
    <w:rsid w:val="00837391"/>
    <w:rsid w:val="00841DBB"/>
    <w:rsid w:val="008564AD"/>
    <w:rsid w:val="00865DC2"/>
    <w:rsid w:val="00873E61"/>
    <w:rsid w:val="00877482"/>
    <w:rsid w:val="00881C4C"/>
    <w:rsid w:val="00885230"/>
    <w:rsid w:val="00885B49"/>
    <w:rsid w:val="00891608"/>
    <w:rsid w:val="0089785C"/>
    <w:rsid w:val="008B7139"/>
    <w:rsid w:val="008B7A71"/>
    <w:rsid w:val="008C4743"/>
    <w:rsid w:val="00900C1D"/>
    <w:rsid w:val="00903CC6"/>
    <w:rsid w:val="00903FA9"/>
    <w:rsid w:val="009143A9"/>
    <w:rsid w:val="0092094E"/>
    <w:rsid w:val="00926269"/>
    <w:rsid w:val="009319E3"/>
    <w:rsid w:val="009406D9"/>
    <w:rsid w:val="00940905"/>
    <w:rsid w:val="0095248A"/>
    <w:rsid w:val="00955DC1"/>
    <w:rsid w:val="009821A6"/>
    <w:rsid w:val="00983147"/>
    <w:rsid w:val="00992610"/>
    <w:rsid w:val="00995B6A"/>
    <w:rsid w:val="009B30BC"/>
    <w:rsid w:val="009B51C5"/>
    <w:rsid w:val="009D35C1"/>
    <w:rsid w:val="009E7E7F"/>
    <w:rsid w:val="00A0042B"/>
    <w:rsid w:val="00A009B9"/>
    <w:rsid w:val="00A06230"/>
    <w:rsid w:val="00A1082D"/>
    <w:rsid w:val="00A1765D"/>
    <w:rsid w:val="00A21A0A"/>
    <w:rsid w:val="00A23DF5"/>
    <w:rsid w:val="00A26C13"/>
    <w:rsid w:val="00A31754"/>
    <w:rsid w:val="00A41D36"/>
    <w:rsid w:val="00A55E85"/>
    <w:rsid w:val="00A627E2"/>
    <w:rsid w:val="00A71145"/>
    <w:rsid w:val="00A85908"/>
    <w:rsid w:val="00A9088E"/>
    <w:rsid w:val="00A919FF"/>
    <w:rsid w:val="00A96452"/>
    <w:rsid w:val="00A96D38"/>
    <w:rsid w:val="00AA0A00"/>
    <w:rsid w:val="00AB08E8"/>
    <w:rsid w:val="00AC083C"/>
    <w:rsid w:val="00AC0BCF"/>
    <w:rsid w:val="00AD0871"/>
    <w:rsid w:val="00AD3FFC"/>
    <w:rsid w:val="00AF5ECB"/>
    <w:rsid w:val="00B00A0D"/>
    <w:rsid w:val="00B021DF"/>
    <w:rsid w:val="00B1008B"/>
    <w:rsid w:val="00B26B35"/>
    <w:rsid w:val="00B30CC6"/>
    <w:rsid w:val="00B323DB"/>
    <w:rsid w:val="00B3240C"/>
    <w:rsid w:val="00B32A12"/>
    <w:rsid w:val="00B4329F"/>
    <w:rsid w:val="00B5124C"/>
    <w:rsid w:val="00B53A76"/>
    <w:rsid w:val="00B6303E"/>
    <w:rsid w:val="00B826D4"/>
    <w:rsid w:val="00B860CE"/>
    <w:rsid w:val="00B906D7"/>
    <w:rsid w:val="00B9131F"/>
    <w:rsid w:val="00B927CF"/>
    <w:rsid w:val="00B969D1"/>
    <w:rsid w:val="00BA0D4A"/>
    <w:rsid w:val="00BA1032"/>
    <w:rsid w:val="00BA40B9"/>
    <w:rsid w:val="00BC17ED"/>
    <w:rsid w:val="00BE27CA"/>
    <w:rsid w:val="00BE6BAC"/>
    <w:rsid w:val="00BF32AF"/>
    <w:rsid w:val="00C032B8"/>
    <w:rsid w:val="00C0702C"/>
    <w:rsid w:val="00C162AA"/>
    <w:rsid w:val="00C22353"/>
    <w:rsid w:val="00C231C4"/>
    <w:rsid w:val="00C24D6A"/>
    <w:rsid w:val="00C32FDC"/>
    <w:rsid w:val="00C40CFD"/>
    <w:rsid w:val="00C4387B"/>
    <w:rsid w:val="00C6530B"/>
    <w:rsid w:val="00C71076"/>
    <w:rsid w:val="00C75BBE"/>
    <w:rsid w:val="00C76BE2"/>
    <w:rsid w:val="00C815A3"/>
    <w:rsid w:val="00C83422"/>
    <w:rsid w:val="00C8606F"/>
    <w:rsid w:val="00CA1372"/>
    <w:rsid w:val="00CA4580"/>
    <w:rsid w:val="00CB4440"/>
    <w:rsid w:val="00CB669A"/>
    <w:rsid w:val="00CB6915"/>
    <w:rsid w:val="00CB7582"/>
    <w:rsid w:val="00CB7603"/>
    <w:rsid w:val="00CB77E3"/>
    <w:rsid w:val="00CC4A9F"/>
    <w:rsid w:val="00CC5B19"/>
    <w:rsid w:val="00CC701C"/>
    <w:rsid w:val="00CD5E85"/>
    <w:rsid w:val="00CD6CFC"/>
    <w:rsid w:val="00D00B08"/>
    <w:rsid w:val="00D01F46"/>
    <w:rsid w:val="00D02752"/>
    <w:rsid w:val="00D042B4"/>
    <w:rsid w:val="00D17EC3"/>
    <w:rsid w:val="00D3705C"/>
    <w:rsid w:val="00D3783A"/>
    <w:rsid w:val="00D41416"/>
    <w:rsid w:val="00D451B5"/>
    <w:rsid w:val="00D64AE8"/>
    <w:rsid w:val="00D72070"/>
    <w:rsid w:val="00D75F2B"/>
    <w:rsid w:val="00D803EF"/>
    <w:rsid w:val="00D87466"/>
    <w:rsid w:val="00D940FF"/>
    <w:rsid w:val="00DA0470"/>
    <w:rsid w:val="00DA100B"/>
    <w:rsid w:val="00DA5791"/>
    <w:rsid w:val="00DA5982"/>
    <w:rsid w:val="00DA5FD9"/>
    <w:rsid w:val="00DB277A"/>
    <w:rsid w:val="00DC30B2"/>
    <w:rsid w:val="00DD342B"/>
    <w:rsid w:val="00DD5885"/>
    <w:rsid w:val="00DE173D"/>
    <w:rsid w:val="00DE7C55"/>
    <w:rsid w:val="00DF5147"/>
    <w:rsid w:val="00E043E9"/>
    <w:rsid w:val="00E21AF5"/>
    <w:rsid w:val="00E2398B"/>
    <w:rsid w:val="00E32F58"/>
    <w:rsid w:val="00E4000A"/>
    <w:rsid w:val="00E51A78"/>
    <w:rsid w:val="00E60E31"/>
    <w:rsid w:val="00E611C1"/>
    <w:rsid w:val="00E62C82"/>
    <w:rsid w:val="00E7269D"/>
    <w:rsid w:val="00E77527"/>
    <w:rsid w:val="00E822BF"/>
    <w:rsid w:val="00E8290A"/>
    <w:rsid w:val="00E858DE"/>
    <w:rsid w:val="00E91C37"/>
    <w:rsid w:val="00E97605"/>
    <w:rsid w:val="00EA1DCF"/>
    <w:rsid w:val="00EA384E"/>
    <w:rsid w:val="00EB0ED7"/>
    <w:rsid w:val="00EB7BB4"/>
    <w:rsid w:val="00EC0F85"/>
    <w:rsid w:val="00EC2EE7"/>
    <w:rsid w:val="00EC525E"/>
    <w:rsid w:val="00EC7562"/>
    <w:rsid w:val="00ED238E"/>
    <w:rsid w:val="00ED73EA"/>
    <w:rsid w:val="00EE04EC"/>
    <w:rsid w:val="00EE0F5D"/>
    <w:rsid w:val="00F01861"/>
    <w:rsid w:val="00F07638"/>
    <w:rsid w:val="00F140E9"/>
    <w:rsid w:val="00F20882"/>
    <w:rsid w:val="00F21E8C"/>
    <w:rsid w:val="00F33E6A"/>
    <w:rsid w:val="00F43D2E"/>
    <w:rsid w:val="00F53174"/>
    <w:rsid w:val="00F561C6"/>
    <w:rsid w:val="00F56CBD"/>
    <w:rsid w:val="00F81510"/>
    <w:rsid w:val="00F91906"/>
    <w:rsid w:val="00F920BA"/>
    <w:rsid w:val="00FC4894"/>
    <w:rsid w:val="00FC7E76"/>
    <w:rsid w:val="00FD0C69"/>
    <w:rsid w:val="00FD44CE"/>
    <w:rsid w:val="00FD563E"/>
    <w:rsid w:val="00FD6449"/>
    <w:rsid w:val="00FE207F"/>
    <w:rsid w:val="00FE4CD6"/>
    <w:rsid w:val="00FF05AB"/>
    <w:rsid w:val="00FF7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qFormat/>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 w:type="paragraph" w:customStyle="1" w:styleId="gmail-default">
    <w:name w:val="gmail-default"/>
    <w:basedOn w:val="Normalny"/>
    <w:rsid w:val="009406D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3">
    <w:name w:val="Nierozpoznana wzmianka3"/>
    <w:basedOn w:val="Domylnaczcionkaakapitu"/>
    <w:uiPriority w:val="99"/>
    <w:semiHidden/>
    <w:unhideWhenUsed/>
    <w:rsid w:val="00ED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www.wup-fundusze.lodzkie.pl" TargetMode="External"/><Relationship Id="rId26" Type="http://schemas.openxmlformats.org/officeDocument/2006/relationships/hyperlink" Target="http://wuplodz.praca.gov.pl/web/rpo-wl/-/2259191-wzor-dokumentow-potwierdzajacych-ustanowienie-zabezpieczenia-prawidlowej-realizacji-umowy-weksel-deklaracja"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nabory2@wup.lodz.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2@wup.lodz.pl" TargetMode="External"/><Relationship Id="rId29" Type="http://schemas.openxmlformats.org/officeDocument/2006/relationships/hyperlink" Target="mailto:generator@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lex.online.wolterskluwer.pl/WKPLOnline/index.rp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lowu@wup.lodz.pl" TargetMode="External"/><Relationship Id="rId28" Type="http://schemas.openxmlformats.org/officeDocument/2006/relationships/hyperlink" Target="http://wuplodz.praca.gov.pl/web/rpo-wl/kontakt" TargetMode="External"/><Relationship Id="rId10" Type="http://schemas.openxmlformats.org/officeDocument/2006/relationships/hyperlink" Target="http://wuplodz.praca.gov.pl/web/rpo-wl/zapoznaj-sie-z-prawem-i-dokumentami" TargetMode="External"/><Relationship Id="rId19" Type="http://schemas.openxmlformats.org/officeDocument/2006/relationships/hyperlink" Target="mailto:nabory2@wup.lodz.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200000694" TargetMode="External"/><Relationship Id="rId14" Type="http://schemas.openxmlformats.org/officeDocument/2006/relationships/hyperlink" Target="mailto:generator@wup.lodz.pl" TargetMode="External"/><Relationship Id="rId22" Type="http://schemas.openxmlformats.org/officeDocument/2006/relationships/hyperlink" Target="http://www.funduszeeuropejskie.gov.pl" TargetMode="External"/><Relationship Id="rId27" Type="http://schemas.openxmlformats.org/officeDocument/2006/relationships/hyperlink" Target="http://wuplodz.praca.gov.pl/web/rpo-wl/-/1457164-formy-zabezpieczenia" TargetMode="External"/><Relationship Id="rId30" Type="http://schemas.openxmlformats.org/officeDocument/2006/relationships/hyperlink" Target="http://www.rpo.wup.lod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777B8-0A2F-43E8-B958-FCD5ECED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94</Pages>
  <Words>30578</Words>
  <Characters>183474</Characters>
  <Application>Microsoft Office Word</Application>
  <DocSecurity>0</DocSecurity>
  <Lines>1528</Lines>
  <Paragraphs>427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12</cp:revision>
  <cp:lastPrinted>2021-01-29T09:27:00Z</cp:lastPrinted>
  <dcterms:created xsi:type="dcterms:W3CDTF">2021-01-28T15:18:00Z</dcterms:created>
  <dcterms:modified xsi:type="dcterms:W3CDTF">2021-02-01T09:08:00Z</dcterms:modified>
</cp:coreProperties>
</file>