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393CE33B"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F6544">
        <w:rPr>
          <w:rFonts w:ascii="Calibri" w:eastAsia="Times New Roman" w:hAnsi="Calibri" w:cs="Arial"/>
          <w:b/>
          <w:lang w:eastAsia="pl-PL"/>
        </w:rPr>
        <w:t>1</w:t>
      </w:r>
      <w:r w:rsidRPr="0095248A">
        <w:rPr>
          <w:rFonts w:ascii="Calibri" w:eastAsia="Times New Roman" w:hAnsi="Calibri" w:cs="Arial"/>
          <w:b/>
          <w:lang w:eastAsia="pl-PL"/>
        </w:rPr>
        <w:t>-IP.01-10-00</w:t>
      </w:r>
      <w:r w:rsidR="005C7A68">
        <w:rPr>
          <w:rFonts w:ascii="Calibri" w:eastAsia="Times New Roman" w:hAnsi="Calibri" w:cs="Arial"/>
          <w:b/>
          <w:lang w:eastAsia="pl-PL"/>
        </w:rPr>
        <w:t>2</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3993383" w:rsidR="0095248A" w:rsidRPr="0095248A" w:rsidRDefault="0095248A" w:rsidP="0095248A">
      <w:pPr>
        <w:rPr>
          <w:rFonts w:eastAsia="Times New Roman" w:cs="Arial"/>
          <w:b/>
          <w:lang w:eastAsia="pl-PL"/>
        </w:rPr>
      </w:pPr>
      <w:r w:rsidRPr="0095248A">
        <w:rPr>
          <w:rFonts w:cs="Arial"/>
          <w:b/>
          <w:lang w:eastAsia="pl-PL"/>
        </w:rPr>
        <w:t>Poddziałanie IX.1.</w:t>
      </w:r>
      <w:r w:rsidR="005F6544">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bookmarkStart w:id="0" w:name="_GoBack"/>
        <w:bookmarkEnd w:id="0"/>
        <w:p w14:paraId="4B95BD9B" w14:textId="77777777" w:rsidR="00063A02"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33526183" w:history="1">
            <w:r w:rsidR="00063A02" w:rsidRPr="005543C2">
              <w:rPr>
                <w:rStyle w:val="Hipercze"/>
                <w:rFonts w:ascii="Calibri" w:eastAsiaTheme="majorEastAsia" w:hAnsi="Calibri" w:cs="Arial"/>
                <w:b/>
                <w:noProof/>
              </w:rPr>
              <w:t>Podstawy prawne i dokumenty</w:t>
            </w:r>
            <w:r w:rsidR="00063A02">
              <w:rPr>
                <w:noProof/>
                <w:webHidden/>
              </w:rPr>
              <w:tab/>
            </w:r>
            <w:r w:rsidR="00063A02">
              <w:rPr>
                <w:noProof/>
                <w:webHidden/>
              </w:rPr>
              <w:fldChar w:fldCharType="begin"/>
            </w:r>
            <w:r w:rsidR="00063A02">
              <w:rPr>
                <w:noProof/>
                <w:webHidden/>
              </w:rPr>
              <w:instrText xml:space="preserve"> PAGEREF _Toc33526183 \h </w:instrText>
            </w:r>
            <w:r w:rsidR="00063A02">
              <w:rPr>
                <w:noProof/>
                <w:webHidden/>
              </w:rPr>
            </w:r>
            <w:r w:rsidR="00063A02">
              <w:rPr>
                <w:noProof/>
                <w:webHidden/>
              </w:rPr>
              <w:fldChar w:fldCharType="separate"/>
            </w:r>
            <w:r w:rsidR="00063A02">
              <w:rPr>
                <w:noProof/>
                <w:webHidden/>
              </w:rPr>
              <w:t>4</w:t>
            </w:r>
            <w:r w:rsidR="00063A02">
              <w:rPr>
                <w:noProof/>
                <w:webHidden/>
              </w:rPr>
              <w:fldChar w:fldCharType="end"/>
            </w:r>
          </w:hyperlink>
        </w:p>
        <w:p w14:paraId="4A97CBE8" w14:textId="77777777" w:rsidR="00063A02" w:rsidRDefault="00063A02">
          <w:pPr>
            <w:pStyle w:val="Spistreci1"/>
            <w:tabs>
              <w:tab w:val="right" w:leader="dot" w:pos="9060"/>
            </w:tabs>
            <w:rPr>
              <w:rFonts w:eastAsiaTheme="minorEastAsia"/>
              <w:noProof/>
              <w:lang w:eastAsia="pl-PL"/>
            </w:rPr>
          </w:pPr>
          <w:hyperlink w:anchor="_Toc33526184" w:history="1">
            <w:r w:rsidRPr="005543C2">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_Toc33526184 \h </w:instrText>
            </w:r>
            <w:r>
              <w:rPr>
                <w:noProof/>
                <w:webHidden/>
              </w:rPr>
            </w:r>
            <w:r>
              <w:rPr>
                <w:noProof/>
                <w:webHidden/>
              </w:rPr>
              <w:fldChar w:fldCharType="separate"/>
            </w:r>
            <w:r>
              <w:rPr>
                <w:noProof/>
                <w:webHidden/>
              </w:rPr>
              <w:t>5</w:t>
            </w:r>
            <w:r>
              <w:rPr>
                <w:noProof/>
                <w:webHidden/>
              </w:rPr>
              <w:fldChar w:fldCharType="end"/>
            </w:r>
          </w:hyperlink>
        </w:p>
        <w:p w14:paraId="3C767300" w14:textId="77777777" w:rsidR="00063A02" w:rsidRDefault="00063A02">
          <w:pPr>
            <w:pStyle w:val="Spistreci1"/>
            <w:tabs>
              <w:tab w:val="right" w:leader="dot" w:pos="9060"/>
            </w:tabs>
            <w:rPr>
              <w:rFonts w:eastAsiaTheme="minorEastAsia"/>
              <w:noProof/>
              <w:lang w:eastAsia="pl-PL"/>
            </w:rPr>
          </w:pPr>
          <w:hyperlink w:anchor="_Toc33526185" w:history="1">
            <w:r w:rsidRPr="005543C2">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_Toc33526185 \h </w:instrText>
            </w:r>
            <w:r>
              <w:rPr>
                <w:noProof/>
                <w:webHidden/>
              </w:rPr>
            </w:r>
            <w:r>
              <w:rPr>
                <w:noProof/>
                <w:webHidden/>
              </w:rPr>
              <w:fldChar w:fldCharType="separate"/>
            </w:r>
            <w:r>
              <w:rPr>
                <w:noProof/>
                <w:webHidden/>
              </w:rPr>
              <w:t>7</w:t>
            </w:r>
            <w:r>
              <w:rPr>
                <w:noProof/>
                <w:webHidden/>
              </w:rPr>
              <w:fldChar w:fldCharType="end"/>
            </w:r>
          </w:hyperlink>
        </w:p>
        <w:p w14:paraId="27269A2C" w14:textId="77777777" w:rsidR="00063A02" w:rsidRDefault="00063A02">
          <w:pPr>
            <w:pStyle w:val="Spistreci1"/>
            <w:tabs>
              <w:tab w:val="left" w:pos="440"/>
              <w:tab w:val="right" w:leader="dot" w:pos="9060"/>
            </w:tabs>
            <w:rPr>
              <w:rFonts w:eastAsiaTheme="minorEastAsia"/>
              <w:noProof/>
              <w:lang w:eastAsia="pl-PL"/>
            </w:rPr>
          </w:pPr>
          <w:hyperlink w:anchor="_Toc33526186" w:history="1">
            <w:r w:rsidRPr="005543C2">
              <w:rPr>
                <w:rStyle w:val="Hipercze"/>
                <w:rFonts w:ascii="Calibri" w:hAnsi="Calibri" w:cs="Arial"/>
                <w:b/>
                <w:noProof/>
              </w:rPr>
              <w:t>1.</w:t>
            </w:r>
            <w:r>
              <w:rPr>
                <w:rFonts w:eastAsiaTheme="minorEastAsia"/>
                <w:noProof/>
                <w:lang w:eastAsia="pl-PL"/>
              </w:rPr>
              <w:tab/>
            </w:r>
            <w:r w:rsidRPr="005543C2">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_Toc33526186 \h </w:instrText>
            </w:r>
            <w:r>
              <w:rPr>
                <w:noProof/>
                <w:webHidden/>
              </w:rPr>
            </w:r>
            <w:r>
              <w:rPr>
                <w:noProof/>
                <w:webHidden/>
              </w:rPr>
              <w:fldChar w:fldCharType="separate"/>
            </w:r>
            <w:r>
              <w:rPr>
                <w:noProof/>
                <w:webHidden/>
              </w:rPr>
              <w:t>9</w:t>
            </w:r>
            <w:r>
              <w:rPr>
                <w:noProof/>
                <w:webHidden/>
              </w:rPr>
              <w:fldChar w:fldCharType="end"/>
            </w:r>
          </w:hyperlink>
        </w:p>
        <w:p w14:paraId="0EF5554A" w14:textId="77777777" w:rsidR="00063A02" w:rsidRDefault="00063A02">
          <w:pPr>
            <w:pStyle w:val="Spistreci1"/>
            <w:tabs>
              <w:tab w:val="left" w:pos="440"/>
              <w:tab w:val="right" w:leader="dot" w:pos="9060"/>
            </w:tabs>
            <w:rPr>
              <w:rFonts w:eastAsiaTheme="minorEastAsia"/>
              <w:noProof/>
              <w:lang w:eastAsia="pl-PL"/>
            </w:rPr>
          </w:pPr>
          <w:hyperlink w:anchor="_Toc33526187" w:history="1">
            <w:r w:rsidRPr="005543C2">
              <w:rPr>
                <w:rStyle w:val="Hipercze"/>
                <w:rFonts w:ascii="Calibri" w:hAnsi="Calibri" w:cs="Arial"/>
                <w:b/>
                <w:noProof/>
              </w:rPr>
              <w:t>2.</w:t>
            </w:r>
            <w:r>
              <w:rPr>
                <w:rFonts w:eastAsiaTheme="minorEastAsia"/>
                <w:noProof/>
                <w:lang w:eastAsia="pl-PL"/>
              </w:rPr>
              <w:tab/>
            </w:r>
            <w:r w:rsidRPr="005543C2">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_Toc33526187 \h </w:instrText>
            </w:r>
            <w:r>
              <w:rPr>
                <w:noProof/>
                <w:webHidden/>
              </w:rPr>
            </w:r>
            <w:r>
              <w:rPr>
                <w:noProof/>
                <w:webHidden/>
              </w:rPr>
              <w:fldChar w:fldCharType="separate"/>
            </w:r>
            <w:r>
              <w:rPr>
                <w:noProof/>
                <w:webHidden/>
              </w:rPr>
              <w:t>10</w:t>
            </w:r>
            <w:r>
              <w:rPr>
                <w:noProof/>
                <w:webHidden/>
              </w:rPr>
              <w:fldChar w:fldCharType="end"/>
            </w:r>
          </w:hyperlink>
        </w:p>
        <w:p w14:paraId="74D5C069" w14:textId="77777777" w:rsidR="00063A02" w:rsidRDefault="00063A02">
          <w:pPr>
            <w:pStyle w:val="Spistreci1"/>
            <w:tabs>
              <w:tab w:val="left" w:pos="660"/>
              <w:tab w:val="right" w:leader="dot" w:pos="9060"/>
            </w:tabs>
            <w:rPr>
              <w:rFonts w:eastAsiaTheme="minorEastAsia"/>
              <w:noProof/>
              <w:lang w:eastAsia="pl-PL"/>
            </w:rPr>
          </w:pPr>
          <w:hyperlink w:anchor="_Toc33526188" w:history="1">
            <w:r w:rsidRPr="005543C2">
              <w:rPr>
                <w:rStyle w:val="Hipercze"/>
                <w:rFonts w:ascii="Calibri" w:hAnsi="Calibri" w:cs="Arial"/>
                <w:b/>
                <w:noProof/>
              </w:rPr>
              <w:t>2.1.</w:t>
            </w:r>
            <w:r>
              <w:rPr>
                <w:rFonts w:eastAsiaTheme="minorEastAsia"/>
                <w:noProof/>
                <w:lang w:eastAsia="pl-PL"/>
              </w:rPr>
              <w:tab/>
            </w:r>
            <w:r w:rsidRPr="005543C2">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_Toc33526188 \h </w:instrText>
            </w:r>
            <w:r>
              <w:rPr>
                <w:noProof/>
                <w:webHidden/>
              </w:rPr>
            </w:r>
            <w:r>
              <w:rPr>
                <w:noProof/>
                <w:webHidden/>
              </w:rPr>
              <w:fldChar w:fldCharType="separate"/>
            </w:r>
            <w:r>
              <w:rPr>
                <w:noProof/>
                <w:webHidden/>
              </w:rPr>
              <w:t>10</w:t>
            </w:r>
            <w:r>
              <w:rPr>
                <w:noProof/>
                <w:webHidden/>
              </w:rPr>
              <w:fldChar w:fldCharType="end"/>
            </w:r>
          </w:hyperlink>
        </w:p>
        <w:p w14:paraId="474375C1" w14:textId="77777777" w:rsidR="00063A02" w:rsidRDefault="00063A02">
          <w:pPr>
            <w:pStyle w:val="Spistreci1"/>
            <w:tabs>
              <w:tab w:val="left" w:pos="660"/>
              <w:tab w:val="right" w:leader="dot" w:pos="9060"/>
            </w:tabs>
            <w:rPr>
              <w:rFonts w:eastAsiaTheme="minorEastAsia"/>
              <w:noProof/>
              <w:lang w:eastAsia="pl-PL"/>
            </w:rPr>
          </w:pPr>
          <w:hyperlink w:anchor="_Toc33526189" w:history="1">
            <w:r w:rsidRPr="005543C2">
              <w:rPr>
                <w:rStyle w:val="Hipercze"/>
                <w:rFonts w:ascii="Calibri" w:hAnsi="Calibri" w:cs="Arial"/>
                <w:b/>
                <w:noProof/>
              </w:rPr>
              <w:t>2.2.</w:t>
            </w:r>
            <w:r>
              <w:rPr>
                <w:rFonts w:eastAsiaTheme="minorEastAsia"/>
                <w:noProof/>
                <w:lang w:eastAsia="pl-PL"/>
              </w:rPr>
              <w:tab/>
            </w:r>
            <w:r w:rsidRPr="005543C2">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_Toc33526189 \h </w:instrText>
            </w:r>
            <w:r>
              <w:rPr>
                <w:noProof/>
                <w:webHidden/>
              </w:rPr>
            </w:r>
            <w:r>
              <w:rPr>
                <w:noProof/>
                <w:webHidden/>
              </w:rPr>
              <w:fldChar w:fldCharType="separate"/>
            </w:r>
            <w:r>
              <w:rPr>
                <w:noProof/>
                <w:webHidden/>
              </w:rPr>
              <w:t>10</w:t>
            </w:r>
            <w:r>
              <w:rPr>
                <w:noProof/>
                <w:webHidden/>
              </w:rPr>
              <w:fldChar w:fldCharType="end"/>
            </w:r>
          </w:hyperlink>
        </w:p>
        <w:p w14:paraId="02093F77" w14:textId="77777777" w:rsidR="00063A02" w:rsidRDefault="00063A02">
          <w:pPr>
            <w:pStyle w:val="Spistreci1"/>
            <w:tabs>
              <w:tab w:val="left" w:pos="660"/>
              <w:tab w:val="right" w:leader="dot" w:pos="9060"/>
            </w:tabs>
            <w:rPr>
              <w:rFonts w:eastAsiaTheme="minorEastAsia"/>
              <w:noProof/>
              <w:lang w:eastAsia="pl-PL"/>
            </w:rPr>
          </w:pPr>
          <w:hyperlink w:anchor="_Toc33526190" w:history="1">
            <w:r w:rsidRPr="005543C2">
              <w:rPr>
                <w:rStyle w:val="Hipercze"/>
                <w:rFonts w:ascii="Calibri" w:hAnsi="Calibri" w:cs="Arial"/>
                <w:b/>
                <w:noProof/>
              </w:rPr>
              <w:t>2.3.</w:t>
            </w:r>
            <w:r>
              <w:rPr>
                <w:rFonts w:eastAsiaTheme="minorEastAsia"/>
                <w:noProof/>
                <w:lang w:eastAsia="pl-PL"/>
              </w:rPr>
              <w:tab/>
            </w:r>
            <w:r w:rsidRPr="005543C2">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_Toc33526190 \h </w:instrText>
            </w:r>
            <w:r>
              <w:rPr>
                <w:noProof/>
                <w:webHidden/>
              </w:rPr>
            </w:r>
            <w:r>
              <w:rPr>
                <w:noProof/>
                <w:webHidden/>
              </w:rPr>
              <w:fldChar w:fldCharType="separate"/>
            </w:r>
            <w:r>
              <w:rPr>
                <w:noProof/>
                <w:webHidden/>
              </w:rPr>
              <w:t>11</w:t>
            </w:r>
            <w:r>
              <w:rPr>
                <w:noProof/>
                <w:webHidden/>
              </w:rPr>
              <w:fldChar w:fldCharType="end"/>
            </w:r>
          </w:hyperlink>
        </w:p>
        <w:p w14:paraId="37D45D3F" w14:textId="77777777" w:rsidR="00063A02" w:rsidRDefault="00063A02">
          <w:pPr>
            <w:pStyle w:val="Spistreci1"/>
            <w:tabs>
              <w:tab w:val="left" w:pos="660"/>
              <w:tab w:val="right" w:leader="dot" w:pos="9060"/>
            </w:tabs>
            <w:rPr>
              <w:rFonts w:eastAsiaTheme="minorEastAsia"/>
              <w:noProof/>
              <w:lang w:eastAsia="pl-PL"/>
            </w:rPr>
          </w:pPr>
          <w:hyperlink w:anchor="_Toc33526191" w:history="1">
            <w:r w:rsidRPr="005543C2">
              <w:rPr>
                <w:rStyle w:val="Hipercze"/>
                <w:rFonts w:ascii="Calibri" w:hAnsi="Calibri" w:cs="Arial"/>
                <w:b/>
                <w:noProof/>
              </w:rPr>
              <w:t>2.4.</w:t>
            </w:r>
            <w:r>
              <w:rPr>
                <w:rFonts w:eastAsiaTheme="minorEastAsia"/>
                <w:noProof/>
                <w:lang w:eastAsia="pl-PL"/>
              </w:rPr>
              <w:tab/>
            </w:r>
            <w:r w:rsidRPr="005543C2">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_Toc33526191 \h </w:instrText>
            </w:r>
            <w:r>
              <w:rPr>
                <w:noProof/>
                <w:webHidden/>
              </w:rPr>
            </w:r>
            <w:r>
              <w:rPr>
                <w:noProof/>
                <w:webHidden/>
              </w:rPr>
              <w:fldChar w:fldCharType="separate"/>
            </w:r>
            <w:r>
              <w:rPr>
                <w:noProof/>
                <w:webHidden/>
              </w:rPr>
              <w:t>12</w:t>
            </w:r>
            <w:r>
              <w:rPr>
                <w:noProof/>
                <w:webHidden/>
              </w:rPr>
              <w:fldChar w:fldCharType="end"/>
            </w:r>
          </w:hyperlink>
        </w:p>
        <w:p w14:paraId="690A0963" w14:textId="77777777" w:rsidR="00063A02" w:rsidRDefault="00063A02">
          <w:pPr>
            <w:pStyle w:val="Spistreci1"/>
            <w:tabs>
              <w:tab w:val="left" w:pos="660"/>
              <w:tab w:val="right" w:leader="dot" w:pos="9060"/>
            </w:tabs>
            <w:rPr>
              <w:rFonts w:eastAsiaTheme="minorEastAsia"/>
              <w:noProof/>
              <w:lang w:eastAsia="pl-PL"/>
            </w:rPr>
          </w:pPr>
          <w:hyperlink w:anchor="_Toc33526192" w:history="1">
            <w:r w:rsidRPr="005543C2">
              <w:rPr>
                <w:rStyle w:val="Hipercze"/>
                <w:rFonts w:ascii="Calibri" w:hAnsi="Calibri" w:cs="Arial"/>
                <w:b/>
                <w:noProof/>
              </w:rPr>
              <w:t>2.5.</w:t>
            </w:r>
            <w:r>
              <w:rPr>
                <w:rFonts w:eastAsiaTheme="minorEastAsia"/>
                <w:noProof/>
                <w:lang w:eastAsia="pl-PL"/>
              </w:rPr>
              <w:tab/>
            </w:r>
            <w:r w:rsidRPr="005543C2">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_Toc33526192 \h </w:instrText>
            </w:r>
            <w:r>
              <w:rPr>
                <w:noProof/>
                <w:webHidden/>
              </w:rPr>
            </w:r>
            <w:r>
              <w:rPr>
                <w:noProof/>
                <w:webHidden/>
              </w:rPr>
              <w:fldChar w:fldCharType="separate"/>
            </w:r>
            <w:r>
              <w:rPr>
                <w:noProof/>
                <w:webHidden/>
              </w:rPr>
              <w:t>13</w:t>
            </w:r>
            <w:r>
              <w:rPr>
                <w:noProof/>
                <w:webHidden/>
              </w:rPr>
              <w:fldChar w:fldCharType="end"/>
            </w:r>
          </w:hyperlink>
        </w:p>
        <w:p w14:paraId="41170118" w14:textId="77777777" w:rsidR="00063A02" w:rsidRDefault="00063A02">
          <w:pPr>
            <w:pStyle w:val="Spistreci1"/>
            <w:tabs>
              <w:tab w:val="left" w:pos="660"/>
              <w:tab w:val="right" w:leader="dot" w:pos="9060"/>
            </w:tabs>
            <w:rPr>
              <w:rFonts w:eastAsiaTheme="minorEastAsia"/>
              <w:noProof/>
              <w:lang w:eastAsia="pl-PL"/>
            </w:rPr>
          </w:pPr>
          <w:hyperlink w:anchor="_Toc33526193" w:history="1">
            <w:r w:rsidRPr="005543C2">
              <w:rPr>
                <w:rStyle w:val="Hipercze"/>
                <w:rFonts w:ascii="Calibri" w:hAnsi="Calibri" w:cs="Arial"/>
                <w:b/>
                <w:noProof/>
              </w:rPr>
              <w:t>2.6.</w:t>
            </w:r>
            <w:r>
              <w:rPr>
                <w:rFonts w:eastAsiaTheme="minorEastAsia"/>
                <w:noProof/>
                <w:lang w:eastAsia="pl-PL"/>
              </w:rPr>
              <w:tab/>
            </w:r>
            <w:r w:rsidRPr="005543C2">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_Toc33526193 \h </w:instrText>
            </w:r>
            <w:r>
              <w:rPr>
                <w:noProof/>
                <w:webHidden/>
              </w:rPr>
            </w:r>
            <w:r>
              <w:rPr>
                <w:noProof/>
                <w:webHidden/>
              </w:rPr>
              <w:fldChar w:fldCharType="separate"/>
            </w:r>
            <w:r>
              <w:rPr>
                <w:noProof/>
                <w:webHidden/>
              </w:rPr>
              <w:t>15</w:t>
            </w:r>
            <w:r>
              <w:rPr>
                <w:noProof/>
                <w:webHidden/>
              </w:rPr>
              <w:fldChar w:fldCharType="end"/>
            </w:r>
          </w:hyperlink>
        </w:p>
        <w:p w14:paraId="2A91BF4D" w14:textId="77777777" w:rsidR="00063A02" w:rsidRDefault="00063A02">
          <w:pPr>
            <w:pStyle w:val="Spistreci1"/>
            <w:tabs>
              <w:tab w:val="left" w:pos="660"/>
              <w:tab w:val="right" w:leader="dot" w:pos="9060"/>
            </w:tabs>
            <w:rPr>
              <w:rFonts w:eastAsiaTheme="minorEastAsia"/>
              <w:noProof/>
              <w:lang w:eastAsia="pl-PL"/>
            </w:rPr>
          </w:pPr>
          <w:hyperlink w:anchor="_Toc33526194" w:history="1">
            <w:r w:rsidRPr="005543C2">
              <w:rPr>
                <w:rStyle w:val="Hipercze"/>
                <w:rFonts w:ascii="Calibri" w:hAnsi="Calibri" w:cs="Arial"/>
                <w:b/>
                <w:noProof/>
              </w:rPr>
              <w:t>2.7.</w:t>
            </w:r>
            <w:r>
              <w:rPr>
                <w:rFonts w:eastAsiaTheme="minorEastAsia"/>
                <w:noProof/>
                <w:lang w:eastAsia="pl-PL"/>
              </w:rPr>
              <w:tab/>
            </w:r>
            <w:r w:rsidRPr="005543C2">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_Toc33526194 \h </w:instrText>
            </w:r>
            <w:r>
              <w:rPr>
                <w:noProof/>
                <w:webHidden/>
              </w:rPr>
            </w:r>
            <w:r>
              <w:rPr>
                <w:noProof/>
                <w:webHidden/>
              </w:rPr>
              <w:fldChar w:fldCharType="separate"/>
            </w:r>
            <w:r>
              <w:rPr>
                <w:noProof/>
                <w:webHidden/>
              </w:rPr>
              <w:t>18</w:t>
            </w:r>
            <w:r>
              <w:rPr>
                <w:noProof/>
                <w:webHidden/>
              </w:rPr>
              <w:fldChar w:fldCharType="end"/>
            </w:r>
          </w:hyperlink>
        </w:p>
        <w:p w14:paraId="3464AEB0" w14:textId="77777777" w:rsidR="00063A02" w:rsidRDefault="00063A02">
          <w:pPr>
            <w:pStyle w:val="Spistreci1"/>
            <w:tabs>
              <w:tab w:val="left" w:pos="660"/>
              <w:tab w:val="right" w:leader="dot" w:pos="9060"/>
            </w:tabs>
            <w:rPr>
              <w:rFonts w:eastAsiaTheme="minorEastAsia"/>
              <w:noProof/>
              <w:lang w:eastAsia="pl-PL"/>
            </w:rPr>
          </w:pPr>
          <w:hyperlink w:anchor="_Toc33526195" w:history="1">
            <w:r w:rsidRPr="005543C2">
              <w:rPr>
                <w:rStyle w:val="Hipercze"/>
                <w:rFonts w:ascii="Calibri" w:hAnsi="Calibri" w:cs="Tahoma"/>
                <w:b/>
                <w:noProof/>
              </w:rPr>
              <w:t>2.8.</w:t>
            </w:r>
            <w:r>
              <w:rPr>
                <w:rFonts w:eastAsiaTheme="minorEastAsia"/>
                <w:noProof/>
                <w:lang w:eastAsia="pl-PL"/>
              </w:rPr>
              <w:tab/>
            </w:r>
            <w:r w:rsidRPr="005543C2">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_Toc33526195 \h </w:instrText>
            </w:r>
            <w:r>
              <w:rPr>
                <w:noProof/>
                <w:webHidden/>
              </w:rPr>
            </w:r>
            <w:r>
              <w:rPr>
                <w:noProof/>
                <w:webHidden/>
              </w:rPr>
              <w:fldChar w:fldCharType="separate"/>
            </w:r>
            <w:r>
              <w:rPr>
                <w:noProof/>
                <w:webHidden/>
              </w:rPr>
              <w:t>19</w:t>
            </w:r>
            <w:r>
              <w:rPr>
                <w:noProof/>
                <w:webHidden/>
              </w:rPr>
              <w:fldChar w:fldCharType="end"/>
            </w:r>
          </w:hyperlink>
        </w:p>
        <w:p w14:paraId="158E54E1" w14:textId="77777777" w:rsidR="00063A02" w:rsidRDefault="00063A02">
          <w:pPr>
            <w:pStyle w:val="Spistreci1"/>
            <w:tabs>
              <w:tab w:val="left" w:pos="440"/>
              <w:tab w:val="right" w:leader="dot" w:pos="9060"/>
            </w:tabs>
            <w:rPr>
              <w:rFonts w:eastAsiaTheme="minorEastAsia"/>
              <w:noProof/>
              <w:lang w:eastAsia="pl-PL"/>
            </w:rPr>
          </w:pPr>
          <w:hyperlink w:anchor="_Toc33526196" w:history="1">
            <w:r w:rsidRPr="005543C2">
              <w:rPr>
                <w:rStyle w:val="Hipercze"/>
                <w:rFonts w:ascii="Calibri" w:hAnsi="Calibri" w:cs="Tahoma"/>
                <w:b/>
                <w:noProof/>
              </w:rPr>
              <w:t>3.</w:t>
            </w:r>
            <w:r>
              <w:rPr>
                <w:rFonts w:eastAsiaTheme="minorEastAsia"/>
                <w:noProof/>
                <w:lang w:eastAsia="pl-PL"/>
              </w:rPr>
              <w:tab/>
            </w:r>
            <w:r w:rsidRPr="005543C2">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_Toc33526196 \h </w:instrText>
            </w:r>
            <w:r>
              <w:rPr>
                <w:noProof/>
                <w:webHidden/>
              </w:rPr>
            </w:r>
            <w:r>
              <w:rPr>
                <w:noProof/>
                <w:webHidden/>
              </w:rPr>
              <w:fldChar w:fldCharType="separate"/>
            </w:r>
            <w:r>
              <w:rPr>
                <w:noProof/>
                <w:webHidden/>
              </w:rPr>
              <w:t>31</w:t>
            </w:r>
            <w:r>
              <w:rPr>
                <w:noProof/>
                <w:webHidden/>
              </w:rPr>
              <w:fldChar w:fldCharType="end"/>
            </w:r>
          </w:hyperlink>
        </w:p>
        <w:p w14:paraId="105B0565" w14:textId="77777777" w:rsidR="00063A02" w:rsidRDefault="00063A02">
          <w:pPr>
            <w:pStyle w:val="Spistreci1"/>
            <w:tabs>
              <w:tab w:val="left" w:pos="660"/>
              <w:tab w:val="right" w:leader="dot" w:pos="9060"/>
            </w:tabs>
            <w:rPr>
              <w:rFonts w:eastAsiaTheme="minorEastAsia"/>
              <w:noProof/>
              <w:lang w:eastAsia="pl-PL"/>
            </w:rPr>
          </w:pPr>
          <w:hyperlink w:anchor="_Toc33526197" w:history="1">
            <w:r w:rsidRPr="005543C2">
              <w:rPr>
                <w:rStyle w:val="Hipercze"/>
                <w:rFonts w:ascii="Calibri" w:hAnsi="Calibri" w:cs="Tahoma"/>
                <w:b/>
                <w:noProof/>
              </w:rPr>
              <w:t>3.1.</w:t>
            </w:r>
            <w:r>
              <w:rPr>
                <w:rFonts w:eastAsiaTheme="minorEastAsia"/>
                <w:noProof/>
                <w:lang w:eastAsia="pl-PL"/>
              </w:rPr>
              <w:tab/>
            </w:r>
            <w:r w:rsidRPr="005543C2">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_Toc33526197 \h </w:instrText>
            </w:r>
            <w:r>
              <w:rPr>
                <w:noProof/>
                <w:webHidden/>
              </w:rPr>
            </w:r>
            <w:r>
              <w:rPr>
                <w:noProof/>
                <w:webHidden/>
              </w:rPr>
              <w:fldChar w:fldCharType="separate"/>
            </w:r>
            <w:r>
              <w:rPr>
                <w:noProof/>
                <w:webHidden/>
              </w:rPr>
              <w:t>31</w:t>
            </w:r>
            <w:r>
              <w:rPr>
                <w:noProof/>
                <w:webHidden/>
              </w:rPr>
              <w:fldChar w:fldCharType="end"/>
            </w:r>
          </w:hyperlink>
        </w:p>
        <w:p w14:paraId="0EEABC60" w14:textId="77777777" w:rsidR="00063A02" w:rsidRDefault="00063A02">
          <w:pPr>
            <w:pStyle w:val="Spistreci1"/>
            <w:tabs>
              <w:tab w:val="left" w:pos="660"/>
              <w:tab w:val="right" w:leader="dot" w:pos="9060"/>
            </w:tabs>
            <w:rPr>
              <w:rFonts w:eastAsiaTheme="minorEastAsia"/>
              <w:noProof/>
              <w:lang w:eastAsia="pl-PL"/>
            </w:rPr>
          </w:pPr>
          <w:hyperlink w:anchor="_Toc33526198" w:history="1">
            <w:r w:rsidRPr="005543C2">
              <w:rPr>
                <w:rStyle w:val="Hipercze"/>
                <w:rFonts w:ascii="Calibri" w:hAnsi="Calibri" w:cs="Arial"/>
                <w:b/>
                <w:noProof/>
              </w:rPr>
              <w:t>3.2.</w:t>
            </w:r>
            <w:r>
              <w:rPr>
                <w:rFonts w:eastAsiaTheme="minorEastAsia"/>
                <w:noProof/>
                <w:lang w:eastAsia="pl-PL"/>
              </w:rPr>
              <w:tab/>
            </w:r>
            <w:r w:rsidRPr="005543C2">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_Toc33526198 \h </w:instrText>
            </w:r>
            <w:r>
              <w:rPr>
                <w:noProof/>
                <w:webHidden/>
              </w:rPr>
            </w:r>
            <w:r>
              <w:rPr>
                <w:noProof/>
                <w:webHidden/>
              </w:rPr>
              <w:fldChar w:fldCharType="separate"/>
            </w:r>
            <w:r>
              <w:rPr>
                <w:noProof/>
                <w:webHidden/>
              </w:rPr>
              <w:t>35</w:t>
            </w:r>
            <w:r>
              <w:rPr>
                <w:noProof/>
                <w:webHidden/>
              </w:rPr>
              <w:fldChar w:fldCharType="end"/>
            </w:r>
          </w:hyperlink>
        </w:p>
        <w:p w14:paraId="5E4969B1" w14:textId="77777777" w:rsidR="00063A02" w:rsidRDefault="00063A02">
          <w:pPr>
            <w:pStyle w:val="Spistreci1"/>
            <w:tabs>
              <w:tab w:val="left" w:pos="660"/>
              <w:tab w:val="right" w:leader="dot" w:pos="9060"/>
            </w:tabs>
            <w:rPr>
              <w:rFonts w:eastAsiaTheme="minorEastAsia"/>
              <w:noProof/>
              <w:lang w:eastAsia="pl-PL"/>
            </w:rPr>
          </w:pPr>
          <w:hyperlink w:anchor="_Toc33526199" w:history="1">
            <w:r w:rsidRPr="005543C2">
              <w:rPr>
                <w:rStyle w:val="Hipercze"/>
                <w:rFonts w:ascii="Calibri" w:hAnsi="Calibri" w:cs="Arial"/>
                <w:b/>
                <w:noProof/>
              </w:rPr>
              <w:t>3.3.</w:t>
            </w:r>
            <w:r>
              <w:rPr>
                <w:rFonts w:eastAsiaTheme="minorEastAsia"/>
                <w:noProof/>
                <w:lang w:eastAsia="pl-PL"/>
              </w:rPr>
              <w:tab/>
            </w:r>
            <w:r w:rsidRPr="005543C2">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_Toc33526199 \h </w:instrText>
            </w:r>
            <w:r>
              <w:rPr>
                <w:noProof/>
                <w:webHidden/>
              </w:rPr>
            </w:r>
            <w:r>
              <w:rPr>
                <w:noProof/>
                <w:webHidden/>
              </w:rPr>
              <w:fldChar w:fldCharType="separate"/>
            </w:r>
            <w:r>
              <w:rPr>
                <w:noProof/>
                <w:webHidden/>
              </w:rPr>
              <w:t>37</w:t>
            </w:r>
            <w:r>
              <w:rPr>
                <w:noProof/>
                <w:webHidden/>
              </w:rPr>
              <w:fldChar w:fldCharType="end"/>
            </w:r>
          </w:hyperlink>
        </w:p>
        <w:p w14:paraId="41689BB2" w14:textId="77777777" w:rsidR="00063A02" w:rsidRDefault="00063A02">
          <w:pPr>
            <w:pStyle w:val="Spistreci1"/>
            <w:tabs>
              <w:tab w:val="left" w:pos="660"/>
              <w:tab w:val="right" w:leader="dot" w:pos="9060"/>
            </w:tabs>
            <w:rPr>
              <w:rFonts w:eastAsiaTheme="minorEastAsia"/>
              <w:noProof/>
              <w:lang w:eastAsia="pl-PL"/>
            </w:rPr>
          </w:pPr>
          <w:hyperlink w:anchor="_Toc33526200" w:history="1">
            <w:r w:rsidRPr="005543C2">
              <w:rPr>
                <w:rStyle w:val="Hipercze"/>
                <w:rFonts w:ascii="Calibri" w:hAnsi="Calibri" w:cs="Arial"/>
                <w:b/>
                <w:noProof/>
              </w:rPr>
              <w:t>3.4.</w:t>
            </w:r>
            <w:r>
              <w:rPr>
                <w:rFonts w:eastAsiaTheme="minorEastAsia"/>
                <w:noProof/>
                <w:lang w:eastAsia="pl-PL"/>
              </w:rPr>
              <w:tab/>
            </w:r>
            <w:r w:rsidRPr="005543C2">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_Toc33526200 \h </w:instrText>
            </w:r>
            <w:r>
              <w:rPr>
                <w:noProof/>
                <w:webHidden/>
              </w:rPr>
            </w:r>
            <w:r>
              <w:rPr>
                <w:noProof/>
                <w:webHidden/>
              </w:rPr>
              <w:fldChar w:fldCharType="separate"/>
            </w:r>
            <w:r>
              <w:rPr>
                <w:noProof/>
                <w:webHidden/>
              </w:rPr>
              <w:t>37</w:t>
            </w:r>
            <w:r>
              <w:rPr>
                <w:noProof/>
                <w:webHidden/>
              </w:rPr>
              <w:fldChar w:fldCharType="end"/>
            </w:r>
          </w:hyperlink>
        </w:p>
        <w:p w14:paraId="6529C0D2" w14:textId="77777777" w:rsidR="00063A02" w:rsidRDefault="00063A02">
          <w:pPr>
            <w:pStyle w:val="Spistreci1"/>
            <w:tabs>
              <w:tab w:val="left" w:pos="660"/>
              <w:tab w:val="right" w:leader="dot" w:pos="9060"/>
            </w:tabs>
            <w:rPr>
              <w:rFonts w:eastAsiaTheme="minorEastAsia"/>
              <w:noProof/>
              <w:lang w:eastAsia="pl-PL"/>
            </w:rPr>
          </w:pPr>
          <w:hyperlink w:anchor="_Toc33526201" w:history="1">
            <w:r w:rsidRPr="005543C2">
              <w:rPr>
                <w:rStyle w:val="Hipercze"/>
                <w:rFonts w:ascii="Calibri" w:hAnsi="Calibri" w:cs="Arial"/>
                <w:b/>
                <w:noProof/>
              </w:rPr>
              <w:t>3.5.</w:t>
            </w:r>
            <w:r>
              <w:rPr>
                <w:rFonts w:eastAsiaTheme="minorEastAsia"/>
                <w:noProof/>
                <w:lang w:eastAsia="pl-PL"/>
              </w:rPr>
              <w:tab/>
            </w:r>
            <w:r w:rsidRPr="005543C2">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_Toc33526201 \h </w:instrText>
            </w:r>
            <w:r>
              <w:rPr>
                <w:noProof/>
                <w:webHidden/>
              </w:rPr>
            </w:r>
            <w:r>
              <w:rPr>
                <w:noProof/>
                <w:webHidden/>
              </w:rPr>
              <w:fldChar w:fldCharType="separate"/>
            </w:r>
            <w:r>
              <w:rPr>
                <w:noProof/>
                <w:webHidden/>
              </w:rPr>
              <w:t>39</w:t>
            </w:r>
            <w:r>
              <w:rPr>
                <w:noProof/>
                <w:webHidden/>
              </w:rPr>
              <w:fldChar w:fldCharType="end"/>
            </w:r>
          </w:hyperlink>
        </w:p>
        <w:p w14:paraId="0DD72B3C" w14:textId="77777777" w:rsidR="00063A02" w:rsidRDefault="00063A02">
          <w:pPr>
            <w:pStyle w:val="Spistreci1"/>
            <w:tabs>
              <w:tab w:val="left" w:pos="660"/>
              <w:tab w:val="right" w:leader="dot" w:pos="9060"/>
            </w:tabs>
            <w:rPr>
              <w:rFonts w:eastAsiaTheme="minorEastAsia"/>
              <w:noProof/>
              <w:lang w:eastAsia="pl-PL"/>
            </w:rPr>
          </w:pPr>
          <w:hyperlink w:anchor="_Toc33526202" w:history="1">
            <w:r w:rsidRPr="005543C2">
              <w:rPr>
                <w:rStyle w:val="Hipercze"/>
                <w:rFonts w:ascii="Calibri" w:hAnsi="Calibri" w:cs="Arial"/>
                <w:b/>
                <w:noProof/>
              </w:rPr>
              <w:t>3.6.</w:t>
            </w:r>
            <w:r>
              <w:rPr>
                <w:rFonts w:eastAsiaTheme="minorEastAsia"/>
                <w:noProof/>
                <w:lang w:eastAsia="pl-PL"/>
              </w:rPr>
              <w:tab/>
            </w:r>
            <w:r w:rsidRPr="005543C2">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_Toc33526202 \h </w:instrText>
            </w:r>
            <w:r>
              <w:rPr>
                <w:noProof/>
                <w:webHidden/>
              </w:rPr>
            </w:r>
            <w:r>
              <w:rPr>
                <w:noProof/>
                <w:webHidden/>
              </w:rPr>
              <w:fldChar w:fldCharType="separate"/>
            </w:r>
            <w:r>
              <w:rPr>
                <w:noProof/>
                <w:webHidden/>
              </w:rPr>
              <w:t>39</w:t>
            </w:r>
            <w:r>
              <w:rPr>
                <w:noProof/>
                <w:webHidden/>
              </w:rPr>
              <w:fldChar w:fldCharType="end"/>
            </w:r>
          </w:hyperlink>
        </w:p>
        <w:p w14:paraId="12A24257" w14:textId="77777777" w:rsidR="00063A02" w:rsidRDefault="00063A02">
          <w:pPr>
            <w:pStyle w:val="Spistreci1"/>
            <w:tabs>
              <w:tab w:val="left" w:pos="660"/>
              <w:tab w:val="right" w:leader="dot" w:pos="9060"/>
            </w:tabs>
            <w:rPr>
              <w:rFonts w:eastAsiaTheme="minorEastAsia"/>
              <w:noProof/>
              <w:lang w:eastAsia="pl-PL"/>
            </w:rPr>
          </w:pPr>
          <w:hyperlink w:anchor="_Toc33526203" w:history="1">
            <w:r w:rsidRPr="005543C2">
              <w:rPr>
                <w:rStyle w:val="Hipercze"/>
                <w:rFonts w:ascii="Calibri" w:hAnsi="Calibri" w:cs="Arial"/>
                <w:b/>
                <w:noProof/>
              </w:rPr>
              <w:t>3.7.</w:t>
            </w:r>
            <w:r>
              <w:rPr>
                <w:rFonts w:eastAsiaTheme="minorEastAsia"/>
                <w:noProof/>
                <w:lang w:eastAsia="pl-PL"/>
              </w:rPr>
              <w:tab/>
            </w:r>
            <w:r w:rsidRPr="005543C2">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_Toc33526203 \h </w:instrText>
            </w:r>
            <w:r>
              <w:rPr>
                <w:noProof/>
                <w:webHidden/>
              </w:rPr>
            </w:r>
            <w:r>
              <w:rPr>
                <w:noProof/>
                <w:webHidden/>
              </w:rPr>
              <w:fldChar w:fldCharType="separate"/>
            </w:r>
            <w:r>
              <w:rPr>
                <w:noProof/>
                <w:webHidden/>
              </w:rPr>
              <w:t>42</w:t>
            </w:r>
            <w:r>
              <w:rPr>
                <w:noProof/>
                <w:webHidden/>
              </w:rPr>
              <w:fldChar w:fldCharType="end"/>
            </w:r>
          </w:hyperlink>
        </w:p>
        <w:p w14:paraId="75D7B727" w14:textId="77777777" w:rsidR="00063A02" w:rsidRDefault="00063A02">
          <w:pPr>
            <w:pStyle w:val="Spistreci1"/>
            <w:tabs>
              <w:tab w:val="left" w:pos="660"/>
              <w:tab w:val="right" w:leader="dot" w:pos="9060"/>
            </w:tabs>
            <w:rPr>
              <w:rFonts w:eastAsiaTheme="minorEastAsia"/>
              <w:noProof/>
              <w:lang w:eastAsia="pl-PL"/>
            </w:rPr>
          </w:pPr>
          <w:hyperlink w:anchor="_Toc33526204" w:history="1">
            <w:r w:rsidRPr="005543C2">
              <w:rPr>
                <w:rStyle w:val="Hipercze"/>
                <w:rFonts w:ascii="Calibri" w:hAnsi="Calibri" w:cs="Arial"/>
                <w:b/>
                <w:noProof/>
              </w:rPr>
              <w:t>3.8.</w:t>
            </w:r>
            <w:r>
              <w:rPr>
                <w:rFonts w:eastAsiaTheme="minorEastAsia"/>
                <w:noProof/>
                <w:lang w:eastAsia="pl-PL"/>
              </w:rPr>
              <w:tab/>
            </w:r>
            <w:r w:rsidRPr="005543C2">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_Toc33526204 \h </w:instrText>
            </w:r>
            <w:r>
              <w:rPr>
                <w:noProof/>
                <w:webHidden/>
              </w:rPr>
            </w:r>
            <w:r>
              <w:rPr>
                <w:noProof/>
                <w:webHidden/>
              </w:rPr>
              <w:fldChar w:fldCharType="separate"/>
            </w:r>
            <w:r>
              <w:rPr>
                <w:noProof/>
                <w:webHidden/>
              </w:rPr>
              <w:t>42</w:t>
            </w:r>
            <w:r>
              <w:rPr>
                <w:noProof/>
                <w:webHidden/>
              </w:rPr>
              <w:fldChar w:fldCharType="end"/>
            </w:r>
          </w:hyperlink>
        </w:p>
        <w:p w14:paraId="6F9A522B" w14:textId="77777777" w:rsidR="00063A02" w:rsidRDefault="00063A02">
          <w:pPr>
            <w:pStyle w:val="Spistreci1"/>
            <w:tabs>
              <w:tab w:val="left" w:pos="660"/>
              <w:tab w:val="right" w:leader="dot" w:pos="9060"/>
            </w:tabs>
            <w:rPr>
              <w:rFonts w:eastAsiaTheme="minorEastAsia"/>
              <w:noProof/>
              <w:lang w:eastAsia="pl-PL"/>
            </w:rPr>
          </w:pPr>
          <w:hyperlink w:anchor="_Toc33526205" w:history="1">
            <w:r w:rsidRPr="005543C2">
              <w:rPr>
                <w:rStyle w:val="Hipercze"/>
                <w:rFonts w:ascii="Calibri" w:hAnsi="Calibri" w:cs="Arial"/>
                <w:b/>
                <w:noProof/>
              </w:rPr>
              <w:t>3.9.</w:t>
            </w:r>
            <w:r>
              <w:rPr>
                <w:rFonts w:eastAsiaTheme="minorEastAsia"/>
                <w:noProof/>
                <w:lang w:eastAsia="pl-PL"/>
              </w:rPr>
              <w:tab/>
            </w:r>
            <w:r w:rsidRPr="005543C2">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_Toc33526205 \h </w:instrText>
            </w:r>
            <w:r>
              <w:rPr>
                <w:noProof/>
                <w:webHidden/>
              </w:rPr>
            </w:r>
            <w:r>
              <w:rPr>
                <w:noProof/>
                <w:webHidden/>
              </w:rPr>
              <w:fldChar w:fldCharType="separate"/>
            </w:r>
            <w:r>
              <w:rPr>
                <w:noProof/>
                <w:webHidden/>
              </w:rPr>
              <w:t>43</w:t>
            </w:r>
            <w:r>
              <w:rPr>
                <w:noProof/>
                <w:webHidden/>
              </w:rPr>
              <w:fldChar w:fldCharType="end"/>
            </w:r>
          </w:hyperlink>
        </w:p>
        <w:p w14:paraId="0E4F3755" w14:textId="77777777" w:rsidR="00063A02" w:rsidRDefault="00063A02">
          <w:pPr>
            <w:pStyle w:val="Spistreci1"/>
            <w:tabs>
              <w:tab w:val="left" w:pos="880"/>
              <w:tab w:val="right" w:leader="dot" w:pos="9060"/>
            </w:tabs>
            <w:rPr>
              <w:rFonts w:eastAsiaTheme="minorEastAsia"/>
              <w:noProof/>
              <w:lang w:eastAsia="pl-PL"/>
            </w:rPr>
          </w:pPr>
          <w:hyperlink w:anchor="_Toc33526206" w:history="1">
            <w:r w:rsidRPr="005543C2">
              <w:rPr>
                <w:rStyle w:val="Hipercze"/>
                <w:rFonts w:ascii="Calibri" w:hAnsi="Calibri" w:cs="Arial"/>
                <w:b/>
                <w:noProof/>
              </w:rPr>
              <w:t>3.10.</w:t>
            </w:r>
            <w:r>
              <w:rPr>
                <w:rFonts w:eastAsiaTheme="minorEastAsia"/>
                <w:noProof/>
                <w:lang w:eastAsia="pl-PL"/>
              </w:rPr>
              <w:tab/>
            </w:r>
            <w:r w:rsidRPr="005543C2">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_Toc33526206 \h </w:instrText>
            </w:r>
            <w:r>
              <w:rPr>
                <w:noProof/>
                <w:webHidden/>
              </w:rPr>
            </w:r>
            <w:r>
              <w:rPr>
                <w:noProof/>
                <w:webHidden/>
              </w:rPr>
              <w:fldChar w:fldCharType="separate"/>
            </w:r>
            <w:r>
              <w:rPr>
                <w:noProof/>
                <w:webHidden/>
              </w:rPr>
              <w:t>44</w:t>
            </w:r>
            <w:r>
              <w:rPr>
                <w:noProof/>
                <w:webHidden/>
              </w:rPr>
              <w:fldChar w:fldCharType="end"/>
            </w:r>
          </w:hyperlink>
        </w:p>
        <w:p w14:paraId="100A6729" w14:textId="77777777" w:rsidR="00063A02" w:rsidRDefault="00063A02">
          <w:pPr>
            <w:pStyle w:val="Spistreci1"/>
            <w:tabs>
              <w:tab w:val="left" w:pos="440"/>
              <w:tab w:val="right" w:leader="dot" w:pos="9060"/>
            </w:tabs>
            <w:rPr>
              <w:rFonts w:eastAsiaTheme="minorEastAsia"/>
              <w:noProof/>
              <w:lang w:eastAsia="pl-PL"/>
            </w:rPr>
          </w:pPr>
          <w:hyperlink w:anchor="_Toc33526207" w:history="1">
            <w:r w:rsidRPr="005543C2">
              <w:rPr>
                <w:rStyle w:val="Hipercze"/>
                <w:rFonts w:ascii="Calibri" w:hAnsi="Calibri" w:cs="Arial"/>
                <w:b/>
                <w:noProof/>
              </w:rPr>
              <w:t>4.</w:t>
            </w:r>
            <w:r>
              <w:rPr>
                <w:rFonts w:eastAsiaTheme="minorEastAsia"/>
                <w:noProof/>
                <w:lang w:eastAsia="pl-PL"/>
              </w:rPr>
              <w:tab/>
            </w:r>
            <w:r w:rsidRPr="005543C2">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_Toc33526207 \h </w:instrText>
            </w:r>
            <w:r>
              <w:rPr>
                <w:noProof/>
                <w:webHidden/>
              </w:rPr>
            </w:r>
            <w:r>
              <w:rPr>
                <w:noProof/>
                <w:webHidden/>
              </w:rPr>
              <w:fldChar w:fldCharType="separate"/>
            </w:r>
            <w:r>
              <w:rPr>
                <w:noProof/>
                <w:webHidden/>
              </w:rPr>
              <w:t>46</w:t>
            </w:r>
            <w:r>
              <w:rPr>
                <w:noProof/>
                <w:webHidden/>
              </w:rPr>
              <w:fldChar w:fldCharType="end"/>
            </w:r>
          </w:hyperlink>
        </w:p>
        <w:p w14:paraId="7A245AF8" w14:textId="77777777" w:rsidR="00063A02" w:rsidRDefault="00063A02">
          <w:pPr>
            <w:pStyle w:val="Spistreci1"/>
            <w:tabs>
              <w:tab w:val="left" w:pos="440"/>
              <w:tab w:val="right" w:leader="dot" w:pos="9060"/>
            </w:tabs>
            <w:rPr>
              <w:rFonts w:eastAsiaTheme="minorEastAsia"/>
              <w:noProof/>
              <w:lang w:eastAsia="pl-PL"/>
            </w:rPr>
          </w:pPr>
          <w:hyperlink w:anchor="_Toc33526208" w:history="1">
            <w:r w:rsidRPr="005543C2">
              <w:rPr>
                <w:rStyle w:val="Hipercze"/>
                <w:rFonts w:ascii="Calibri" w:hAnsi="Calibri" w:cs="Arial"/>
                <w:b/>
                <w:noProof/>
              </w:rPr>
              <w:t>5.</w:t>
            </w:r>
            <w:r>
              <w:rPr>
                <w:rFonts w:eastAsiaTheme="minorEastAsia"/>
                <w:noProof/>
                <w:lang w:eastAsia="pl-PL"/>
              </w:rPr>
              <w:tab/>
            </w:r>
            <w:r w:rsidRPr="005543C2">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_Toc33526208 \h </w:instrText>
            </w:r>
            <w:r>
              <w:rPr>
                <w:noProof/>
                <w:webHidden/>
              </w:rPr>
            </w:r>
            <w:r>
              <w:rPr>
                <w:noProof/>
                <w:webHidden/>
              </w:rPr>
              <w:fldChar w:fldCharType="separate"/>
            </w:r>
            <w:r>
              <w:rPr>
                <w:noProof/>
                <w:webHidden/>
              </w:rPr>
              <w:t>49</w:t>
            </w:r>
            <w:r>
              <w:rPr>
                <w:noProof/>
                <w:webHidden/>
              </w:rPr>
              <w:fldChar w:fldCharType="end"/>
            </w:r>
          </w:hyperlink>
        </w:p>
        <w:p w14:paraId="5FC2DC72" w14:textId="77777777" w:rsidR="00063A02" w:rsidRDefault="00063A02">
          <w:pPr>
            <w:pStyle w:val="Spistreci1"/>
            <w:tabs>
              <w:tab w:val="left" w:pos="440"/>
              <w:tab w:val="right" w:leader="dot" w:pos="9060"/>
            </w:tabs>
            <w:rPr>
              <w:rFonts w:eastAsiaTheme="minorEastAsia"/>
              <w:noProof/>
              <w:lang w:eastAsia="pl-PL"/>
            </w:rPr>
          </w:pPr>
          <w:hyperlink w:anchor="_Toc33526209" w:history="1">
            <w:r w:rsidRPr="005543C2">
              <w:rPr>
                <w:rStyle w:val="Hipercze"/>
                <w:rFonts w:ascii="Calibri" w:hAnsi="Calibri" w:cs="Arial"/>
                <w:b/>
                <w:noProof/>
              </w:rPr>
              <w:t>6.</w:t>
            </w:r>
            <w:r>
              <w:rPr>
                <w:rFonts w:eastAsiaTheme="minorEastAsia"/>
                <w:noProof/>
                <w:lang w:eastAsia="pl-PL"/>
              </w:rPr>
              <w:tab/>
            </w:r>
            <w:r w:rsidRPr="005543C2">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_Toc33526209 \h </w:instrText>
            </w:r>
            <w:r>
              <w:rPr>
                <w:noProof/>
                <w:webHidden/>
              </w:rPr>
            </w:r>
            <w:r>
              <w:rPr>
                <w:noProof/>
                <w:webHidden/>
              </w:rPr>
              <w:fldChar w:fldCharType="separate"/>
            </w:r>
            <w:r>
              <w:rPr>
                <w:noProof/>
                <w:webHidden/>
              </w:rPr>
              <w:t>51</w:t>
            </w:r>
            <w:r>
              <w:rPr>
                <w:noProof/>
                <w:webHidden/>
              </w:rPr>
              <w:fldChar w:fldCharType="end"/>
            </w:r>
          </w:hyperlink>
        </w:p>
        <w:p w14:paraId="518FE119" w14:textId="77777777" w:rsidR="00063A02" w:rsidRDefault="00063A02">
          <w:pPr>
            <w:pStyle w:val="Spistreci1"/>
            <w:tabs>
              <w:tab w:val="left" w:pos="660"/>
              <w:tab w:val="right" w:leader="dot" w:pos="9060"/>
            </w:tabs>
            <w:rPr>
              <w:rFonts w:eastAsiaTheme="minorEastAsia"/>
              <w:noProof/>
              <w:lang w:eastAsia="pl-PL"/>
            </w:rPr>
          </w:pPr>
          <w:hyperlink w:anchor="_Toc33526210" w:history="1">
            <w:r w:rsidRPr="005543C2">
              <w:rPr>
                <w:rStyle w:val="Hipercze"/>
                <w:rFonts w:ascii="Calibri" w:hAnsi="Calibri" w:cs="Arial"/>
                <w:b/>
                <w:noProof/>
              </w:rPr>
              <w:t>6.1.</w:t>
            </w:r>
            <w:r>
              <w:rPr>
                <w:rFonts w:eastAsiaTheme="minorEastAsia"/>
                <w:noProof/>
                <w:lang w:eastAsia="pl-PL"/>
              </w:rPr>
              <w:tab/>
            </w:r>
            <w:r w:rsidRPr="005543C2">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_Toc33526210 \h </w:instrText>
            </w:r>
            <w:r>
              <w:rPr>
                <w:noProof/>
                <w:webHidden/>
              </w:rPr>
            </w:r>
            <w:r>
              <w:rPr>
                <w:noProof/>
                <w:webHidden/>
              </w:rPr>
              <w:fldChar w:fldCharType="separate"/>
            </w:r>
            <w:r>
              <w:rPr>
                <w:noProof/>
                <w:webHidden/>
              </w:rPr>
              <w:t>51</w:t>
            </w:r>
            <w:r>
              <w:rPr>
                <w:noProof/>
                <w:webHidden/>
              </w:rPr>
              <w:fldChar w:fldCharType="end"/>
            </w:r>
          </w:hyperlink>
        </w:p>
        <w:p w14:paraId="17BB5433" w14:textId="77777777" w:rsidR="00063A02" w:rsidRDefault="00063A02">
          <w:pPr>
            <w:pStyle w:val="Spistreci1"/>
            <w:tabs>
              <w:tab w:val="left" w:pos="660"/>
              <w:tab w:val="right" w:leader="dot" w:pos="9060"/>
            </w:tabs>
            <w:rPr>
              <w:rFonts w:eastAsiaTheme="minorEastAsia"/>
              <w:noProof/>
              <w:lang w:eastAsia="pl-PL"/>
            </w:rPr>
          </w:pPr>
          <w:hyperlink w:anchor="_Toc33526211" w:history="1">
            <w:r w:rsidRPr="005543C2">
              <w:rPr>
                <w:rStyle w:val="Hipercze"/>
                <w:rFonts w:ascii="Calibri" w:hAnsi="Calibri" w:cs="Arial"/>
                <w:b/>
                <w:noProof/>
              </w:rPr>
              <w:t>6.2.</w:t>
            </w:r>
            <w:r>
              <w:rPr>
                <w:rFonts w:eastAsiaTheme="minorEastAsia"/>
                <w:noProof/>
                <w:lang w:eastAsia="pl-PL"/>
              </w:rPr>
              <w:tab/>
            </w:r>
            <w:r w:rsidRPr="005543C2">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_Toc33526211 \h </w:instrText>
            </w:r>
            <w:r>
              <w:rPr>
                <w:noProof/>
                <w:webHidden/>
              </w:rPr>
            </w:r>
            <w:r>
              <w:rPr>
                <w:noProof/>
                <w:webHidden/>
              </w:rPr>
              <w:fldChar w:fldCharType="separate"/>
            </w:r>
            <w:r>
              <w:rPr>
                <w:noProof/>
                <w:webHidden/>
              </w:rPr>
              <w:t>52</w:t>
            </w:r>
            <w:r>
              <w:rPr>
                <w:noProof/>
                <w:webHidden/>
              </w:rPr>
              <w:fldChar w:fldCharType="end"/>
            </w:r>
          </w:hyperlink>
        </w:p>
        <w:p w14:paraId="0899F362" w14:textId="77777777" w:rsidR="00063A02" w:rsidRDefault="00063A02">
          <w:pPr>
            <w:pStyle w:val="Spistreci1"/>
            <w:tabs>
              <w:tab w:val="left" w:pos="440"/>
              <w:tab w:val="right" w:leader="dot" w:pos="9060"/>
            </w:tabs>
            <w:rPr>
              <w:rFonts w:eastAsiaTheme="minorEastAsia"/>
              <w:noProof/>
              <w:lang w:eastAsia="pl-PL"/>
            </w:rPr>
          </w:pPr>
          <w:hyperlink w:anchor="_Toc33526212" w:history="1">
            <w:r w:rsidRPr="005543C2">
              <w:rPr>
                <w:rStyle w:val="Hipercze"/>
                <w:rFonts w:ascii="Calibri" w:hAnsi="Calibri" w:cs="Arial"/>
                <w:b/>
                <w:noProof/>
              </w:rPr>
              <w:t>7.</w:t>
            </w:r>
            <w:r>
              <w:rPr>
                <w:rFonts w:eastAsiaTheme="minorEastAsia"/>
                <w:noProof/>
                <w:lang w:eastAsia="pl-PL"/>
              </w:rPr>
              <w:tab/>
            </w:r>
            <w:r w:rsidRPr="005543C2">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_Toc33526212 \h </w:instrText>
            </w:r>
            <w:r>
              <w:rPr>
                <w:noProof/>
                <w:webHidden/>
              </w:rPr>
            </w:r>
            <w:r>
              <w:rPr>
                <w:noProof/>
                <w:webHidden/>
              </w:rPr>
              <w:fldChar w:fldCharType="separate"/>
            </w:r>
            <w:r>
              <w:rPr>
                <w:noProof/>
                <w:webHidden/>
              </w:rPr>
              <w:t>53</w:t>
            </w:r>
            <w:r>
              <w:rPr>
                <w:noProof/>
                <w:webHidden/>
              </w:rPr>
              <w:fldChar w:fldCharType="end"/>
            </w:r>
          </w:hyperlink>
        </w:p>
        <w:p w14:paraId="151ABBB0" w14:textId="77777777" w:rsidR="00063A02" w:rsidRDefault="00063A02">
          <w:pPr>
            <w:pStyle w:val="Spistreci1"/>
            <w:tabs>
              <w:tab w:val="left" w:pos="660"/>
              <w:tab w:val="right" w:leader="dot" w:pos="9060"/>
            </w:tabs>
            <w:rPr>
              <w:rFonts w:eastAsiaTheme="minorEastAsia"/>
              <w:noProof/>
              <w:lang w:eastAsia="pl-PL"/>
            </w:rPr>
          </w:pPr>
          <w:hyperlink w:anchor="_Toc33526213" w:history="1">
            <w:r w:rsidRPr="005543C2">
              <w:rPr>
                <w:rStyle w:val="Hipercze"/>
                <w:rFonts w:ascii="Calibri" w:hAnsi="Calibri" w:cs="Arial"/>
                <w:b/>
                <w:noProof/>
              </w:rPr>
              <w:t>7.1.</w:t>
            </w:r>
            <w:r>
              <w:rPr>
                <w:rFonts w:eastAsiaTheme="minorEastAsia"/>
                <w:noProof/>
                <w:lang w:eastAsia="pl-PL"/>
              </w:rPr>
              <w:tab/>
            </w:r>
            <w:r w:rsidRPr="005543C2">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_Toc33526213 \h </w:instrText>
            </w:r>
            <w:r>
              <w:rPr>
                <w:noProof/>
                <w:webHidden/>
              </w:rPr>
            </w:r>
            <w:r>
              <w:rPr>
                <w:noProof/>
                <w:webHidden/>
              </w:rPr>
              <w:fldChar w:fldCharType="separate"/>
            </w:r>
            <w:r>
              <w:rPr>
                <w:noProof/>
                <w:webHidden/>
              </w:rPr>
              <w:t>54</w:t>
            </w:r>
            <w:r>
              <w:rPr>
                <w:noProof/>
                <w:webHidden/>
              </w:rPr>
              <w:fldChar w:fldCharType="end"/>
            </w:r>
          </w:hyperlink>
        </w:p>
        <w:p w14:paraId="3D9F148C" w14:textId="77777777" w:rsidR="00063A02" w:rsidRDefault="00063A02">
          <w:pPr>
            <w:pStyle w:val="Spistreci1"/>
            <w:tabs>
              <w:tab w:val="left" w:pos="660"/>
              <w:tab w:val="right" w:leader="dot" w:pos="9060"/>
            </w:tabs>
            <w:rPr>
              <w:rFonts w:eastAsiaTheme="minorEastAsia"/>
              <w:noProof/>
              <w:lang w:eastAsia="pl-PL"/>
            </w:rPr>
          </w:pPr>
          <w:hyperlink w:anchor="_Toc33526214" w:history="1">
            <w:r w:rsidRPr="005543C2">
              <w:rPr>
                <w:rStyle w:val="Hipercze"/>
                <w:rFonts w:eastAsia="Calibri" w:cs="Arial"/>
                <w:b/>
                <w:noProof/>
              </w:rPr>
              <w:t>7.2.</w:t>
            </w:r>
            <w:r>
              <w:rPr>
                <w:rFonts w:eastAsiaTheme="minorEastAsia"/>
                <w:noProof/>
                <w:lang w:eastAsia="pl-PL"/>
              </w:rPr>
              <w:tab/>
            </w:r>
            <w:r w:rsidRPr="005543C2">
              <w:rPr>
                <w:rStyle w:val="Hipercze"/>
                <w:rFonts w:eastAsia="Calibri" w:cs="Arial"/>
                <w:b/>
                <w:noProof/>
              </w:rPr>
              <w:t>Etap oceny formalno-m</w:t>
            </w:r>
            <w:r w:rsidRPr="005543C2">
              <w:rPr>
                <w:rStyle w:val="Hipercze"/>
                <w:rFonts w:eastAsia="Calibri" w:cs="Arial"/>
                <w:b/>
                <w:noProof/>
                <w:shd w:val="clear" w:color="auto" w:fill="FFC000"/>
              </w:rPr>
              <w:t>e</w:t>
            </w:r>
            <w:r w:rsidRPr="005543C2">
              <w:rPr>
                <w:rStyle w:val="Hipercze"/>
                <w:rFonts w:eastAsia="Calibri" w:cs="Arial"/>
                <w:b/>
                <w:noProof/>
              </w:rPr>
              <w:t>rytorycznej</w:t>
            </w:r>
            <w:r>
              <w:rPr>
                <w:noProof/>
                <w:webHidden/>
              </w:rPr>
              <w:tab/>
            </w:r>
            <w:r>
              <w:rPr>
                <w:noProof/>
                <w:webHidden/>
              </w:rPr>
              <w:fldChar w:fldCharType="begin"/>
            </w:r>
            <w:r>
              <w:rPr>
                <w:noProof/>
                <w:webHidden/>
              </w:rPr>
              <w:instrText xml:space="preserve"> PAGEREF _Toc33526214 \h </w:instrText>
            </w:r>
            <w:r>
              <w:rPr>
                <w:noProof/>
                <w:webHidden/>
              </w:rPr>
            </w:r>
            <w:r>
              <w:rPr>
                <w:noProof/>
                <w:webHidden/>
              </w:rPr>
              <w:fldChar w:fldCharType="separate"/>
            </w:r>
            <w:r>
              <w:rPr>
                <w:noProof/>
                <w:webHidden/>
              </w:rPr>
              <w:t>72</w:t>
            </w:r>
            <w:r>
              <w:rPr>
                <w:noProof/>
                <w:webHidden/>
              </w:rPr>
              <w:fldChar w:fldCharType="end"/>
            </w:r>
          </w:hyperlink>
        </w:p>
        <w:p w14:paraId="1AE40EE3" w14:textId="77777777" w:rsidR="00063A02" w:rsidRDefault="00063A02">
          <w:pPr>
            <w:pStyle w:val="Spistreci1"/>
            <w:tabs>
              <w:tab w:val="left" w:pos="660"/>
              <w:tab w:val="right" w:leader="dot" w:pos="9060"/>
            </w:tabs>
            <w:rPr>
              <w:rFonts w:eastAsiaTheme="minorEastAsia"/>
              <w:noProof/>
              <w:lang w:eastAsia="pl-PL"/>
            </w:rPr>
          </w:pPr>
          <w:hyperlink w:anchor="_Toc33526215" w:history="1">
            <w:r w:rsidRPr="005543C2">
              <w:rPr>
                <w:rStyle w:val="Hipercze"/>
                <w:rFonts w:eastAsia="Calibri" w:cs="Arial"/>
                <w:b/>
                <w:noProof/>
              </w:rPr>
              <w:t>7.3</w:t>
            </w:r>
            <w:r>
              <w:rPr>
                <w:rFonts w:eastAsiaTheme="minorEastAsia"/>
                <w:noProof/>
                <w:lang w:eastAsia="pl-PL"/>
              </w:rPr>
              <w:tab/>
            </w:r>
            <w:r w:rsidRPr="005543C2">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_Toc33526215 \h </w:instrText>
            </w:r>
            <w:r>
              <w:rPr>
                <w:noProof/>
                <w:webHidden/>
              </w:rPr>
            </w:r>
            <w:r>
              <w:rPr>
                <w:noProof/>
                <w:webHidden/>
              </w:rPr>
              <w:fldChar w:fldCharType="separate"/>
            </w:r>
            <w:r>
              <w:rPr>
                <w:noProof/>
                <w:webHidden/>
              </w:rPr>
              <w:t>73</w:t>
            </w:r>
            <w:r>
              <w:rPr>
                <w:noProof/>
                <w:webHidden/>
              </w:rPr>
              <w:fldChar w:fldCharType="end"/>
            </w:r>
          </w:hyperlink>
        </w:p>
        <w:p w14:paraId="3A1BCDA4" w14:textId="77777777" w:rsidR="00063A02" w:rsidRDefault="00063A02">
          <w:pPr>
            <w:pStyle w:val="Spistreci1"/>
            <w:tabs>
              <w:tab w:val="right" w:leader="dot" w:pos="9060"/>
            </w:tabs>
            <w:rPr>
              <w:rFonts w:eastAsiaTheme="minorEastAsia"/>
              <w:noProof/>
              <w:lang w:eastAsia="pl-PL"/>
            </w:rPr>
          </w:pPr>
          <w:hyperlink w:anchor="_Toc33526216" w:history="1">
            <w:r w:rsidRPr="005543C2">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_Toc33526216 \h </w:instrText>
            </w:r>
            <w:r>
              <w:rPr>
                <w:noProof/>
                <w:webHidden/>
              </w:rPr>
            </w:r>
            <w:r>
              <w:rPr>
                <w:noProof/>
                <w:webHidden/>
              </w:rPr>
              <w:fldChar w:fldCharType="separate"/>
            </w:r>
            <w:r>
              <w:rPr>
                <w:noProof/>
                <w:webHidden/>
              </w:rPr>
              <w:t>74</w:t>
            </w:r>
            <w:r>
              <w:rPr>
                <w:noProof/>
                <w:webHidden/>
              </w:rPr>
              <w:fldChar w:fldCharType="end"/>
            </w:r>
          </w:hyperlink>
        </w:p>
        <w:p w14:paraId="57ACE8BD" w14:textId="77777777" w:rsidR="00063A02" w:rsidRDefault="00063A02">
          <w:pPr>
            <w:pStyle w:val="Spistreci1"/>
            <w:tabs>
              <w:tab w:val="right" w:leader="dot" w:pos="9060"/>
            </w:tabs>
            <w:rPr>
              <w:rFonts w:eastAsiaTheme="minorEastAsia"/>
              <w:noProof/>
              <w:lang w:eastAsia="pl-PL"/>
            </w:rPr>
          </w:pPr>
          <w:hyperlink w:anchor="_Toc33526217" w:history="1">
            <w:r w:rsidRPr="005543C2">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_Toc33526217 \h </w:instrText>
            </w:r>
            <w:r>
              <w:rPr>
                <w:noProof/>
                <w:webHidden/>
              </w:rPr>
            </w:r>
            <w:r>
              <w:rPr>
                <w:noProof/>
                <w:webHidden/>
              </w:rPr>
              <w:fldChar w:fldCharType="separate"/>
            </w:r>
            <w:r>
              <w:rPr>
                <w:noProof/>
                <w:webHidden/>
              </w:rPr>
              <w:t>76</w:t>
            </w:r>
            <w:r>
              <w:rPr>
                <w:noProof/>
                <w:webHidden/>
              </w:rPr>
              <w:fldChar w:fldCharType="end"/>
            </w:r>
          </w:hyperlink>
        </w:p>
        <w:p w14:paraId="1F698489" w14:textId="77777777" w:rsidR="00063A02" w:rsidRDefault="00063A02">
          <w:pPr>
            <w:pStyle w:val="Spistreci1"/>
            <w:tabs>
              <w:tab w:val="left" w:pos="440"/>
              <w:tab w:val="right" w:leader="dot" w:pos="9060"/>
            </w:tabs>
            <w:rPr>
              <w:rFonts w:eastAsiaTheme="minorEastAsia"/>
              <w:noProof/>
              <w:lang w:eastAsia="pl-PL"/>
            </w:rPr>
          </w:pPr>
          <w:hyperlink w:anchor="_Toc33526218" w:history="1">
            <w:r w:rsidRPr="005543C2">
              <w:rPr>
                <w:rStyle w:val="Hipercze"/>
                <w:rFonts w:eastAsia="Calibri" w:cs="Arial"/>
                <w:b/>
                <w:noProof/>
              </w:rPr>
              <w:t>8.</w:t>
            </w:r>
            <w:r>
              <w:rPr>
                <w:rFonts w:eastAsiaTheme="minorEastAsia"/>
                <w:noProof/>
                <w:lang w:eastAsia="pl-PL"/>
              </w:rPr>
              <w:tab/>
            </w:r>
            <w:r w:rsidRPr="005543C2">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_Toc33526218 \h </w:instrText>
            </w:r>
            <w:r>
              <w:rPr>
                <w:noProof/>
                <w:webHidden/>
              </w:rPr>
            </w:r>
            <w:r>
              <w:rPr>
                <w:noProof/>
                <w:webHidden/>
              </w:rPr>
              <w:fldChar w:fldCharType="separate"/>
            </w:r>
            <w:r>
              <w:rPr>
                <w:noProof/>
                <w:webHidden/>
              </w:rPr>
              <w:t>78</w:t>
            </w:r>
            <w:r>
              <w:rPr>
                <w:noProof/>
                <w:webHidden/>
              </w:rPr>
              <w:fldChar w:fldCharType="end"/>
            </w:r>
          </w:hyperlink>
        </w:p>
        <w:p w14:paraId="2E0E487F" w14:textId="77777777" w:rsidR="00063A02" w:rsidRDefault="00063A02">
          <w:pPr>
            <w:pStyle w:val="Spistreci1"/>
            <w:tabs>
              <w:tab w:val="right" w:leader="dot" w:pos="9060"/>
            </w:tabs>
            <w:rPr>
              <w:rFonts w:eastAsiaTheme="minorEastAsia"/>
              <w:noProof/>
              <w:lang w:eastAsia="pl-PL"/>
            </w:rPr>
          </w:pPr>
          <w:hyperlink w:anchor="_Toc33526219" w:history="1">
            <w:r w:rsidRPr="005543C2">
              <w:rPr>
                <w:rStyle w:val="Hipercze"/>
                <w:rFonts w:eastAsia="Calibri" w:cs="Arial"/>
                <w:b/>
                <w:noProof/>
              </w:rPr>
              <w:t>8.1 Protest do IP</w:t>
            </w:r>
            <w:r>
              <w:rPr>
                <w:noProof/>
                <w:webHidden/>
              </w:rPr>
              <w:tab/>
            </w:r>
            <w:r>
              <w:rPr>
                <w:noProof/>
                <w:webHidden/>
              </w:rPr>
              <w:fldChar w:fldCharType="begin"/>
            </w:r>
            <w:r>
              <w:rPr>
                <w:noProof/>
                <w:webHidden/>
              </w:rPr>
              <w:instrText xml:space="preserve"> PAGEREF _Toc33526219 \h </w:instrText>
            </w:r>
            <w:r>
              <w:rPr>
                <w:noProof/>
                <w:webHidden/>
              </w:rPr>
            </w:r>
            <w:r>
              <w:rPr>
                <w:noProof/>
                <w:webHidden/>
              </w:rPr>
              <w:fldChar w:fldCharType="separate"/>
            </w:r>
            <w:r>
              <w:rPr>
                <w:noProof/>
                <w:webHidden/>
              </w:rPr>
              <w:t>78</w:t>
            </w:r>
            <w:r>
              <w:rPr>
                <w:noProof/>
                <w:webHidden/>
              </w:rPr>
              <w:fldChar w:fldCharType="end"/>
            </w:r>
          </w:hyperlink>
        </w:p>
        <w:p w14:paraId="750009F9" w14:textId="77777777" w:rsidR="00063A02" w:rsidRDefault="00063A02">
          <w:pPr>
            <w:pStyle w:val="Spistreci1"/>
            <w:tabs>
              <w:tab w:val="left" w:pos="660"/>
              <w:tab w:val="right" w:leader="dot" w:pos="9060"/>
            </w:tabs>
            <w:rPr>
              <w:rFonts w:eastAsiaTheme="minorEastAsia"/>
              <w:noProof/>
              <w:lang w:eastAsia="pl-PL"/>
            </w:rPr>
          </w:pPr>
          <w:hyperlink w:anchor="_Toc33526220" w:history="1">
            <w:r w:rsidRPr="005543C2">
              <w:rPr>
                <w:rStyle w:val="Hipercze"/>
                <w:rFonts w:eastAsia="Calibri" w:cs="Arial"/>
                <w:b/>
                <w:noProof/>
              </w:rPr>
              <w:t>8.2</w:t>
            </w:r>
            <w:r>
              <w:rPr>
                <w:rFonts w:eastAsiaTheme="minorEastAsia"/>
                <w:noProof/>
                <w:lang w:eastAsia="pl-PL"/>
              </w:rPr>
              <w:tab/>
            </w:r>
            <w:r w:rsidRPr="005543C2">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_Toc33526220 \h </w:instrText>
            </w:r>
            <w:r>
              <w:rPr>
                <w:noProof/>
                <w:webHidden/>
              </w:rPr>
            </w:r>
            <w:r>
              <w:rPr>
                <w:noProof/>
                <w:webHidden/>
              </w:rPr>
              <w:fldChar w:fldCharType="separate"/>
            </w:r>
            <w:r>
              <w:rPr>
                <w:noProof/>
                <w:webHidden/>
              </w:rPr>
              <w:t>81</w:t>
            </w:r>
            <w:r>
              <w:rPr>
                <w:noProof/>
                <w:webHidden/>
              </w:rPr>
              <w:fldChar w:fldCharType="end"/>
            </w:r>
          </w:hyperlink>
        </w:p>
        <w:p w14:paraId="1D8B8D7F" w14:textId="77777777" w:rsidR="00063A02" w:rsidRDefault="00063A02">
          <w:pPr>
            <w:pStyle w:val="Spistreci1"/>
            <w:tabs>
              <w:tab w:val="left" w:pos="440"/>
              <w:tab w:val="right" w:leader="dot" w:pos="9060"/>
            </w:tabs>
            <w:rPr>
              <w:rFonts w:eastAsiaTheme="minorEastAsia"/>
              <w:noProof/>
              <w:lang w:eastAsia="pl-PL"/>
            </w:rPr>
          </w:pPr>
          <w:hyperlink w:anchor="_Toc33526221" w:history="1">
            <w:r w:rsidRPr="005543C2">
              <w:rPr>
                <w:rStyle w:val="Hipercze"/>
                <w:rFonts w:eastAsia="Calibri" w:cs="Arial"/>
                <w:b/>
                <w:noProof/>
              </w:rPr>
              <w:t>9.</w:t>
            </w:r>
            <w:r>
              <w:rPr>
                <w:rFonts w:eastAsiaTheme="minorEastAsia"/>
                <w:noProof/>
                <w:lang w:eastAsia="pl-PL"/>
              </w:rPr>
              <w:tab/>
            </w:r>
            <w:r w:rsidRPr="005543C2">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_Toc33526221 \h </w:instrText>
            </w:r>
            <w:r>
              <w:rPr>
                <w:noProof/>
                <w:webHidden/>
              </w:rPr>
            </w:r>
            <w:r>
              <w:rPr>
                <w:noProof/>
                <w:webHidden/>
              </w:rPr>
              <w:fldChar w:fldCharType="separate"/>
            </w:r>
            <w:r>
              <w:rPr>
                <w:noProof/>
                <w:webHidden/>
              </w:rPr>
              <w:t>82</w:t>
            </w:r>
            <w:r>
              <w:rPr>
                <w:noProof/>
                <w:webHidden/>
              </w:rPr>
              <w:fldChar w:fldCharType="end"/>
            </w:r>
          </w:hyperlink>
        </w:p>
        <w:p w14:paraId="0DBFF451" w14:textId="77777777" w:rsidR="00063A02" w:rsidRDefault="00063A02">
          <w:pPr>
            <w:pStyle w:val="Spistreci1"/>
            <w:tabs>
              <w:tab w:val="left" w:pos="660"/>
              <w:tab w:val="right" w:leader="dot" w:pos="9060"/>
            </w:tabs>
            <w:rPr>
              <w:rFonts w:eastAsiaTheme="minorEastAsia"/>
              <w:noProof/>
              <w:lang w:eastAsia="pl-PL"/>
            </w:rPr>
          </w:pPr>
          <w:hyperlink w:anchor="_Toc33526222" w:history="1">
            <w:r w:rsidRPr="005543C2">
              <w:rPr>
                <w:rStyle w:val="Hipercze"/>
                <w:rFonts w:eastAsia="Calibri" w:cs="Arial"/>
                <w:b/>
                <w:noProof/>
              </w:rPr>
              <w:t>10.</w:t>
            </w:r>
            <w:r>
              <w:rPr>
                <w:rFonts w:eastAsiaTheme="minorEastAsia"/>
                <w:noProof/>
                <w:lang w:eastAsia="pl-PL"/>
              </w:rPr>
              <w:tab/>
            </w:r>
            <w:r w:rsidRPr="005543C2">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_Toc33526222 \h </w:instrText>
            </w:r>
            <w:r>
              <w:rPr>
                <w:noProof/>
                <w:webHidden/>
              </w:rPr>
            </w:r>
            <w:r>
              <w:rPr>
                <w:noProof/>
                <w:webHidden/>
              </w:rPr>
              <w:fldChar w:fldCharType="separate"/>
            </w:r>
            <w:r>
              <w:rPr>
                <w:noProof/>
                <w:webHidden/>
              </w:rPr>
              <w:t>85</w:t>
            </w:r>
            <w:r>
              <w:rPr>
                <w:noProof/>
                <w:webHidden/>
              </w:rPr>
              <w:fldChar w:fldCharType="end"/>
            </w:r>
          </w:hyperlink>
        </w:p>
        <w:p w14:paraId="180C7D3A" w14:textId="77777777" w:rsidR="00063A02" w:rsidRDefault="00063A02">
          <w:pPr>
            <w:pStyle w:val="Spistreci1"/>
            <w:tabs>
              <w:tab w:val="right" w:leader="dot" w:pos="9060"/>
            </w:tabs>
            <w:rPr>
              <w:rFonts w:eastAsiaTheme="minorEastAsia"/>
              <w:noProof/>
              <w:lang w:eastAsia="pl-PL"/>
            </w:rPr>
          </w:pPr>
          <w:hyperlink w:anchor="_Toc33526223" w:history="1">
            <w:r w:rsidRPr="005543C2">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_Toc33526223 \h </w:instrText>
            </w:r>
            <w:r>
              <w:rPr>
                <w:noProof/>
                <w:webHidden/>
              </w:rPr>
            </w:r>
            <w:r>
              <w:rPr>
                <w:noProof/>
                <w:webHidden/>
              </w:rPr>
              <w:fldChar w:fldCharType="separate"/>
            </w:r>
            <w:r>
              <w:rPr>
                <w:noProof/>
                <w:webHidden/>
              </w:rPr>
              <w:t>86</w:t>
            </w:r>
            <w:r>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33526183"/>
      <w:r w:rsidRPr="0095248A">
        <w:rPr>
          <w:rFonts w:ascii="Calibri" w:eastAsiaTheme="majorEastAsia" w:hAnsi="Calibri" w:cs="Arial"/>
          <w:b/>
          <w:sz w:val="24"/>
          <w:szCs w:val="24"/>
        </w:rPr>
        <w:lastRenderedPageBreak/>
        <w:t>Podstawy prawn</w:t>
      </w:r>
      <w:bookmarkEnd w:id="1"/>
      <w:r w:rsidRPr="0095248A">
        <w:rPr>
          <w:rFonts w:ascii="Calibri" w:eastAsiaTheme="majorEastAsia" w:hAnsi="Calibri" w:cs="Arial"/>
          <w:b/>
          <w:sz w:val="24"/>
          <w:szCs w:val="24"/>
        </w:rPr>
        <w:t>e i dokumenty</w:t>
      </w:r>
      <w:bookmarkEnd w:id="2"/>
      <w:bookmarkEnd w:id="3"/>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D7944">
      <w:pPr>
        <w:numPr>
          <w:ilvl w:val="0"/>
          <w:numId w:val="72"/>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D7944">
      <w:pPr>
        <w:numPr>
          <w:ilvl w:val="0"/>
          <w:numId w:val="72"/>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5D7944">
      <w:pPr>
        <w:numPr>
          <w:ilvl w:val="0"/>
          <w:numId w:val="72"/>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5B853F75"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zwany dalej RPO WŁ 2014-2020.</w:t>
      </w:r>
    </w:p>
    <w:p w14:paraId="4B07C97D" w14:textId="47B90AB2" w:rsidR="0095248A" w:rsidRPr="0095248A" w:rsidRDefault="0095248A" w:rsidP="005D7944">
      <w:pPr>
        <w:numPr>
          <w:ilvl w:val="0"/>
          <w:numId w:val="73"/>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zwany dalej </w:t>
      </w:r>
      <w:proofErr w:type="spellStart"/>
      <w:r w:rsidRPr="0095248A">
        <w:rPr>
          <w:rFonts w:cs="Arial"/>
          <w:sz w:val="24"/>
          <w:szCs w:val="24"/>
        </w:rPr>
        <w:t>SzOOP</w:t>
      </w:r>
      <w:proofErr w:type="spellEnd"/>
      <w:r w:rsidRPr="0095248A">
        <w:rPr>
          <w:rFonts w:cs="Arial"/>
          <w:sz w:val="24"/>
          <w:szCs w:val="24"/>
        </w:rPr>
        <w:t xml:space="preserve"> </w:t>
      </w:r>
      <w:bookmarkStart w:id="4" w:name="__DdeLink__10125_595416512"/>
      <w:bookmarkEnd w:id="4"/>
      <w:r w:rsidRPr="0095248A">
        <w:rPr>
          <w:rFonts w:cs="Arial"/>
          <w:sz w:val="24"/>
          <w:szCs w:val="24"/>
        </w:rPr>
        <w:t>2014-2020.</w:t>
      </w:r>
    </w:p>
    <w:p w14:paraId="04C99036" w14:textId="222D7E2A" w:rsid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D7944">
      <w:pPr>
        <w:numPr>
          <w:ilvl w:val="0"/>
          <w:numId w:val="73"/>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33526184"/>
      <w:r w:rsidRPr="00272B17">
        <w:rPr>
          <w:rFonts w:ascii="Calibri" w:eastAsiaTheme="majorEastAsia" w:hAnsi="Calibri" w:cs="Arial"/>
          <w:b/>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33526185"/>
      <w:r w:rsidRPr="00272B17">
        <w:rPr>
          <w:rFonts w:ascii="Calibri" w:eastAsiaTheme="majorEastAsia" w:hAnsi="Calibri" w:cs="Arial"/>
          <w:b/>
          <w:sz w:val="24"/>
          <w:szCs w:val="24"/>
        </w:rPr>
        <w:t>Definicje:</w:t>
      </w:r>
      <w:bookmarkEnd w:id="7"/>
      <w:bookmarkEnd w:id="8"/>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F9E7502" w14:textId="7E74D7D4" w:rsidR="001A3565" w:rsidRDefault="001A3565" w:rsidP="0095248A">
      <w:pPr>
        <w:spacing w:before="120" w:after="120"/>
        <w:rPr>
          <w:rFonts w:cstheme="minorHAnsi"/>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33526186"/>
      <w:r w:rsidRPr="0095248A">
        <w:rPr>
          <w:rFonts w:ascii="Calibri" w:hAnsi="Calibri" w:cs="Arial"/>
          <w:b/>
          <w:sz w:val="24"/>
          <w:szCs w:val="24"/>
        </w:rPr>
        <w:t>Postanowienia ogólne</w:t>
      </w:r>
      <w:bookmarkEnd w:id="9"/>
      <w:bookmarkEnd w:id="10"/>
      <w:bookmarkEnd w:id="11"/>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33526187"/>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33526188"/>
      <w:r w:rsidRPr="0095248A">
        <w:rPr>
          <w:rFonts w:ascii="Calibri" w:hAnsi="Calibri" w:cs="Arial"/>
          <w:b/>
          <w:sz w:val="24"/>
          <w:szCs w:val="24"/>
        </w:rPr>
        <w:t>Instytucja organizująca konkurs</w:t>
      </w:r>
      <w:bookmarkEnd w:id="15"/>
      <w:bookmarkEnd w:id="16"/>
      <w:bookmarkEnd w:id="17"/>
    </w:p>
    <w:p w14:paraId="2772EBB3" w14:textId="77777777" w:rsidR="0095248A" w:rsidRPr="0095248A" w:rsidRDefault="0095248A" w:rsidP="0095248A">
      <w:pPr>
        <w:keepNext/>
        <w:rPr>
          <w:rFonts w:cs="Arial"/>
          <w:sz w:val="24"/>
          <w:szCs w:val="24"/>
        </w:rPr>
      </w:pPr>
      <w:bookmarkStart w:id="18"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33526189"/>
      <w:r w:rsidRPr="0095248A">
        <w:rPr>
          <w:rFonts w:ascii="Calibri" w:hAnsi="Calibri" w:cs="Arial"/>
          <w:b/>
          <w:sz w:val="24"/>
          <w:szCs w:val="24"/>
        </w:rPr>
        <w:t>Kontakt i informacje dotyczące konkursu</w:t>
      </w:r>
      <w:bookmarkEnd w:id="18"/>
      <w:bookmarkEnd w:id="19"/>
      <w:bookmarkEnd w:id="20"/>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33526190"/>
      <w:r w:rsidRPr="0095248A">
        <w:rPr>
          <w:rFonts w:ascii="Calibri" w:hAnsi="Calibri" w:cs="Arial"/>
          <w:b/>
          <w:sz w:val="24"/>
          <w:szCs w:val="24"/>
        </w:rPr>
        <w:t>Kwota przeznaczona na dofinansowanie projektów i poziom dofinansowania projektów</w:t>
      </w:r>
      <w:bookmarkEnd w:id="21"/>
      <w:bookmarkEnd w:id="22"/>
      <w:bookmarkEnd w:id="23"/>
    </w:p>
    <w:p w14:paraId="61B968E3" w14:textId="1133670D"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D01F46">
        <w:rPr>
          <w:rFonts w:cstheme="minorHAnsi"/>
          <w:b/>
          <w:sz w:val="24"/>
          <w:szCs w:val="24"/>
        </w:rPr>
        <w:t>13 895 898</w:t>
      </w:r>
      <w:r w:rsidRPr="00891608">
        <w:rPr>
          <w:rFonts w:cstheme="minorHAnsi"/>
          <w:b/>
          <w:sz w:val="24"/>
          <w:szCs w:val="24"/>
        </w:rPr>
        <w:t xml:space="preserve"> PLN</w:t>
      </w:r>
      <w:r w:rsidRPr="001A3565">
        <w:rPr>
          <w:rFonts w:cstheme="minorHAnsi"/>
          <w:sz w:val="24"/>
          <w:szCs w:val="24"/>
        </w:rPr>
        <w:t>, w tym:</w:t>
      </w:r>
    </w:p>
    <w:p w14:paraId="20F9B4B1" w14:textId="538556E7" w:rsidR="001A3565" w:rsidRPr="00D01F46" w:rsidRDefault="003275A6" w:rsidP="005D7944">
      <w:pPr>
        <w:pStyle w:val="Akapitzlist"/>
        <w:numPr>
          <w:ilvl w:val="0"/>
          <w:numId w:val="74"/>
        </w:numPr>
        <w:spacing w:after="0"/>
        <w:ind w:left="426" w:hanging="426"/>
        <w:rPr>
          <w:rFonts w:cstheme="minorHAnsi"/>
          <w:sz w:val="24"/>
          <w:szCs w:val="24"/>
        </w:rPr>
      </w:pPr>
      <w:r>
        <w:rPr>
          <w:rFonts w:cstheme="minorHAnsi"/>
          <w:b/>
          <w:spacing w:val="6"/>
          <w:sz w:val="24"/>
          <w:szCs w:val="24"/>
        </w:rPr>
        <w:t xml:space="preserve">na </w:t>
      </w:r>
      <w:r w:rsidR="001A3565" w:rsidRPr="001A3565">
        <w:rPr>
          <w:rFonts w:cstheme="minorHAnsi"/>
          <w:b/>
          <w:spacing w:val="6"/>
          <w:sz w:val="24"/>
          <w:szCs w:val="24"/>
        </w:rPr>
        <w:t>I rund</w:t>
      </w:r>
      <w:r>
        <w:rPr>
          <w:rFonts w:cstheme="minorHAnsi"/>
          <w:b/>
          <w:spacing w:val="6"/>
          <w:sz w:val="24"/>
          <w:szCs w:val="24"/>
        </w:rPr>
        <w:t xml:space="preserve">ę </w:t>
      </w:r>
      <w:r w:rsidR="00D01F46">
        <w:rPr>
          <w:rFonts w:cstheme="minorHAnsi"/>
          <w:b/>
          <w:spacing w:val="6"/>
          <w:sz w:val="24"/>
          <w:szCs w:val="24"/>
        </w:rPr>
        <w:t>–</w:t>
      </w:r>
      <w:r>
        <w:rPr>
          <w:rFonts w:cstheme="minorHAnsi"/>
          <w:b/>
          <w:spacing w:val="6"/>
          <w:sz w:val="24"/>
          <w:szCs w:val="24"/>
        </w:rPr>
        <w:t xml:space="preserve"> </w:t>
      </w:r>
      <w:r w:rsidR="00D01F46" w:rsidRPr="00D01F46">
        <w:rPr>
          <w:rFonts w:cstheme="minorHAnsi"/>
          <w:sz w:val="24"/>
          <w:szCs w:val="24"/>
        </w:rPr>
        <w:t>5 000 000</w:t>
      </w:r>
      <w:r w:rsidR="001A3565" w:rsidRPr="00D01F46">
        <w:rPr>
          <w:rFonts w:cstheme="minorHAnsi"/>
          <w:sz w:val="24"/>
          <w:szCs w:val="24"/>
        </w:rPr>
        <w:t>,00 PLN</w:t>
      </w:r>
      <w:r w:rsidR="001A3565" w:rsidRPr="00D01F46">
        <w:rPr>
          <w:rFonts w:cstheme="minorHAnsi"/>
          <w:bCs/>
          <w:spacing w:val="6"/>
          <w:sz w:val="24"/>
          <w:szCs w:val="24"/>
        </w:rPr>
        <w:t>,</w:t>
      </w:r>
    </w:p>
    <w:p w14:paraId="2695B72E" w14:textId="5166BBE9" w:rsidR="001A3565" w:rsidRPr="00D01F46" w:rsidRDefault="003275A6" w:rsidP="005D7944">
      <w:pPr>
        <w:pStyle w:val="Akapitzlist"/>
        <w:numPr>
          <w:ilvl w:val="0"/>
          <w:numId w:val="74"/>
        </w:numPr>
        <w:spacing w:after="0"/>
        <w:ind w:left="426" w:hanging="426"/>
        <w:rPr>
          <w:rFonts w:cstheme="minorHAnsi"/>
          <w:sz w:val="24"/>
          <w:szCs w:val="24"/>
        </w:rPr>
      </w:pPr>
      <w:r w:rsidRPr="00D01F46">
        <w:rPr>
          <w:rFonts w:cstheme="minorHAnsi"/>
          <w:b/>
          <w:spacing w:val="6"/>
          <w:sz w:val="24"/>
          <w:szCs w:val="24"/>
        </w:rPr>
        <w:t xml:space="preserve">na II rundę </w:t>
      </w:r>
      <w:r w:rsidR="008C4743">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3 5</w:t>
      </w:r>
      <w:r w:rsidR="006F3B83" w:rsidRPr="00D01F46">
        <w:rPr>
          <w:rFonts w:cstheme="minorHAnsi"/>
          <w:sz w:val="24"/>
          <w:szCs w:val="24"/>
        </w:rPr>
        <w:t>00 000</w:t>
      </w:r>
      <w:r w:rsidR="001A3565" w:rsidRPr="00D01F46">
        <w:rPr>
          <w:rFonts w:cstheme="minorHAnsi"/>
          <w:sz w:val="24"/>
          <w:szCs w:val="24"/>
        </w:rPr>
        <w:t>,00 PLN</w:t>
      </w:r>
      <w:r w:rsidR="001A3565" w:rsidRPr="00D01F46">
        <w:rPr>
          <w:rFonts w:cstheme="minorHAnsi"/>
          <w:bCs/>
          <w:spacing w:val="6"/>
          <w:sz w:val="24"/>
          <w:szCs w:val="24"/>
        </w:rPr>
        <w:t>,</w:t>
      </w:r>
    </w:p>
    <w:p w14:paraId="58A1211F" w14:textId="506F2996" w:rsidR="001A3565" w:rsidRPr="006F3B83" w:rsidRDefault="003275A6" w:rsidP="005D7944">
      <w:pPr>
        <w:pStyle w:val="Akapitzlist"/>
        <w:numPr>
          <w:ilvl w:val="0"/>
          <w:numId w:val="74"/>
        </w:numPr>
        <w:spacing w:after="0"/>
        <w:ind w:left="426" w:hanging="426"/>
        <w:rPr>
          <w:rFonts w:cstheme="minorHAnsi"/>
          <w:b/>
          <w:sz w:val="24"/>
          <w:szCs w:val="24"/>
        </w:rPr>
      </w:pPr>
      <w:r w:rsidRPr="00D01F46">
        <w:rPr>
          <w:rFonts w:cstheme="minorHAnsi"/>
          <w:b/>
          <w:spacing w:val="6"/>
          <w:sz w:val="24"/>
          <w:szCs w:val="24"/>
        </w:rPr>
        <w:t xml:space="preserve">na III rundę </w:t>
      </w:r>
      <w:r w:rsidR="00D01F46" w:rsidRPr="00D01F46">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5 395 898</w:t>
      </w:r>
      <w:r w:rsidR="001A3565" w:rsidRPr="00D01F46">
        <w:rPr>
          <w:rFonts w:cstheme="minorHAnsi"/>
          <w:sz w:val="24"/>
          <w:szCs w:val="24"/>
        </w:rPr>
        <w:t>,00 PLN</w:t>
      </w:r>
      <w:r w:rsidR="005C7A68">
        <w:rPr>
          <w:rFonts w:cstheme="minorHAnsi"/>
          <w:sz w:val="24"/>
          <w:szCs w:val="24"/>
        </w:rPr>
        <w:t>.</w:t>
      </w:r>
    </w:p>
    <w:p w14:paraId="3880920E" w14:textId="702912EF" w:rsidR="001A3565" w:rsidRDefault="001A3565" w:rsidP="005C7A68">
      <w:pPr>
        <w:pStyle w:val="Akapitzlist"/>
        <w:spacing w:after="0"/>
        <w:ind w:left="426"/>
        <w:rPr>
          <w:rFonts w:cstheme="minorHAnsi"/>
          <w:b/>
          <w:sz w:val="24"/>
          <w:szCs w:val="24"/>
        </w:rPr>
      </w:pPr>
    </w:p>
    <w:p w14:paraId="5B8CB550" w14:textId="77777777" w:rsidR="00016ACD" w:rsidRDefault="00016ACD" w:rsidP="00016ACD">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4014949B" w14:textId="77777777" w:rsidR="00016ACD" w:rsidRPr="008B7A71" w:rsidRDefault="00016ACD" w:rsidP="00016ACD">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nawiązaniu do szczegółowego kryterium dostępu </w:t>
      </w:r>
      <w:r w:rsidRPr="00F20882">
        <w:rPr>
          <w:rFonts w:eastAsia="Calibri" w:cstheme="minorHAnsi"/>
          <w:b/>
          <w:sz w:val="24"/>
          <w:szCs w:val="24"/>
        </w:rPr>
        <w:t>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0AE0516" w14:textId="5CC4EE27" w:rsidR="00016ACD" w:rsidRPr="008B7A71"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Pr>
          <w:rFonts w:cstheme="minorHAnsi"/>
          <w:b/>
          <w:spacing w:val="6"/>
          <w:sz w:val="24"/>
          <w:szCs w:val="24"/>
        </w:rPr>
        <w:t xml:space="preserve"> </w:t>
      </w:r>
      <w:proofErr w:type="spellStart"/>
      <w:r>
        <w:rPr>
          <w:rFonts w:cstheme="minorHAnsi"/>
          <w:b/>
          <w:spacing w:val="6"/>
          <w:sz w:val="24"/>
          <w:szCs w:val="24"/>
        </w:rPr>
        <w:t>i</w:t>
      </w:r>
      <w:proofErr w:type="spellEnd"/>
      <w:r>
        <w:rPr>
          <w:rFonts w:cstheme="minorHAnsi"/>
          <w:b/>
          <w:spacing w:val="6"/>
          <w:sz w:val="24"/>
          <w:szCs w:val="24"/>
        </w:rPr>
        <w:t xml:space="preserve"> III </w:t>
      </w:r>
      <w:r w:rsidRPr="001A3565">
        <w:rPr>
          <w:rFonts w:cstheme="minorHAnsi"/>
          <w:b/>
          <w:spacing w:val="6"/>
          <w:sz w:val="24"/>
          <w:szCs w:val="24"/>
        </w:rPr>
        <w:t>rund</w:t>
      </w:r>
      <w:r>
        <w:rPr>
          <w:rFonts w:cstheme="minorHAnsi"/>
          <w:b/>
          <w:spacing w:val="6"/>
          <w:sz w:val="24"/>
          <w:szCs w:val="24"/>
        </w:rPr>
        <w:t>y</w:t>
      </w:r>
      <w:r w:rsidRPr="008B7A71">
        <w:rPr>
          <w:rFonts w:cstheme="minorHAnsi"/>
          <w:spacing w:val="6"/>
          <w:sz w:val="24"/>
          <w:szCs w:val="24"/>
        </w:rPr>
        <w:t xml:space="preserve">, </w:t>
      </w:r>
      <w:r w:rsidRPr="00016ACD">
        <w:rPr>
          <w:rFonts w:cstheme="minorHAnsi"/>
          <w:spacing w:val="6"/>
          <w:sz w:val="24"/>
          <w:szCs w:val="24"/>
        </w:rPr>
        <w:t>w</w:t>
      </w:r>
      <w:r>
        <w:rPr>
          <w:rFonts w:cstheme="minorHAnsi"/>
          <w:b/>
          <w:spacing w:val="6"/>
          <w:sz w:val="24"/>
          <w:szCs w:val="24"/>
        </w:rPr>
        <w:t xml:space="preserve"> </w:t>
      </w:r>
      <w:r w:rsidRPr="00C83422">
        <w:rPr>
          <w:rFonts w:cstheme="minorHAnsi"/>
          <w:spacing w:val="6"/>
          <w:sz w:val="24"/>
          <w:szCs w:val="24"/>
        </w:rPr>
        <w:t>które</w:t>
      </w:r>
      <w:r>
        <w:rPr>
          <w:rFonts w:cstheme="minorHAnsi"/>
          <w:spacing w:val="6"/>
          <w:sz w:val="24"/>
          <w:szCs w:val="24"/>
        </w:rPr>
        <w:t>j koszty bezpośrednie</w:t>
      </w:r>
      <w:r w:rsidRPr="00C83422">
        <w:rPr>
          <w:rFonts w:cstheme="minorHAnsi"/>
          <w:spacing w:val="6"/>
          <w:sz w:val="24"/>
          <w:szCs w:val="24"/>
        </w:rPr>
        <w:t xml:space="preserve"> </w:t>
      </w:r>
      <w:r>
        <w:rPr>
          <w:rFonts w:cstheme="minorHAnsi"/>
          <w:spacing w:val="6"/>
          <w:sz w:val="24"/>
          <w:szCs w:val="24"/>
        </w:rPr>
        <w:t>muszą być</w:t>
      </w:r>
      <w:r w:rsidRPr="00C83422">
        <w:rPr>
          <w:rFonts w:cstheme="minorHAnsi"/>
          <w:spacing w:val="6"/>
          <w:sz w:val="24"/>
          <w:szCs w:val="24"/>
        </w:rPr>
        <w:t xml:space="preserve"> rozliczane na podstawie rzeczywiście ponoszonych wydatków</w:t>
      </w:r>
      <w:r w:rsidRPr="001A3565">
        <w:rPr>
          <w:rFonts w:cstheme="minorHAnsi"/>
          <w:b/>
          <w:sz w:val="24"/>
          <w:szCs w:val="24"/>
        </w:rPr>
        <w:t xml:space="preserve"> - </w:t>
      </w:r>
      <w:r w:rsidRPr="006F3B83">
        <w:rPr>
          <w:rFonts w:ascii="Calibri" w:eastAsia="Calibri" w:hAnsi="Calibri" w:cs="Arial"/>
          <w:b/>
          <w:sz w:val="24"/>
          <w:szCs w:val="24"/>
        </w:rPr>
        <w:t xml:space="preserve">minimalna </w:t>
      </w:r>
      <w:r w:rsidRPr="006F3B83">
        <w:rPr>
          <w:rFonts w:ascii="Calibri" w:eastAsia="Calibri" w:hAnsi="Calibri" w:cs="Arial"/>
          <w:sz w:val="24"/>
          <w:szCs w:val="24"/>
        </w:rPr>
        <w:t xml:space="preserve">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bookmarkStart w:id="24" w:name="_Hlk29368985"/>
      <w:r>
        <w:rPr>
          <w:rFonts w:ascii="Calibri" w:eastAsia="Calibri" w:hAnsi="Calibri" w:cs="Arial"/>
          <w:b/>
          <w:sz w:val="24"/>
          <w:szCs w:val="24"/>
        </w:rPr>
        <w:t xml:space="preserve">powyżej </w:t>
      </w:r>
      <w:bookmarkEnd w:id="24"/>
      <w:r>
        <w:rPr>
          <w:rFonts w:ascii="Calibri" w:eastAsia="Calibri" w:hAnsi="Calibri" w:cs="Arial"/>
          <w:b/>
          <w:sz w:val="24"/>
          <w:szCs w:val="24"/>
        </w:rPr>
        <w:t>100 tys. EUR</w:t>
      </w:r>
      <w:r w:rsidR="008C4743">
        <w:rPr>
          <w:rFonts w:cstheme="minorHAnsi"/>
          <w:bCs/>
          <w:spacing w:val="6"/>
          <w:sz w:val="24"/>
          <w:szCs w:val="24"/>
        </w:rPr>
        <w:t>;</w:t>
      </w:r>
    </w:p>
    <w:p w14:paraId="4A39AA07" w14:textId="6D43BD12" w:rsidR="00016ACD" w:rsidRPr="00016ACD"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bCs/>
          <w:spacing w:val="6"/>
          <w:sz w:val="24"/>
          <w:szCs w:val="24"/>
        </w:rPr>
        <w:t xml:space="preserve">II </w:t>
      </w:r>
      <w:r>
        <w:rPr>
          <w:rFonts w:cstheme="minorHAnsi"/>
          <w:b/>
          <w:bCs/>
          <w:spacing w:val="6"/>
          <w:sz w:val="24"/>
          <w:szCs w:val="24"/>
        </w:rPr>
        <w:t xml:space="preserve"> </w:t>
      </w:r>
      <w:r w:rsidRPr="001A3565">
        <w:rPr>
          <w:rFonts w:cstheme="minorHAnsi"/>
          <w:b/>
          <w:spacing w:val="6"/>
          <w:sz w:val="24"/>
          <w:szCs w:val="24"/>
        </w:rPr>
        <w:t>rund</w:t>
      </w:r>
      <w:r>
        <w:rPr>
          <w:rFonts w:cstheme="minorHAnsi"/>
          <w:b/>
          <w:spacing w:val="6"/>
          <w:sz w:val="24"/>
          <w:szCs w:val="24"/>
        </w:rPr>
        <w:t xml:space="preserve">y, </w:t>
      </w:r>
      <w:r>
        <w:rPr>
          <w:rFonts w:cstheme="minorHAnsi"/>
          <w:spacing w:val="6"/>
          <w:sz w:val="24"/>
          <w:szCs w:val="24"/>
        </w:rPr>
        <w:t xml:space="preserve">w </w:t>
      </w:r>
      <w:r w:rsidRPr="008B7A71">
        <w:rPr>
          <w:rFonts w:cstheme="minorHAnsi"/>
          <w:spacing w:val="6"/>
          <w:sz w:val="24"/>
          <w:szCs w:val="24"/>
        </w:rPr>
        <w:t>które</w:t>
      </w:r>
      <w:r>
        <w:rPr>
          <w:rFonts w:cstheme="minorHAnsi"/>
          <w:spacing w:val="6"/>
          <w:sz w:val="24"/>
          <w:szCs w:val="24"/>
        </w:rPr>
        <w:t>j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sidRPr="001A3565">
        <w:rPr>
          <w:rFonts w:cstheme="minorHAnsi"/>
          <w:b/>
          <w:sz w:val="24"/>
          <w:szCs w:val="24"/>
        </w:rPr>
        <w:t xml:space="preserve"> -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r w:rsidR="008C4743">
        <w:rPr>
          <w:rFonts w:ascii="Calibri" w:eastAsia="Calibri" w:hAnsi="Calibri" w:cs="Arial"/>
          <w:b/>
          <w:sz w:val="24"/>
          <w:szCs w:val="24"/>
        </w:rPr>
        <w:br/>
      </w:r>
      <w:r>
        <w:rPr>
          <w:rFonts w:ascii="Calibri" w:eastAsia="Calibri" w:hAnsi="Calibri" w:cs="Arial"/>
          <w:b/>
          <w:sz w:val="24"/>
          <w:szCs w:val="24"/>
        </w:rPr>
        <w:t>100 tys. EUR</w:t>
      </w:r>
      <w:r w:rsidR="008C4743">
        <w:rPr>
          <w:rFonts w:cstheme="minorHAnsi"/>
          <w:bCs/>
          <w:spacing w:val="6"/>
          <w:sz w:val="24"/>
          <w:szCs w:val="24"/>
        </w:rPr>
        <w:t>.</w:t>
      </w:r>
    </w:p>
    <w:p w14:paraId="28D3AC7B" w14:textId="77777777" w:rsidR="00016ACD" w:rsidRPr="001A3565" w:rsidRDefault="00016ACD" w:rsidP="005C7A68">
      <w:pPr>
        <w:pStyle w:val="Akapitzlist"/>
        <w:spacing w:after="0"/>
        <w:ind w:left="426"/>
        <w:rPr>
          <w:rFonts w:cstheme="minorHAnsi"/>
          <w:b/>
          <w:sz w:val="24"/>
          <w:szCs w:val="24"/>
        </w:rPr>
      </w:pPr>
    </w:p>
    <w:p w14:paraId="142D02F2" w14:textId="77777777" w:rsidR="00374B0E" w:rsidRDefault="00374B0E" w:rsidP="00374B0E">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CB30AD8" w14:textId="1E679D2B" w:rsidR="00374B0E" w:rsidRDefault="00374B0E" w:rsidP="00374B0E">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w:t>
      </w:r>
      <w:r w:rsidR="00D00B08">
        <w:rPr>
          <w:rFonts w:cs="Arial"/>
          <w:sz w:val="24"/>
          <w:szCs w:val="24"/>
        </w:rPr>
        <w:t xml:space="preserve">mach konkursu </w:t>
      </w:r>
      <w:r>
        <w:rPr>
          <w:rFonts w:cs="Arial"/>
          <w:sz w:val="24"/>
          <w:szCs w:val="24"/>
        </w:rPr>
        <w:t>wynosi:</w:t>
      </w:r>
    </w:p>
    <w:p w14:paraId="59AEB358" w14:textId="775C428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sidR="00D00B08">
        <w:rPr>
          <w:rStyle w:val="Odwoanieprzypisudolnego"/>
          <w:szCs w:val="24"/>
        </w:rPr>
        <w:footnoteReference w:id="1"/>
      </w:r>
      <w:r w:rsidRPr="00374B0E">
        <w:rPr>
          <w:rFonts w:cs="Arial"/>
          <w:sz w:val="24"/>
          <w:szCs w:val="24"/>
        </w:rPr>
        <w:t>,</w:t>
      </w:r>
    </w:p>
    <w:p w14:paraId="665DDF2F" w14:textId="7777777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98F9525" w14:textId="77777777" w:rsidR="00D00B08" w:rsidRDefault="00D00B08" w:rsidP="00374B0E">
      <w:pPr>
        <w:pBdr>
          <w:left w:val="single" w:sz="48" w:space="4" w:color="E36C0A"/>
        </w:pBdr>
        <w:spacing w:after="0"/>
        <w:ind w:left="142"/>
        <w:rPr>
          <w:rFonts w:cs="Arial"/>
          <w:sz w:val="24"/>
          <w:szCs w:val="24"/>
        </w:rPr>
      </w:pPr>
    </w:p>
    <w:p w14:paraId="2A39C878" w14:textId="77777777" w:rsidR="00374B0E" w:rsidRDefault="00374B0E" w:rsidP="00374B0E">
      <w:pPr>
        <w:pBdr>
          <w:left w:val="single" w:sz="48" w:space="4" w:color="E36C0A"/>
        </w:pBdr>
        <w:spacing w:after="0"/>
        <w:ind w:left="142"/>
        <w:rPr>
          <w:rFonts w:cs="Arial"/>
          <w:sz w:val="24"/>
          <w:szCs w:val="24"/>
        </w:rPr>
      </w:pPr>
      <w:r w:rsidRPr="00A70701">
        <w:rPr>
          <w:rFonts w:cs="Arial"/>
          <w:sz w:val="24"/>
          <w:szCs w:val="24"/>
        </w:rPr>
        <w:t>Maksymalny poziom dofinansowania wydatków kwalifikowalnych w projekcie wynosi:</w:t>
      </w:r>
    </w:p>
    <w:p w14:paraId="29313D44" w14:textId="77777777" w:rsidR="00374B0E"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95,00% - projekty podmiotów ekonomii społecznej,</w:t>
      </w:r>
    </w:p>
    <w:p w14:paraId="5E526140" w14:textId="61082920" w:rsidR="001A3565"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90,00% - pozostałe projekty.</w:t>
      </w:r>
    </w:p>
    <w:p w14:paraId="382D6F40" w14:textId="77777777" w:rsidR="00374B0E" w:rsidRPr="001A3565" w:rsidRDefault="00374B0E" w:rsidP="001A3565">
      <w:pPr>
        <w:spacing w:before="120" w:after="120"/>
        <w:jc w:val="both"/>
        <w:rPr>
          <w:rFonts w:cstheme="minorHAnsi"/>
          <w:b/>
          <w:sz w:val="24"/>
          <w:szCs w:val="24"/>
        </w:rPr>
      </w:pPr>
    </w:p>
    <w:p w14:paraId="1969C385" w14:textId="77777777" w:rsidR="001A3565" w:rsidRPr="001A3565" w:rsidRDefault="001A3565" w:rsidP="001A3565">
      <w:pPr>
        <w:spacing w:before="120" w:after="120"/>
        <w:jc w:val="both"/>
        <w:rPr>
          <w:rFonts w:cstheme="minorHAnsi"/>
          <w:sz w:val="24"/>
          <w:szCs w:val="24"/>
        </w:rPr>
      </w:pPr>
      <w:r w:rsidRPr="001A3565">
        <w:rPr>
          <w:rFonts w:cstheme="minorHAnsi"/>
          <w:sz w:val="24"/>
          <w:szCs w:val="24"/>
        </w:rPr>
        <w:t>IOK zastrzega sobie możliwość zmiany w trakcie trwania konkursu kwoty przeznaczonej na dofinansowanie projektów w ramach poszczególnych rund, jak i całego konkursu, w tym w wyniku zmiany kursu euro.</w:t>
      </w:r>
    </w:p>
    <w:p w14:paraId="097E950B" w14:textId="77777777" w:rsidR="001A3565" w:rsidRPr="001A3565" w:rsidRDefault="001A3565" w:rsidP="001A3565">
      <w:pPr>
        <w:spacing w:before="120" w:after="120"/>
        <w:rPr>
          <w:rFonts w:cstheme="minorHAnsi"/>
          <w:sz w:val="24"/>
          <w:szCs w:val="24"/>
        </w:rPr>
      </w:pPr>
      <w:r w:rsidRPr="001A3565">
        <w:rPr>
          <w:rFonts w:cstheme="minorHAnsi"/>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582884A9" w14:textId="77777777" w:rsidR="001A3565" w:rsidRPr="001A3565" w:rsidRDefault="001A3565" w:rsidP="001A3565">
      <w:pPr>
        <w:pStyle w:val="Akapitzlist"/>
        <w:tabs>
          <w:tab w:val="left" w:pos="0"/>
        </w:tabs>
        <w:spacing w:after="240"/>
        <w:ind w:left="0"/>
        <w:rPr>
          <w:rFonts w:cstheme="minorHAnsi"/>
          <w:sz w:val="24"/>
          <w:szCs w:val="24"/>
        </w:rPr>
      </w:pPr>
      <w:r w:rsidRPr="001A3565">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1A3565">
          <w:rPr>
            <w:rStyle w:val="czeinternetowe"/>
            <w:rFonts w:cstheme="minorHAnsi"/>
            <w:webHidden/>
            <w:sz w:val="24"/>
            <w:szCs w:val="24"/>
          </w:rPr>
          <w:t>www.rpo.wup.lodz.pl</w:t>
        </w:r>
      </w:hyperlink>
      <w:r w:rsidRPr="001A3565">
        <w:rPr>
          <w:rFonts w:cstheme="minorHAnsi"/>
          <w:sz w:val="24"/>
          <w:szCs w:val="24"/>
        </w:rPr>
        <w:t xml:space="preserve"> oraz </w:t>
      </w:r>
      <w:hyperlink r:id="rId15">
        <w:r w:rsidRPr="001A3565">
          <w:rPr>
            <w:rStyle w:val="czeinternetowe"/>
            <w:rFonts w:cstheme="minorHAnsi"/>
            <w:webHidden/>
            <w:sz w:val="24"/>
            <w:szCs w:val="24"/>
          </w:rPr>
          <w:t>www.funduszeeuropejskie.gov.pl</w:t>
        </w:r>
      </w:hyperlink>
      <w:r w:rsidRPr="001A3565">
        <w:rPr>
          <w:rFonts w:cstheme="minorHAnsi"/>
          <w:sz w:val="24"/>
          <w:szCs w:val="24"/>
        </w:rPr>
        <w:t>.</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33526191"/>
      <w:r w:rsidRPr="0095248A">
        <w:rPr>
          <w:rFonts w:ascii="Calibri" w:hAnsi="Calibri" w:cs="Arial"/>
          <w:b/>
          <w:sz w:val="24"/>
          <w:szCs w:val="24"/>
        </w:rPr>
        <w:t>Podmioty uprawnione do ubiegania się o dofinansowanie</w:t>
      </w:r>
      <w:bookmarkEnd w:id="25"/>
      <w:bookmarkEnd w:id="26"/>
      <w:bookmarkEnd w:id="27"/>
    </w:p>
    <w:p w14:paraId="662E0CF0" w14:textId="77777777" w:rsidR="005C7A68" w:rsidRPr="00D059C0" w:rsidRDefault="005C7A68" w:rsidP="005C7A68">
      <w:pPr>
        <w:spacing w:before="360" w:after="0"/>
        <w:rPr>
          <w:rFonts w:cs="Arial"/>
          <w:b/>
          <w:sz w:val="24"/>
          <w:szCs w:val="24"/>
        </w:rPr>
      </w:pPr>
      <w:r w:rsidRPr="00D059C0">
        <w:rPr>
          <w:rFonts w:cstheme="minorHAnsi"/>
          <w:sz w:val="24"/>
          <w:szCs w:val="24"/>
        </w:rPr>
        <w:t xml:space="preserve">Wnioskodawcami w niniejszym konkursie mogą </w:t>
      </w:r>
      <w:r w:rsidRPr="00D059C0">
        <w:rPr>
          <w:rFonts w:cs="Arial"/>
          <w:sz w:val="24"/>
          <w:szCs w:val="24"/>
        </w:rPr>
        <w:t xml:space="preserve">być </w:t>
      </w:r>
      <w:r w:rsidRPr="00D059C0">
        <w:rPr>
          <w:rFonts w:cs="Arial"/>
          <w:b/>
          <w:sz w:val="24"/>
          <w:szCs w:val="24"/>
        </w:rPr>
        <w:t>podmioty specjalizujące się w aktywizowaniu osób zagrożonych ubóstwem lub wykluczeniem społecznym:</w:t>
      </w:r>
    </w:p>
    <w:p w14:paraId="0FB34E4C"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Pr>
          <w:rFonts w:cs="Arial"/>
          <w:sz w:val="24"/>
          <w:szCs w:val="24"/>
        </w:rPr>
        <w:t>,</w:t>
      </w:r>
    </w:p>
    <w:p w14:paraId="6CCF7DCB"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Pr>
          <w:rFonts w:cs="Arial"/>
          <w:sz w:val="24"/>
          <w:szCs w:val="24"/>
        </w:rPr>
        <w:t>,</w:t>
      </w:r>
    </w:p>
    <w:p w14:paraId="6F19B9D2"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Pr>
          <w:rFonts w:cs="Arial"/>
          <w:sz w:val="24"/>
          <w:szCs w:val="24"/>
        </w:rPr>
        <w:t>JST,</w:t>
      </w:r>
    </w:p>
    <w:p w14:paraId="48FAAED7"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Pr>
          <w:rFonts w:cs="Arial"/>
          <w:sz w:val="24"/>
          <w:szCs w:val="24"/>
        </w:rPr>
        <w:t>,</w:t>
      </w:r>
    </w:p>
    <w:p w14:paraId="54124A31"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Pr>
          <w:rFonts w:cs="Arial"/>
          <w:sz w:val="24"/>
          <w:szCs w:val="24"/>
        </w:rPr>
        <w:t>,</w:t>
      </w:r>
    </w:p>
    <w:p w14:paraId="39A8C035" w14:textId="7D69F749" w:rsidR="001A3565" w:rsidRDefault="005C7A68" w:rsidP="00D00B08">
      <w:pPr>
        <w:suppressAutoHyphens/>
        <w:spacing w:after="0"/>
        <w:ind w:left="284" w:hanging="284"/>
        <w:rPr>
          <w:rFonts w:eastAsia="Times New Roman" w:cstheme="minorHAnsi"/>
          <w:sz w:val="24"/>
          <w:szCs w:val="24"/>
        </w:rPr>
      </w:pPr>
      <w:r w:rsidRPr="00D059C0">
        <w:rPr>
          <w:rFonts w:cs="Arial"/>
          <w:sz w:val="24"/>
          <w:szCs w:val="24"/>
        </w:rPr>
        <w:t>−</w:t>
      </w:r>
      <w:r>
        <w:rPr>
          <w:rFonts w:cs="Arial"/>
          <w:sz w:val="24"/>
          <w:szCs w:val="24"/>
        </w:rPr>
        <w:tab/>
      </w:r>
      <w:r w:rsidRPr="00D059C0">
        <w:rPr>
          <w:rFonts w:cs="Arial"/>
          <w:sz w:val="24"/>
          <w:szCs w:val="24"/>
        </w:rPr>
        <w:t>przedsiębiorcy.</w:t>
      </w:r>
    </w:p>
    <w:p w14:paraId="6540B576" w14:textId="77777777" w:rsidR="00D00B08" w:rsidRPr="001A3565" w:rsidRDefault="00D00B08" w:rsidP="00D00B08">
      <w:pPr>
        <w:suppressAutoHyphens/>
        <w:spacing w:after="0"/>
        <w:ind w:left="284" w:hanging="284"/>
        <w:rPr>
          <w:rFonts w:eastAsia="Times New Roman" w:cstheme="minorHAnsi"/>
          <w:sz w:val="24"/>
          <w:szCs w:val="24"/>
        </w:rPr>
      </w:pPr>
    </w:p>
    <w:p w14:paraId="15DD3858" w14:textId="77777777" w:rsidR="00995B6A" w:rsidRDefault="001A3565" w:rsidP="00995B6A">
      <w:pPr>
        <w:pBdr>
          <w:left w:val="single" w:sz="48" w:space="4" w:color="E36C0A"/>
        </w:pBdr>
        <w:spacing w:after="0"/>
        <w:ind w:left="284"/>
        <w:rPr>
          <w:rFonts w:cstheme="minorHAnsi"/>
          <w:b/>
          <w:sz w:val="24"/>
          <w:szCs w:val="24"/>
        </w:rPr>
      </w:pPr>
      <w:r w:rsidRPr="001A3565">
        <w:rPr>
          <w:rFonts w:cstheme="minorHAnsi"/>
          <w:b/>
          <w:sz w:val="24"/>
          <w:szCs w:val="24"/>
        </w:rPr>
        <w:t xml:space="preserve">Uwaga! </w:t>
      </w:r>
    </w:p>
    <w:p w14:paraId="13BD23FF" w14:textId="62C73FB7" w:rsidR="0095248A" w:rsidRDefault="001A3565" w:rsidP="00995B6A">
      <w:pPr>
        <w:pBdr>
          <w:left w:val="single" w:sz="48" w:space="4" w:color="E36C0A"/>
        </w:pBdr>
        <w:spacing w:after="0"/>
        <w:ind w:left="284"/>
        <w:rPr>
          <w:rFonts w:cstheme="minorHAnsi"/>
          <w:sz w:val="24"/>
          <w:szCs w:val="24"/>
        </w:rPr>
      </w:pPr>
      <w:r w:rsidRPr="001A3565">
        <w:rPr>
          <w:rFonts w:cstheme="minorHAnsi"/>
          <w:sz w:val="24"/>
          <w:szCs w:val="24"/>
        </w:rPr>
        <w:t xml:space="preserve">Zgodnie ze szczegółowym kryterium dostępu </w:t>
      </w:r>
      <w:r w:rsidRPr="000E7F5B">
        <w:rPr>
          <w:rFonts w:cstheme="minorHAnsi"/>
          <w:b/>
          <w:sz w:val="24"/>
          <w:szCs w:val="24"/>
        </w:rPr>
        <w:t>nr 1</w:t>
      </w:r>
      <w:r w:rsidRPr="001A3565">
        <w:rPr>
          <w:rFonts w:cstheme="minorHAnsi"/>
          <w:b/>
          <w:sz w:val="24"/>
          <w:szCs w:val="24"/>
        </w:rPr>
        <w:t xml:space="preserve"> „Dany podmiot występuje tylko raz w ramach danej rundy konkursu”</w:t>
      </w:r>
      <w:r w:rsidRPr="001A3565">
        <w:rPr>
          <w:rFonts w:cstheme="minorHAnsi"/>
          <w:sz w:val="24"/>
          <w:szCs w:val="24"/>
        </w:rPr>
        <w:t>, dany podmiot może wystąpić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04C4652C" w14:textId="77777777" w:rsidR="00D00B08" w:rsidRDefault="00D00B08" w:rsidP="00995B6A">
      <w:pPr>
        <w:pBdr>
          <w:left w:val="single" w:sz="48" w:space="4" w:color="E36C0A"/>
        </w:pBdr>
        <w:spacing w:after="0"/>
        <w:ind w:left="284"/>
        <w:rPr>
          <w:rFonts w:cstheme="minorHAnsi"/>
          <w:sz w:val="24"/>
          <w:szCs w:val="24"/>
        </w:rPr>
      </w:pPr>
    </w:p>
    <w:p w14:paraId="1471FAC1" w14:textId="77777777" w:rsidR="000E7F5B" w:rsidRDefault="005C7A68" w:rsidP="00995B6A">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w:t>
      </w:r>
    </w:p>
    <w:p w14:paraId="16BF491E" w14:textId="73AD7E2D" w:rsidR="005C7A68" w:rsidRPr="001A3565" w:rsidRDefault="005C7A68" w:rsidP="00995B6A">
      <w:pPr>
        <w:pBdr>
          <w:left w:val="single" w:sz="48" w:space="4" w:color="E36C0A"/>
        </w:pBdr>
        <w:spacing w:after="0"/>
        <w:ind w:left="284"/>
        <w:rPr>
          <w:rFonts w:cstheme="minorHAnsi"/>
          <w:sz w:val="24"/>
          <w:szCs w:val="24"/>
        </w:rPr>
      </w:pPr>
      <w:r w:rsidRPr="00D547F1">
        <w:rPr>
          <w:rFonts w:cs="Arial"/>
          <w:bCs/>
          <w:iCs/>
          <w:sz w:val="24"/>
          <w:szCs w:val="24"/>
          <w:lang w:eastAsia="pl-PL"/>
        </w:rPr>
        <w:t>Kryterium  nie odnosi się do występowania OPS, PCPR w charakterze partnera.</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33526192"/>
      <w:r w:rsidRPr="0095248A">
        <w:rPr>
          <w:rFonts w:ascii="Calibri" w:hAnsi="Calibri" w:cs="Arial"/>
          <w:b/>
          <w:sz w:val="24"/>
          <w:szCs w:val="24"/>
        </w:rPr>
        <w:t>Grupa docelowa</w:t>
      </w:r>
      <w:bookmarkEnd w:id="28"/>
      <w:bookmarkEnd w:id="29"/>
      <w:bookmarkEnd w:id="30"/>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D87466">
      <w:pPr>
        <w:spacing w:before="240" w:after="0"/>
        <w:ind w:left="425"/>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5ABAFEB9" w14:textId="77777777" w:rsidR="00995B6A" w:rsidRPr="00995B6A" w:rsidRDefault="0095248A" w:rsidP="00995B6A">
      <w:pPr>
        <w:pBdr>
          <w:left w:val="single" w:sz="48" w:space="4" w:color="E36C0A"/>
        </w:pBdr>
        <w:spacing w:before="120" w:after="120"/>
        <w:contextualSpacing/>
        <w:rPr>
          <w:rFonts w:cs="Arial"/>
          <w:b/>
          <w:bCs/>
          <w:iCs/>
          <w:sz w:val="24"/>
          <w:szCs w:val="24"/>
          <w:lang w:eastAsia="pl-PL"/>
        </w:rPr>
      </w:pPr>
      <w:r w:rsidRPr="00995B6A">
        <w:rPr>
          <w:rFonts w:cs="Arial"/>
          <w:b/>
          <w:bCs/>
          <w:iCs/>
          <w:sz w:val="24"/>
          <w:szCs w:val="24"/>
          <w:lang w:eastAsia="pl-PL"/>
        </w:rPr>
        <w:t xml:space="preserve">Uwaga! </w:t>
      </w:r>
    </w:p>
    <w:p w14:paraId="12484242" w14:textId="52CAE269" w:rsidR="0095248A" w:rsidRPr="00995B6A" w:rsidRDefault="0095248A" w:rsidP="00995B6A">
      <w:pPr>
        <w:pBdr>
          <w:left w:val="single" w:sz="48" w:space="4" w:color="E36C0A"/>
        </w:pBdr>
        <w:spacing w:before="120" w:after="120"/>
        <w:contextualSpacing/>
        <w:rPr>
          <w:rFonts w:cs="Arial"/>
          <w:bCs/>
          <w:iCs/>
          <w:sz w:val="24"/>
          <w:szCs w:val="24"/>
          <w:lang w:eastAsia="pl-PL"/>
        </w:rPr>
      </w:pPr>
      <w:r w:rsidRPr="00995B6A">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D7944">
      <w:pPr>
        <w:numPr>
          <w:ilvl w:val="0"/>
          <w:numId w:val="71"/>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33526193"/>
      <w:r w:rsidRPr="0095248A">
        <w:rPr>
          <w:rFonts w:ascii="Calibri" w:hAnsi="Calibri" w:cs="Arial"/>
          <w:b/>
          <w:sz w:val="24"/>
          <w:szCs w:val="24"/>
        </w:rPr>
        <w:t>Przedmiot konkursu – typy projektów</w:t>
      </w:r>
      <w:bookmarkEnd w:id="31"/>
      <w:bookmarkEnd w:id="32"/>
      <w:bookmarkEnd w:id="33"/>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0E7F5B">
        <w:rPr>
          <w:rFonts w:cs="Arial"/>
          <w:b/>
          <w:sz w:val="24"/>
          <w:szCs w:val="24"/>
        </w:rPr>
        <w:t xml:space="preserve">nr </w:t>
      </w:r>
      <w:r w:rsidR="00412968" w:rsidRPr="000E7F5B">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5D7944">
      <w:pPr>
        <w:pStyle w:val="Akapitzlist"/>
        <w:numPr>
          <w:ilvl w:val="0"/>
          <w:numId w:val="76"/>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434E00F6" w:rsidR="0095248A" w:rsidRPr="00412968" w:rsidRDefault="0095248A" w:rsidP="005D7944">
      <w:pPr>
        <w:pStyle w:val="Akapitzlist"/>
        <w:numPr>
          <w:ilvl w:val="0"/>
          <w:numId w:val="76"/>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
      </w:r>
      <w:r w:rsidR="00D17EC3">
        <w:rPr>
          <w:rFonts w:cs="Calibri"/>
          <w:sz w:val="24"/>
          <w:szCs w:val="24"/>
        </w:rPr>
        <w:t xml:space="preserve">przez </w:t>
      </w:r>
      <w:r w:rsidR="00412968" w:rsidRPr="00412968">
        <w:rPr>
          <w:rFonts w:cs="Calibri"/>
          <w:sz w:val="24"/>
          <w:szCs w:val="24"/>
        </w:rPr>
        <w:t>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0E63788D" w:rsidR="0095248A" w:rsidRDefault="0095248A" w:rsidP="0095248A">
      <w:pPr>
        <w:pBdr>
          <w:left w:val="single" w:sz="48" w:space="4" w:color="E36C0A"/>
        </w:pBdr>
        <w:spacing w:after="0"/>
        <w:contextualSpacing/>
        <w:rPr>
          <w:rFonts w:cs="Calibri"/>
          <w:sz w:val="24"/>
          <w:szCs w:val="24"/>
        </w:rPr>
      </w:pPr>
      <w:bookmarkStart w:id="34" w:name="_Hlk21096897"/>
      <w:r w:rsidRPr="0095248A">
        <w:rPr>
          <w:rFonts w:cs="Arial"/>
          <w:sz w:val="24"/>
          <w:szCs w:val="24"/>
        </w:rPr>
        <w:t xml:space="preserve">Zgodnie ze szczegółowym kryterium dostępu </w:t>
      </w:r>
      <w:r w:rsidRPr="00374B0E">
        <w:rPr>
          <w:rFonts w:cs="Arial"/>
          <w:b/>
          <w:sz w:val="24"/>
          <w:szCs w:val="24"/>
        </w:rPr>
        <w:t xml:space="preserve">nr </w:t>
      </w:r>
      <w:r w:rsidR="000E7F5B" w:rsidRPr="00374B0E">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005C7A68" w:rsidRPr="0095248A">
        <w:rPr>
          <w:rFonts w:cs="Calibri"/>
          <w:sz w:val="24"/>
          <w:szCs w:val="24"/>
        </w:rPr>
        <w:t xml:space="preserve">w ramach projektu </w:t>
      </w:r>
      <w:r w:rsidR="005C7A68">
        <w:rPr>
          <w:rFonts w:cs="Calibri"/>
          <w:sz w:val="24"/>
          <w:szCs w:val="24"/>
        </w:rPr>
        <w:t xml:space="preserve">z </w:t>
      </w:r>
      <w:r w:rsidR="005C7A68" w:rsidRPr="0095248A">
        <w:rPr>
          <w:rFonts w:cs="Calibri"/>
          <w:sz w:val="24"/>
          <w:szCs w:val="24"/>
        </w:rPr>
        <w:t>każdy</w:t>
      </w:r>
      <w:r w:rsidR="005C7A68">
        <w:rPr>
          <w:rFonts w:cs="Calibri"/>
          <w:sz w:val="24"/>
          <w:szCs w:val="24"/>
        </w:rPr>
        <w:t>m</w:t>
      </w:r>
      <w:r w:rsidR="005C7A68" w:rsidRPr="0095248A">
        <w:rPr>
          <w:rFonts w:cs="Calibri"/>
          <w:sz w:val="24"/>
          <w:szCs w:val="24"/>
        </w:rPr>
        <w:t xml:space="preserve"> uczestnik</w:t>
      </w:r>
      <w:r w:rsidR="005C7A68">
        <w:rPr>
          <w:rFonts w:cs="Calibri"/>
          <w:sz w:val="24"/>
          <w:szCs w:val="24"/>
        </w:rPr>
        <w:t>iem</w:t>
      </w:r>
      <w:r w:rsidR="005C7A68" w:rsidRPr="0095248A">
        <w:rPr>
          <w:rFonts w:cs="Calibri"/>
          <w:sz w:val="24"/>
          <w:szCs w:val="24"/>
        </w:rPr>
        <w:t xml:space="preserve"> podpis</w:t>
      </w:r>
      <w:r w:rsidR="005C7A68">
        <w:rPr>
          <w:rFonts w:cs="Calibri"/>
          <w:sz w:val="24"/>
          <w:szCs w:val="24"/>
        </w:rPr>
        <w:t>ywana</w:t>
      </w:r>
      <w:r w:rsidR="005C7A68" w:rsidRPr="0095248A">
        <w:rPr>
          <w:rFonts w:cs="Calibri"/>
          <w:sz w:val="24"/>
          <w:szCs w:val="24"/>
        </w:rPr>
        <w:t xml:space="preserve"> i realiz</w:t>
      </w:r>
      <w:r w:rsidR="005C7A68">
        <w:rPr>
          <w:rFonts w:cs="Calibri"/>
          <w:sz w:val="24"/>
          <w:szCs w:val="24"/>
        </w:rPr>
        <w:t>owana jest umowa na wzór</w:t>
      </w:r>
      <w:r w:rsidR="005C7A68" w:rsidRPr="0095248A">
        <w:rPr>
          <w:rFonts w:cs="Calibri"/>
          <w:sz w:val="24"/>
          <w:szCs w:val="24"/>
        </w:rPr>
        <w:t xml:space="preserve"> kontrakt</w:t>
      </w:r>
      <w:r w:rsidR="005C7A68">
        <w:rPr>
          <w:rFonts w:cs="Calibri"/>
          <w:sz w:val="24"/>
          <w:szCs w:val="24"/>
        </w:rPr>
        <w:t>u</w:t>
      </w:r>
      <w:r w:rsidR="005C7A68" w:rsidRPr="0095248A">
        <w:rPr>
          <w:rFonts w:cs="Calibri"/>
          <w:sz w:val="24"/>
          <w:szCs w:val="24"/>
        </w:rPr>
        <w:t xml:space="preserve"> socjaln</w:t>
      </w:r>
      <w:r w:rsidR="005C7A68">
        <w:rPr>
          <w:rFonts w:cs="Calibri"/>
          <w:sz w:val="24"/>
          <w:szCs w:val="24"/>
        </w:rPr>
        <w:t>ego</w:t>
      </w:r>
      <w:r w:rsidR="005C7A68" w:rsidRPr="0095248A">
        <w:rPr>
          <w:rFonts w:cs="Calibri"/>
          <w:sz w:val="24"/>
          <w:szCs w:val="24"/>
        </w:rPr>
        <w:t>.</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374B0E">
        <w:rPr>
          <w:rFonts w:cs="Arial"/>
          <w:b/>
          <w:sz w:val="24"/>
          <w:szCs w:val="24"/>
        </w:rPr>
        <w:t xml:space="preserve">nr </w:t>
      </w:r>
      <w:r w:rsidR="00412968" w:rsidRPr="00374B0E">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25149D20" w14:textId="77777777" w:rsidR="00412968" w:rsidRDefault="00412968" w:rsidP="0095248A">
      <w:pPr>
        <w:pBdr>
          <w:left w:val="single" w:sz="48" w:space="4" w:color="E36C0A"/>
        </w:pBdr>
        <w:spacing w:after="0"/>
        <w:contextualSpacing/>
        <w:rPr>
          <w:rFonts w:cs="Calibri"/>
          <w:sz w:val="24"/>
          <w:szCs w:val="24"/>
        </w:rPr>
      </w:pPr>
    </w:p>
    <w:p w14:paraId="3F611F01" w14:textId="0E1785C6"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374B0E">
        <w:rPr>
          <w:rFonts w:cstheme="minorHAnsi"/>
          <w:b/>
          <w:sz w:val="24"/>
          <w:szCs w:val="24"/>
        </w:rPr>
        <w:t>0</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BEF34AB" w14:textId="77777777" w:rsidR="005C7A68" w:rsidRPr="00F653F9" w:rsidRDefault="005C7A68" w:rsidP="005D7944">
      <w:pPr>
        <w:pStyle w:val="Akapitzlist"/>
        <w:numPr>
          <w:ilvl w:val="0"/>
          <w:numId w:val="9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2C44CA6" w14:textId="77777777" w:rsidR="005C7A68" w:rsidRPr="00EB7F0B" w:rsidRDefault="005C7A68" w:rsidP="005D7944">
      <w:pPr>
        <w:pStyle w:val="Akapitzlist"/>
        <w:numPr>
          <w:ilvl w:val="0"/>
          <w:numId w:val="9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6FBD75E9" w14:textId="77777777" w:rsidR="005C7A68" w:rsidRDefault="005C7A68" w:rsidP="005C7A68">
      <w:pPr>
        <w:pStyle w:val="Akapitzlist"/>
        <w:pBdr>
          <w:left w:val="single" w:sz="48" w:space="4" w:color="E36C0A"/>
        </w:pBdr>
        <w:spacing w:after="0"/>
        <w:ind w:left="0"/>
        <w:rPr>
          <w:rFonts w:cstheme="minorHAnsi"/>
          <w:sz w:val="24"/>
          <w:szCs w:val="24"/>
        </w:rPr>
      </w:pPr>
    </w:p>
    <w:p w14:paraId="5261645A" w14:textId="6E9EFC4B" w:rsidR="005C7A68" w:rsidRPr="00F653F9" w:rsidRDefault="005C7A68" w:rsidP="005C7A68">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w:t>
      </w:r>
      <w:r w:rsidR="00374B0E">
        <w:rPr>
          <w:rFonts w:cstheme="minorHAnsi"/>
          <w:b/>
          <w:sz w:val="24"/>
          <w:szCs w:val="24"/>
        </w:rPr>
        <w:t>1</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7D53C282"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1159F20F"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42A7F49A" w14:textId="77777777" w:rsidR="005C7A68" w:rsidRPr="00EB7F0B" w:rsidRDefault="005C7A68" w:rsidP="005C7A68">
      <w:pPr>
        <w:pStyle w:val="Akapitzlist"/>
        <w:pBdr>
          <w:left w:val="single" w:sz="48" w:space="4" w:color="E36C0A"/>
        </w:pBdr>
        <w:spacing w:after="0"/>
        <w:ind w:left="0"/>
        <w:rPr>
          <w:rFonts w:cstheme="minorHAnsi"/>
          <w:b/>
          <w:sz w:val="24"/>
          <w:szCs w:val="24"/>
        </w:rPr>
      </w:pPr>
    </w:p>
    <w:p w14:paraId="405F98E7" w14:textId="4792B84A"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374B0E">
        <w:rPr>
          <w:rFonts w:cstheme="minorHAnsi"/>
          <w:b/>
          <w:sz w:val="24"/>
          <w:szCs w:val="24"/>
        </w:rPr>
        <w:t>nr 1</w:t>
      </w:r>
      <w:r w:rsidR="00374B0E" w:rsidRPr="00374B0E">
        <w:rPr>
          <w:rFonts w:cstheme="minorHAnsi"/>
          <w:b/>
          <w:sz w:val="24"/>
          <w:szCs w:val="24"/>
        </w:rPr>
        <w:t>2</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2E79B168" w14:textId="77777777" w:rsidR="005C7A68" w:rsidRDefault="005C7A68" w:rsidP="005C7A68">
      <w:pPr>
        <w:pStyle w:val="Akapitzlist"/>
        <w:pBdr>
          <w:left w:val="single" w:sz="48" w:space="4" w:color="E36C0A"/>
        </w:pBdr>
        <w:spacing w:after="0"/>
        <w:ind w:left="0"/>
        <w:rPr>
          <w:rFonts w:cstheme="minorHAnsi"/>
          <w:sz w:val="24"/>
          <w:szCs w:val="24"/>
        </w:rPr>
      </w:pPr>
    </w:p>
    <w:p w14:paraId="0D97B44E" w14:textId="49DBF187" w:rsidR="005C7A68" w:rsidRPr="005519C3" w:rsidRDefault="005C7A68" w:rsidP="005C7A68">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374B0E">
        <w:rPr>
          <w:rFonts w:cstheme="minorHAnsi"/>
          <w:b/>
          <w:sz w:val="24"/>
          <w:szCs w:val="24"/>
        </w:rPr>
        <w:t>nr 1</w:t>
      </w:r>
      <w:r w:rsidR="00374B0E" w:rsidRPr="00374B0E">
        <w:rPr>
          <w:rFonts w:cstheme="minorHAnsi"/>
          <w:b/>
          <w:sz w:val="24"/>
          <w:szCs w:val="24"/>
        </w:rPr>
        <w:t>3</w:t>
      </w:r>
      <w:r w:rsidRPr="005519C3">
        <w:rPr>
          <w:rFonts w:cstheme="minorHAnsi"/>
          <w:b/>
          <w:sz w:val="24"/>
          <w:szCs w:val="24"/>
        </w:rPr>
        <w:t xml:space="preserve">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0FECDFCB" w14:textId="15CDB30B" w:rsidR="005C7A68" w:rsidRPr="000505B8" w:rsidRDefault="005C7A68" w:rsidP="005C7A68">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0D521EDA" w14:textId="77777777" w:rsidR="005C7A68" w:rsidRDefault="005C7A68" w:rsidP="005C7A68">
      <w:pPr>
        <w:pStyle w:val="Akapitzlist"/>
        <w:pBdr>
          <w:left w:val="single" w:sz="48" w:space="4" w:color="E36C0A"/>
        </w:pBdr>
        <w:spacing w:after="0"/>
        <w:ind w:left="0"/>
        <w:rPr>
          <w:rFonts w:cstheme="minorHAnsi"/>
          <w:color w:val="000000"/>
          <w:sz w:val="24"/>
          <w:szCs w:val="24"/>
        </w:rPr>
      </w:pPr>
    </w:p>
    <w:p w14:paraId="22765C33" w14:textId="1B673A49" w:rsidR="005C7A68" w:rsidRDefault="005C7A68" w:rsidP="005C7A68">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rPr>
        <w:t>4</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31BBE38D" w14:textId="77777777" w:rsidR="005C7A68" w:rsidRPr="00583897" w:rsidRDefault="005C7A68" w:rsidP="005C7A68">
      <w:pPr>
        <w:pStyle w:val="Akapitzlist"/>
        <w:pBdr>
          <w:left w:val="single" w:sz="48" w:space="4" w:color="E36C0A"/>
        </w:pBdr>
        <w:spacing w:after="0"/>
        <w:ind w:left="0"/>
        <w:rPr>
          <w:rFonts w:cstheme="minorHAnsi"/>
          <w:color w:val="000000"/>
          <w:sz w:val="24"/>
          <w:szCs w:val="24"/>
        </w:rPr>
      </w:pPr>
    </w:p>
    <w:p w14:paraId="10155598" w14:textId="74780DB4"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sz w:val="24"/>
          <w:szCs w:val="24"/>
        </w:rPr>
        <w:t>5</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60C030" w14:textId="3F5873D9"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33526194"/>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5C7A68">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33526195"/>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Default="0095248A" w:rsidP="0095248A">
      <w:pPr>
        <w:tabs>
          <w:tab w:val="left" w:pos="3878"/>
        </w:tabs>
        <w:ind w:left="425"/>
        <w:rPr>
          <w:rFonts w:cs="Arial"/>
          <w:b/>
          <w:bCs/>
          <w:sz w:val="24"/>
          <w:szCs w:val="24"/>
          <w:u w:val="single"/>
        </w:rPr>
      </w:pPr>
    </w:p>
    <w:p w14:paraId="73743A0F" w14:textId="77777777" w:rsidR="00CB7582" w:rsidRDefault="00CB7582" w:rsidP="0095248A">
      <w:pPr>
        <w:tabs>
          <w:tab w:val="left" w:pos="3878"/>
        </w:tabs>
        <w:ind w:left="425"/>
        <w:rPr>
          <w:rFonts w:cs="Arial"/>
          <w:b/>
          <w:bCs/>
          <w:sz w:val="24"/>
          <w:szCs w:val="24"/>
          <w:u w:val="single"/>
        </w:rPr>
      </w:pPr>
    </w:p>
    <w:p w14:paraId="4CE44C55" w14:textId="77777777" w:rsidR="00CB7582" w:rsidRPr="0095248A" w:rsidRDefault="00CB7582" w:rsidP="0095248A">
      <w:pPr>
        <w:tabs>
          <w:tab w:val="left" w:pos="3878"/>
        </w:tabs>
        <w:ind w:left="425"/>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E5CE5A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D00B08">
        <w:rPr>
          <w:rFonts w:cstheme="minorHAnsi"/>
          <w:b/>
          <w:sz w:val="24"/>
          <w:szCs w:val="24"/>
          <w:lang w:eastAsia="pl-PL"/>
        </w:rPr>
        <w:t xml:space="preserve">nr </w:t>
      </w:r>
      <w:r w:rsidR="00D00B08" w:rsidRPr="00D00B08">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E93E44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D00B08">
        <w:rPr>
          <w:rFonts w:cstheme="minorHAnsi"/>
          <w:b/>
          <w:sz w:val="24"/>
          <w:szCs w:val="24"/>
          <w:lang w:eastAsia="pl-PL"/>
        </w:rPr>
        <w:t xml:space="preserve">nr </w:t>
      </w:r>
      <w:r w:rsidR="00D00B08" w:rsidRPr="00D00B08">
        <w:rPr>
          <w:rFonts w:cstheme="minorHAnsi"/>
          <w:b/>
          <w:sz w:val="24"/>
          <w:szCs w:val="24"/>
          <w:lang w:eastAsia="pl-PL"/>
        </w:rPr>
        <w:t>4</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D7944">
            <w:pPr>
              <w:pStyle w:val="Akapitzlist"/>
              <w:numPr>
                <w:ilvl w:val="0"/>
                <w:numId w:val="79"/>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D7944">
            <w:pPr>
              <w:pStyle w:val="Akapitzlist"/>
              <w:numPr>
                <w:ilvl w:val="0"/>
                <w:numId w:val="79"/>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D7944">
            <w:pPr>
              <w:numPr>
                <w:ilvl w:val="1"/>
                <w:numId w:val="6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D7944">
            <w:pPr>
              <w:numPr>
                <w:ilvl w:val="1"/>
                <w:numId w:val="6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0E63773F" w14:textId="77777777" w:rsidR="0081054B" w:rsidRPr="00272B17" w:rsidRDefault="0081054B" w:rsidP="0081054B">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26C86F7A" w14:textId="09011EC1" w:rsidR="0081054B" w:rsidRPr="0081054B" w:rsidRDefault="0081054B" w:rsidP="0081054B">
      <w:pPr>
        <w:pBdr>
          <w:left w:val="single" w:sz="48" w:space="4" w:color="E36C0A"/>
        </w:pBdr>
        <w:spacing w:after="0"/>
        <w:contextualSpacing/>
        <w:rPr>
          <w:rFonts w:cstheme="minorHAnsi"/>
          <w:sz w:val="24"/>
          <w:szCs w:val="24"/>
        </w:rPr>
      </w:pPr>
      <w:r w:rsidRPr="00272B17">
        <w:rPr>
          <w:rFonts w:cstheme="minorHAnsi"/>
          <w:sz w:val="24"/>
          <w:szCs w:val="24"/>
        </w:rPr>
        <w:t xml:space="preserve">W załączniku nr 12 do Regulaminu konkursu określono </w:t>
      </w:r>
      <w:r w:rsidRPr="00272B17">
        <w:rPr>
          <w:rFonts w:ascii="Calibri" w:hAnsi="Calibri" w:cs="Calibri"/>
          <w:sz w:val="24"/>
          <w:szCs w:val="24"/>
        </w:rPr>
        <w:t>modelową listę wskaźników i dokumentów wymaganych dla wybranych kwot ryczałtowych w projektach RPO WŁ na lata 2014-2020</w:t>
      </w:r>
      <w:r w:rsidR="00CB7582">
        <w:rPr>
          <w:rFonts w:ascii="Calibri" w:hAnsi="Calibri" w:cs="Calibri"/>
          <w:sz w:val="24"/>
          <w:szCs w:val="24"/>
        </w:rPr>
        <w:t xml:space="preserve"> – Działanie IX.1.</w:t>
      </w:r>
      <w:r>
        <w:rPr>
          <w:rFonts w:ascii="Calibri" w:hAnsi="Calibri" w:cs="Calibri"/>
          <w:sz w:val="24"/>
          <w:szCs w:val="24"/>
        </w:rPr>
        <w:t xml:space="preserve"> </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33526196"/>
      <w:r w:rsidRPr="0095248A">
        <w:rPr>
          <w:rFonts w:ascii="Calibri" w:hAnsi="Calibri" w:cs="Tahoma"/>
          <w:b/>
          <w:sz w:val="24"/>
          <w:szCs w:val="24"/>
        </w:rPr>
        <w:t>Zasady finansowania</w:t>
      </w:r>
      <w:bookmarkEnd w:id="42"/>
      <w:bookmarkEnd w:id="43"/>
      <w:bookmarkEnd w:id="44"/>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522191843"/>
      <w:bookmarkStart w:id="47" w:name="_Toc33526197"/>
      <w:r w:rsidRPr="0095248A">
        <w:rPr>
          <w:rFonts w:ascii="Calibri" w:hAnsi="Calibri" w:cs="Tahoma"/>
          <w:b/>
          <w:sz w:val="24"/>
          <w:szCs w:val="24"/>
        </w:rPr>
        <w:t>Wkład własny</w:t>
      </w:r>
      <w:bookmarkEnd w:id="45"/>
      <w:bookmarkEnd w:id="47"/>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0AA53D16" w14:textId="77777777" w:rsidR="00D00B08" w:rsidRDefault="00D00B08" w:rsidP="00D00B08">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0025209B" w14:textId="3C259F82" w:rsidR="00D00B08" w:rsidRDefault="00D00B08" w:rsidP="00D00B08">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ramach konkursu wynosi:</w:t>
      </w:r>
    </w:p>
    <w:p w14:paraId="2B6082D9"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Pr>
          <w:rStyle w:val="Odwoanieprzypisudolnego"/>
          <w:szCs w:val="24"/>
        </w:rPr>
        <w:footnoteReference w:id="2"/>
      </w:r>
      <w:r w:rsidRPr="00374B0E">
        <w:rPr>
          <w:rFonts w:cs="Arial"/>
          <w:sz w:val="24"/>
          <w:szCs w:val="24"/>
        </w:rPr>
        <w:t>,</w:t>
      </w:r>
    </w:p>
    <w:p w14:paraId="30887C93"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E36CE70" w14:textId="3AA94412" w:rsidR="0095248A" w:rsidRPr="0095248A" w:rsidRDefault="0095248A" w:rsidP="0095248A">
      <w:pPr>
        <w:widowControl w:val="0"/>
        <w:tabs>
          <w:tab w:val="left" w:pos="461"/>
        </w:tabs>
        <w:spacing w:after="120"/>
        <w:ind w:right="108"/>
        <w:rPr>
          <w:rFonts w:cs="Arial"/>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3"/>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D7944">
      <w:pPr>
        <w:pStyle w:val="Akapitzlist"/>
        <w:numPr>
          <w:ilvl w:val="1"/>
          <w:numId w:val="81"/>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D7944">
      <w:pPr>
        <w:pStyle w:val="Akapitzlist"/>
        <w:numPr>
          <w:ilvl w:val="1"/>
          <w:numId w:val="81"/>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33526198"/>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4"/>
      </w:r>
      <w:r w:rsidRPr="00E97605">
        <w:rPr>
          <w:sz w:val="24"/>
          <w:szCs w:val="24"/>
        </w:rPr>
        <w:t>),</w:t>
      </w:r>
    </w:p>
    <w:p w14:paraId="74F289EE" w14:textId="77777777" w:rsidR="001C13AC" w:rsidRPr="00E97605" w:rsidRDefault="001C13AC" w:rsidP="005D7944">
      <w:pPr>
        <w:pStyle w:val="Akapitzlist"/>
        <w:numPr>
          <w:ilvl w:val="0"/>
          <w:numId w:val="7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5"/>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33526199"/>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33526200"/>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9"/>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33526201"/>
      <w:r w:rsidRPr="002D762D">
        <w:rPr>
          <w:rFonts w:ascii="Calibri" w:hAnsi="Calibri" w:cs="Arial"/>
          <w:b/>
          <w:sz w:val="24"/>
          <w:szCs w:val="24"/>
        </w:rPr>
        <w:t>Uproszczone metody rozliczania wydatków</w:t>
      </w:r>
      <w:bookmarkEnd w:id="63"/>
      <w:bookmarkEnd w:id="64"/>
      <w:bookmarkEnd w:id="65"/>
      <w:bookmarkEnd w:id="66"/>
      <w:bookmarkEnd w:id="67"/>
    </w:p>
    <w:p w14:paraId="24720E6E" w14:textId="6D392B28" w:rsidR="00E822BF" w:rsidRPr="004A720D" w:rsidRDefault="001C13AC" w:rsidP="001C13AC">
      <w:pPr>
        <w:spacing w:after="120" w:line="312" w:lineRule="auto"/>
        <w:rPr>
          <w:rFonts w:ascii="Calibri" w:hAnsi="Calibri" w:cs="Arial"/>
          <w:b/>
          <w:sz w:val="24"/>
          <w:szCs w:val="24"/>
          <w:highlight w:val="yellow"/>
        </w:rPr>
      </w:pPr>
      <w:r w:rsidRPr="00EE0F5D">
        <w:rPr>
          <w:rFonts w:ascii="Calibri" w:hAnsi="Calibri" w:cs="Arial"/>
          <w:b/>
          <w:sz w:val="24"/>
          <w:szCs w:val="24"/>
        </w:rPr>
        <w:t xml:space="preserve">W przypadku projektów, w których </w:t>
      </w:r>
      <w:r w:rsidR="00EE0F5D" w:rsidRPr="00EE0F5D">
        <w:rPr>
          <w:rFonts w:ascii="Calibri" w:hAnsi="Calibri" w:cs="Arial"/>
          <w:b/>
          <w:sz w:val="24"/>
          <w:szCs w:val="24"/>
        </w:rPr>
        <w:t xml:space="preserve">maksymalna </w:t>
      </w:r>
      <w:r w:rsidRPr="00EE0F5D">
        <w:rPr>
          <w:rFonts w:ascii="Calibri" w:hAnsi="Calibri" w:cs="Arial"/>
          <w:b/>
          <w:sz w:val="24"/>
          <w:szCs w:val="24"/>
        </w:rPr>
        <w:t xml:space="preserve">wartość </w:t>
      </w:r>
      <w:r w:rsidR="00BC17ED" w:rsidRPr="00EE0F5D">
        <w:rPr>
          <w:rFonts w:ascii="Calibri" w:hAnsi="Calibri" w:cs="Arial"/>
          <w:b/>
          <w:sz w:val="24"/>
          <w:szCs w:val="24"/>
        </w:rPr>
        <w:t>dofinansowania</w:t>
      </w:r>
      <w:r w:rsidRPr="00EE0F5D">
        <w:rPr>
          <w:rFonts w:ascii="Calibri" w:hAnsi="Calibri" w:cs="Arial"/>
          <w:b/>
          <w:sz w:val="24"/>
          <w:szCs w:val="24"/>
        </w:rPr>
        <w:t xml:space="preserve"> nie przekracza wy</w:t>
      </w:r>
      <w:r w:rsidR="0081054B">
        <w:rPr>
          <w:rFonts w:ascii="Calibri" w:hAnsi="Calibri" w:cs="Arial"/>
          <w:b/>
          <w:sz w:val="24"/>
          <w:szCs w:val="24"/>
        </w:rPr>
        <w:t>rażonej w PLN równowartości 100 tys.</w:t>
      </w:r>
      <w:r w:rsidRPr="00EE0F5D">
        <w:rPr>
          <w:rFonts w:ascii="Calibri" w:hAnsi="Calibri" w:cs="Arial"/>
          <w:b/>
          <w:sz w:val="24"/>
          <w:szCs w:val="24"/>
        </w:rPr>
        <w:t xml:space="preserve"> EUR</w:t>
      </w:r>
      <w:r w:rsidRPr="00EE0F5D">
        <w:rPr>
          <w:rFonts w:ascii="Calibri" w:hAnsi="Calibri" w:cs="Arial"/>
          <w:b/>
          <w:sz w:val="24"/>
          <w:szCs w:val="24"/>
          <w:vertAlign w:val="superscript"/>
        </w:rPr>
        <w:footnoteReference w:id="10"/>
      </w:r>
      <w:r w:rsidRPr="00EE0F5D">
        <w:rPr>
          <w:rFonts w:ascii="Calibri" w:hAnsi="Calibri" w:cs="Arial"/>
          <w:b/>
          <w:sz w:val="24"/>
          <w:szCs w:val="24"/>
        </w:rPr>
        <w:t xml:space="preserve">, </w:t>
      </w:r>
      <w:r w:rsidR="00EE0F5D" w:rsidRPr="00EE0F5D">
        <w:rPr>
          <w:rFonts w:ascii="Calibri" w:hAnsi="Calibri" w:cs="Arial"/>
          <w:b/>
          <w:sz w:val="24"/>
          <w:szCs w:val="24"/>
        </w:rPr>
        <w:t>koszty bezpośrednie obligatoryjnie rozliczane są z zastosowaniem</w:t>
      </w:r>
      <w:r w:rsidRPr="00EE0F5D">
        <w:rPr>
          <w:rFonts w:ascii="Calibri" w:hAnsi="Calibri" w:cs="Arial"/>
          <w:b/>
          <w:sz w:val="24"/>
          <w:szCs w:val="24"/>
        </w:rPr>
        <w:t xml:space="preserve"> kwot ryczałtowych. </w:t>
      </w:r>
    </w:p>
    <w:p w14:paraId="095EAA29" w14:textId="77777777" w:rsidR="00EE0F5D"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b/>
          <w:sz w:val="24"/>
          <w:szCs w:val="24"/>
        </w:rPr>
        <w:t>Uwaga!</w:t>
      </w:r>
    </w:p>
    <w:p w14:paraId="160BB027" w14:textId="038E0D5E" w:rsidR="0081054B" w:rsidRPr="00C22353" w:rsidRDefault="00EE0F5D" w:rsidP="00C22353">
      <w:pPr>
        <w:pBdr>
          <w:left w:val="single" w:sz="48" w:space="4" w:color="E36C0A"/>
        </w:pBdr>
        <w:spacing w:after="0"/>
        <w:ind w:left="142"/>
        <w:rPr>
          <w:rFonts w:ascii="Calibri" w:eastAsia="Calibri" w:hAnsi="Calibri" w:cs="Arial"/>
          <w:b/>
          <w:sz w:val="24"/>
          <w:szCs w:val="24"/>
        </w:rPr>
      </w:pPr>
      <w:r w:rsidRPr="00C22353">
        <w:rPr>
          <w:rFonts w:eastAsia="Calibri" w:cstheme="minorHAnsi"/>
          <w:sz w:val="24"/>
          <w:szCs w:val="24"/>
        </w:rPr>
        <w:t xml:space="preserve">W nawiązaniu do szczegółowego kryterium dostępu </w:t>
      </w:r>
      <w:r w:rsidRPr="00A1765D">
        <w:rPr>
          <w:rFonts w:eastAsia="Calibri" w:cstheme="minorHAnsi"/>
          <w:b/>
          <w:sz w:val="24"/>
          <w:szCs w:val="24"/>
        </w:rPr>
        <w:t>nr 8</w:t>
      </w:r>
      <w:r w:rsidRPr="00C22353">
        <w:rPr>
          <w:rFonts w:eastAsia="Calibri" w:cstheme="minorHAnsi"/>
          <w:b/>
          <w:sz w:val="24"/>
          <w:szCs w:val="24"/>
        </w:rPr>
        <w:t xml:space="preserve"> „</w:t>
      </w:r>
      <w:r w:rsidRPr="00C22353">
        <w:rPr>
          <w:rFonts w:cstheme="minorHAnsi"/>
          <w:b/>
          <w:sz w:val="24"/>
          <w:szCs w:val="24"/>
        </w:rPr>
        <w:t>Właściwa metoda rozliczania kosztów</w:t>
      </w:r>
      <w:r w:rsidRPr="00C22353">
        <w:rPr>
          <w:rFonts w:cstheme="minorHAnsi"/>
          <w:sz w:val="24"/>
          <w:szCs w:val="24"/>
        </w:rPr>
        <w:t xml:space="preserve">”, IOK ustala, że </w:t>
      </w:r>
      <w:r w:rsidR="00544E10" w:rsidRPr="00C22353">
        <w:rPr>
          <w:rFonts w:cstheme="minorHAnsi"/>
          <w:sz w:val="24"/>
          <w:szCs w:val="24"/>
        </w:rPr>
        <w:t>tylko</w:t>
      </w:r>
      <w:r w:rsidR="00544E10" w:rsidRPr="00C22353">
        <w:rPr>
          <w:rFonts w:eastAsia="Calibri" w:cstheme="minorHAnsi"/>
          <w:b/>
          <w:sz w:val="24"/>
          <w:szCs w:val="24"/>
        </w:rPr>
        <w:t xml:space="preserve"> </w:t>
      </w:r>
      <w:r w:rsidR="00544E10" w:rsidRPr="00551713">
        <w:rPr>
          <w:rFonts w:eastAsia="Calibri" w:cstheme="minorHAnsi"/>
          <w:sz w:val="24"/>
          <w:szCs w:val="24"/>
        </w:rPr>
        <w:t>w</w:t>
      </w:r>
      <w:r w:rsidR="00544E10" w:rsidRPr="00C22353">
        <w:rPr>
          <w:rFonts w:eastAsia="Calibri" w:cstheme="minorHAnsi"/>
          <w:b/>
          <w:sz w:val="24"/>
          <w:szCs w:val="24"/>
        </w:rPr>
        <w:t xml:space="preserve"> </w:t>
      </w:r>
      <w:r w:rsidRPr="00C22353">
        <w:rPr>
          <w:rFonts w:eastAsia="Calibri" w:cstheme="minorHAnsi"/>
          <w:sz w:val="24"/>
          <w:szCs w:val="24"/>
        </w:rPr>
        <w:t>przypadku</w:t>
      </w:r>
      <w:r w:rsidR="00544E10" w:rsidRPr="00C22353">
        <w:rPr>
          <w:rFonts w:cstheme="minorHAnsi"/>
          <w:b/>
          <w:spacing w:val="6"/>
          <w:sz w:val="24"/>
          <w:szCs w:val="24"/>
        </w:rPr>
        <w:t xml:space="preserve"> </w:t>
      </w:r>
      <w:r w:rsidR="0081054B" w:rsidRPr="00C22353">
        <w:rPr>
          <w:b/>
          <w:sz w:val="24"/>
          <w:szCs w:val="24"/>
        </w:rPr>
        <w:t>II rundy</w:t>
      </w:r>
      <w:r w:rsidR="00356665" w:rsidRPr="00C22353">
        <w:rPr>
          <w:b/>
          <w:sz w:val="24"/>
          <w:szCs w:val="24"/>
        </w:rPr>
        <w:t xml:space="preserve"> konkursu,</w:t>
      </w:r>
      <w:r w:rsidR="0081054B" w:rsidRPr="00C22353">
        <w:rPr>
          <w:sz w:val="24"/>
          <w:szCs w:val="24"/>
        </w:rPr>
        <w:t xml:space="preserve"> koszty bezpośrednie </w:t>
      </w:r>
      <w:r w:rsidR="00544E10" w:rsidRPr="00C22353">
        <w:rPr>
          <w:sz w:val="24"/>
          <w:szCs w:val="24"/>
        </w:rPr>
        <w:t xml:space="preserve">w projektach </w:t>
      </w:r>
      <w:r w:rsidR="005D7944">
        <w:rPr>
          <w:sz w:val="24"/>
          <w:szCs w:val="24"/>
        </w:rPr>
        <w:t>muszą być</w:t>
      </w:r>
      <w:r w:rsidR="0081054B" w:rsidRPr="00C22353">
        <w:rPr>
          <w:sz w:val="24"/>
          <w:szCs w:val="24"/>
        </w:rPr>
        <w:t xml:space="preserve"> rozliczane z zastosowaniem kwot ryczałtowych</w:t>
      </w:r>
      <w:r w:rsidR="0081054B" w:rsidRPr="005D7944">
        <w:rPr>
          <w:sz w:val="24"/>
          <w:szCs w:val="24"/>
        </w:rPr>
        <w:t>,</w:t>
      </w:r>
      <w:r w:rsidR="0081054B" w:rsidRPr="00C22353">
        <w:rPr>
          <w:b/>
          <w:sz w:val="24"/>
          <w:szCs w:val="24"/>
        </w:rPr>
        <w:t xml:space="preserve"> </w:t>
      </w:r>
      <w:r w:rsidR="0081054B" w:rsidRPr="00C22353">
        <w:rPr>
          <w:sz w:val="24"/>
          <w:szCs w:val="24"/>
        </w:rPr>
        <w:t>gdyż</w:t>
      </w:r>
      <w:r w:rsidR="0081054B" w:rsidRPr="00C22353">
        <w:rPr>
          <w:b/>
          <w:sz w:val="24"/>
          <w:szCs w:val="24"/>
        </w:rPr>
        <w:t xml:space="preserve"> </w:t>
      </w:r>
      <w:r w:rsidR="0081054B" w:rsidRPr="00C22353">
        <w:rPr>
          <w:rFonts w:ascii="Calibri" w:eastAsia="Calibri" w:hAnsi="Calibri" w:cs="Arial"/>
          <w:b/>
          <w:sz w:val="24"/>
          <w:szCs w:val="24"/>
        </w:rPr>
        <w:t>maksymalna</w:t>
      </w:r>
      <w:r w:rsidR="0081054B" w:rsidRPr="00C22353">
        <w:rPr>
          <w:rFonts w:ascii="Calibri" w:eastAsia="Calibri" w:hAnsi="Calibri" w:cs="Arial"/>
          <w:sz w:val="24"/>
          <w:szCs w:val="24"/>
        </w:rPr>
        <w:t xml:space="preserve"> wartość dofinansowania </w:t>
      </w:r>
      <w:r w:rsidR="00016ACD">
        <w:rPr>
          <w:rFonts w:ascii="Calibri" w:eastAsia="Calibri" w:hAnsi="Calibri" w:cs="Arial"/>
          <w:sz w:val="24"/>
          <w:szCs w:val="24"/>
        </w:rPr>
        <w:t xml:space="preserve">projektu </w:t>
      </w:r>
      <w:r w:rsidR="0081054B" w:rsidRPr="00C22353">
        <w:rPr>
          <w:rFonts w:ascii="Calibri" w:eastAsia="Calibri" w:hAnsi="Calibri" w:cs="Arial"/>
          <w:sz w:val="24"/>
          <w:szCs w:val="24"/>
        </w:rPr>
        <w:t>wynosi</w:t>
      </w:r>
      <w:r w:rsidR="0081054B" w:rsidRPr="00C22353">
        <w:rPr>
          <w:rFonts w:ascii="Calibri" w:eastAsia="Calibri" w:hAnsi="Calibri" w:cs="Arial"/>
          <w:b/>
          <w:sz w:val="24"/>
          <w:szCs w:val="24"/>
        </w:rPr>
        <w:t xml:space="preserve"> </w:t>
      </w:r>
      <w:r w:rsidR="0081054B" w:rsidRPr="00C22353">
        <w:rPr>
          <w:rFonts w:ascii="Calibri" w:hAnsi="Calibri" w:cs="Arial"/>
          <w:b/>
          <w:sz w:val="24"/>
          <w:szCs w:val="24"/>
        </w:rPr>
        <w:t>100 tys. EUR</w:t>
      </w:r>
      <w:r w:rsidR="00CC4A9F" w:rsidRPr="00C22353">
        <w:rPr>
          <w:bCs/>
          <w:sz w:val="24"/>
          <w:szCs w:val="24"/>
        </w:rPr>
        <w:t>.</w:t>
      </w:r>
    </w:p>
    <w:p w14:paraId="6B995333" w14:textId="77777777" w:rsidR="0081054B" w:rsidRPr="00C22353" w:rsidRDefault="0081054B" w:rsidP="00EE0F5D">
      <w:pPr>
        <w:pBdr>
          <w:left w:val="single" w:sz="48" w:space="4" w:color="E36C0A"/>
        </w:pBdr>
        <w:spacing w:after="0"/>
        <w:ind w:left="142"/>
        <w:rPr>
          <w:rFonts w:ascii="Calibri" w:eastAsia="Calibri" w:hAnsi="Calibri" w:cs="Arial"/>
          <w:sz w:val="24"/>
          <w:szCs w:val="24"/>
        </w:rPr>
      </w:pPr>
    </w:p>
    <w:p w14:paraId="4AE092F1" w14:textId="0AF7CF52" w:rsidR="00E822BF"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sz w:val="24"/>
          <w:szCs w:val="24"/>
        </w:rPr>
        <w:t xml:space="preserve">W </w:t>
      </w:r>
      <w:r w:rsidR="00356665" w:rsidRPr="00C22353">
        <w:rPr>
          <w:rFonts w:ascii="Calibri" w:eastAsia="Calibri" w:hAnsi="Calibri" w:cs="Arial"/>
          <w:sz w:val="24"/>
          <w:szCs w:val="24"/>
        </w:rPr>
        <w:t xml:space="preserve">przypadku </w:t>
      </w:r>
      <w:r w:rsidR="00544E10" w:rsidRPr="00C22353">
        <w:rPr>
          <w:rFonts w:ascii="Calibri" w:eastAsia="Calibri" w:hAnsi="Calibri" w:cs="Arial"/>
          <w:sz w:val="24"/>
          <w:szCs w:val="24"/>
        </w:rPr>
        <w:t xml:space="preserve">złożenia </w:t>
      </w:r>
      <w:r w:rsidRPr="00C22353">
        <w:rPr>
          <w:rFonts w:ascii="Calibri" w:eastAsia="Calibri" w:hAnsi="Calibri" w:cs="Arial"/>
          <w:sz w:val="24"/>
          <w:szCs w:val="24"/>
        </w:rPr>
        <w:t>projekt</w:t>
      </w:r>
      <w:r w:rsidR="00356665" w:rsidRPr="00C22353">
        <w:rPr>
          <w:rFonts w:ascii="Calibri" w:eastAsia="Calibri" w:hAnsi="Calibri" w:cs="Arial"/>
          <w:sz w:val="24"/>
          <w:szCs w:val="24"/>
        </w:rPr>
        <w:t>u</w:t>
      </w:r>
      <w:r w:rsidRPr="00C22353">
        <w:rPr>
          <w:rFonts w:ascii="Calibri" w:eastAsia="Calibri" w:hAnsi="Calibri" w:cs="Arial"/>
          <w:sz w:val="24"/>
          <w:szCs w:val="24"/>
        </w:rPr>
        <w:t xml:space="preserve"> </w:t>
      </w:r>
      <w:r w:rsidR="00544E10" w:rsidRPr="00C22353">
        <w:rPr>
          <w:rFonts w:ascii="Calibri" w:eastAsia="Calibri" w:hAnsi="Calibri" w:cs="Arial"/>
          <w:sz w:val="24"/>
          <w:szCs w:val="24"/>
        </w:rPr>
        <w:t>o minimalnej wartości powyżej 100 tys. EUR</w:t>
      </w:r>
      <w:r w:rsidR="00356665" w:rsidRPr="00C22353">
        <w:rPr>
          <w:rFonts w:ascii="Calibri" w:eastAsia="Calibri" w:hAnsi="Calibri" w:cs="Arial"/>
          <w:sz w:val="24"/>
          <w:szCs w:val="24"/>
        </w:rPr>
        <w:t xml:space="preserve"> </w:t>
      </w:r>
      <w:r w:rsidRPr="00C22353">
        <w:rPr>
          <w:rFonts w:ascii="Calibri" w:eastAsia="Calibri" w:hAnsi="Calibri" w:cs="Arial"/>
          <w:sz w:val="24"/>
          <w:szCs w:val="24"/>
        </w:rPr>
        <w:t xml:space="preserve">jest </w:t>
      </w:r>
      <w:r w:rsidR="00356665" w:rsidRPr="00C22353">
        <w:rPr>
          <w:rFonts w:ascii="Calibri" w:eastAsia="Calibri" w:hAnsi="Calibri" w:cs="Arial"/>
          <w:sz w:val="24"/>
          <w:szCs w:val="24"/>
        </w:rPr>
        <w:t xml:space="preserve">on </w:t>
      </w:r>
      <w:r w:rsidRPr="00C22353">
        <w:rPr>
          <w:rFonts w:ascii="Calibri" w:eastAsia="Calibri" w:hAnsi="Calibri" w:cs="Arial"/>
          <w:sz w:val="24"/>
          <w:szCs w:val="24"/>
        </w:rPr>
        <w:t xml:space="preserve">odrzucany na etapie oceny </w:t>
      </w:r>
      <w:proofErr w:type="spellStart"/>
      <w:r w:rsidRPr="00C22353">
        <w:rPr>
          <w:rFonts w:ascii="Calibri" w:eastAsia="Calibri" w:hAnsi="Calibri" w:cs="Arial"/>
          <w:sz w:val="24"/>
          <w:szCs w:val="24"/>
        </w:rPr>
        <w:t>formalno</w:t>
      </w:r>
      <w:proofErr w:type="spellEnd"/>
      <w:r w:rsidRPr="00C22353">
        <w:rPr>
          <w:rFonts w:ascii="Calibri" w:eastAsia="Calibri" w:hAnsi="Calibri" w:cs="Arial"/>
          <w:sz w:val="24"/>
          <w:szCs w:val="24"/>
        </w:rPr>
        <w:t xml:space="preserve"> – merytorycznej za  niezgodność z ogólnym kryterium dostępu nr 8 „</w:t>
      </w:r>
      <w:r w:rsidRPr="00C22353">
        <w:rPr>
          <w:rFonts w:cstheme="minorHAnsi"/>
          <w:sz w:val="24"/>
          <w:szCs w:val="24"/>
        </w:rPr>
        <w:t>Właściwa metoda rozliczania kosztów</w:t>
      </w:r>
      <w:r w:rsidRPr="00C22353">
        <w:rPr>
          <w:rFonts w:ascii="Calibri" w:eastAsia="Calibri" w:hAnsi="Calibri" w:cs="Arial"/>
          <w:sz w:val="24"/>
          <w:szCs w:val="24"/>
        </w:rPr>
        <w:t>”.</w:t>
      </w:r>
    </w:p>
    <w:p w14:paraId="2D84D758" w14:textId="77777777" w:rsidR="0081054B" w:rsidRDefault="0081054B" w:rsidP="001C13AC">
      <w:pPr>
        <w:spacing w:after="120" w:line="312" w:lineRule="auto"/>
        <w:rPr>
          <w:rFonts w:ascii="Calibri" w:hAnsi="Calibri" w:cs="Arial"/>
          <w:sz w:val="24"/>
          <w:szCs w:val="24"/>
        </w:rPr>
      </w:pPr>
    </w:p>
    <w:p w14:paraId="4BF57E45" w14:textId="77777777" w:rsidR="00E043E9" w:rsidRPr="00272B17" w:rsidRDefault="00E043E9" w:rsidP="00E043E9">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1686C9B9" w14:textId="799468D3" w:rsidR="00E043E9" w:rsidRPr="00272B17" w:rsidRDefault="00E043E9" w:rsidP="00272B17">
      <w:pPr>
        <w:pBdr>
          <w:left w:val="single" w:sz="48" w:space="4" w:color="E36C0A"/>
        </w:pBdr>
        <w:spacing w:after="0"/>
        <w:contextualSpacing/>
        <w:rPr>
          <w:rFonts w:ascii="Calibri" w:hAnsi="Calibri" w:cs="Arial"/>
          <w:sz w:val="24"/>
          <w:szCs w:val="24"/>
          <w:highlight w:val="lightGray"/>
        </w:rPr>
      </w:pPr>
      <w:r w:rsidRPr="00272B17">
        <w:rPr>
          <w:rFonts w:cstheme="minorHAnsi"/>
          <w:sz w:val="24"/>
          <w:szCs w:val="24"/>
        </w:rPr>
        <w:t xml:space="preserve">W załączniku nr 12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w:t>
      </w:r>
      <w:r w:rsidR="00CB7582" w:rsidRPr="00272B17">
        <w:rPr>
          <w:rFonts w:ascii="Calibri" w:hAnsi="Calibri" w:cs="Calibri"/>
          <w:sz w:val="24"/>
          <w:szCs w:val="24"/>
        </w:rPr>
        <w:t xml:space="preserve"> </w:t>
      </w:r>
      <w:r w:rsidR="00AB08E8" w:rsidRPr="00272B17">
        <w:rPr>
          <w:rFonts w:ascii="Calibri" w:hAnsi="Calibri" w:cs="Calibri"/>
          <w:sz w:val="24"/>
          <w:szCs w:val="24"/>
        </w:rPr>
        <w:t>–</w:t>
      </w:r>
      <w:r w:rsidR="00CB7582" w:rsidRPr="00272B17">
        <w:rPr>
          <w:rFonts w:ascii="Calibri" w:hAnsi="Calibri" w:cs="Calibri"/>
          <w:sz w:val="24"/>
          <w:szCs w:val="24"/>
        </w:rPr>
        <w:t xml:space="preserve"> Działani</w:t>
      </w:r>
      <w:r w:rsidR="00AB08E8" w:rsidRPr="00272B17">
        <w:rPr>
          <w:rFonts w:ascii="Calibri" w:hAnsi="Calibri" w:cs="Calibri"/>
          <w:sz w:val="24"/>
          <w:szCs w:val="24"/>
        </w:rPr>
        <w:t>e IX.1</w:t>
      </w:r>
      <w:r w:rsidRPr="00272B17">
        <w:rPr>
          <w:rFonts w:ascii="Calibri" w:hAnsi="Calibri" w:cs="Calibri"/>
          <w:sz w:val="24"/>
          <w:szCs w:val="24"/>
        </w:rPr>
        <w:t xml:space="preserve">. </w:t>
      </w:r>
    </w:p>
    <w:p w14:paraId="1F4E7DAF" w14:textId="77777777" w:rsidR="001C13AC" w:rsidRPr="0019534B" w:rsidRDefault="001C13AC" w:rsidP="00E822BF">
      <w:pPr>
        <w:spacing w:before="360" w:after="360"/>
        <w:rPr>
          <w:rFonts w:ascii="Calibri" w:hAnsi="Calibri" w:cs="Arial"/>
          <w:b/>
          <w:sz w:val="24"/>
          <w:szCs w:val="24"/>
        </w:rPr>
      </w:pPr>
      <w:r w:rsidRPr="00356665">
        <w:rPr>
          <w:rFonts w:ascii="Calibri" w:hAnsi="Calibri" w:cs="Arial"/>
          <w:sz w:val="24"/>
          <w:szCs w:val="24"/>
        </w:rPr>
        <w:t>W niniejszym konkursie w ramach stosowania</w:t>
      </w:r>
      <w:r w:rsidRPr="00730100">
        <w:rPr>
          <w:rFonts w:ascii="Calibri" w:hAnsi="Calibri" w:cs="Arial"/>
          <w:sz w:val="24"/>
          <w:szCs w:val="24"/>
        </w:rPr>
        <w:t xml:space="preserve">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33526202"/>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8"/>
      <w:bookmarkEnd w:id="69"/>
      <w:bookmarkEnd w:id="70"/>
      <w:bookmarkEnd w:id="71"/>
      <w:bookmarkEnd w:id="72"/>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33526203"/>
      <w:r w:rsidRPr="002D762D">
        <w:rPr>
          <w:rFonts w:ascii="Calibri" w:hAnsi="Calibri" w:cs="Arial"/>
          <w:b/>
          <w:sz w:val="24"/>
          <w:szCs w:val="24"/>
        </w:rPr>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33526204"/>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33526205"/>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11"/>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33526206"/>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2"/>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3"/>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4"/>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33526207"/>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8"/>
      <w:bookmarkEnd w:id="89"/>
      <w:bookmarkEnd w:id="90"/>
      <w:bookmarkEnd w:id="91"/>
      <w:bookmarkEnd w:id="92"/>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935572">
        <w:rPr>
          <w:rFonts w:cs="Arial"/>
          <w:sz w:val="24"/>
          <w:szCs w:val="24"/>
        </w:rPr>
        <w:t>UOKiK</w:t>
      </w:r>
      <w:proofErr w:type="spellEnd"/>
      <w:r w:rsidRPr="00935572">
        <w:rPr>
          <w:rFonts w:cs="Arial"/>
          <w:sz w:val="24"/>
          <w:szCs w:val="24"/>
        </w:rPr>
        <w:t xml:space="preserve">).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935572">
        <w:rPr>
          <w:rFonts w:cs="Arial"/>
          <w:sz w:val="24"/>
          <w:szCs w:val="24"/>
        </w:rPr>
        <w:t>UOKiK</w:t>
      </w:r>
      <w:proofErr w:type="spellEnd"/>
      <w:r w:rsidRPr="00935572">
        <w:rPr>
          <w:rFonts w:cs="Arial"/>
          <w:sz w:val="24"/>
          <w:szCs w:val="24"/>
        </w:rPr>
        <w:t>.</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33526208"/>
      <w:r w:rsidRPr="002D762D">
        <w:rPr>
          <w:rFonts w:ascii="Calibri" w:hAnsi="Calibri" w:cs="Arial"/>
          <w:b/>
          <w:sz w:val="24"/>
          <w:szCs w:val="24"/>
        </w:rPr>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33526209"/>
      <w:r w:rsidRPr="002D762D">
        <w:rPr>
          <w:rFonts w:ascii="Calibri" w:hAnsi="Calibri" w:cs="Arial"/>
          <w:b/>
          <w:sz w:val="24"/>
          <w:szCs w:val="24"/>
        </w:rPr>
        <w:t>Procedura składania wniosku</w:t>
      </w:r>
      <w:bookmarkEnd w:id="98"/>
      <w:bookmarkEnd w:id="99"/>
      <w:bookmarkEnd w:id="100"/>
      <w:bookmarkEnd w:id="101"/>
      <w:bookmarkEnd w:id="102"/>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33526210"/>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33526211"/>
      <w:r w:rsidRPr="002D762D">
        <w:rPr>
          <w:rFonts w:ascii="Calibri" w:hAnsi="Calibri" w:cs="Arial"/>
          <w:b/>
          <w:sz w:val="24"/>
          <w:szCs w:val="24"/>
        </w:rPr>
        <w:t>Miejsce i termin składania wniosków</w:t>
      </w:r>
      <w:bookmarkEnd w:id="108"/>
      <w:bookmarkEnd w:id="109"/>
      <w:bookmarkEnd w:id="110"/>
      <w:bookmarkEnd w:id="111"/>
      <w:bookmarkEnd w:id="112"/>
    </w:p>
    <w:p w14:paraId="66972C8A" w14:textId="70903066" w:rsidR="00CC701C" w:rsidRPr="00CC701C" w:rsidRDefault="00CC701C" w:rsidP="00CC701C">
      <w:pPr>
        <w:keepNext/>
        <w:spacing w:after="0"/>
        <w:rPr>
          <w:rFonts w:cstheme="minorHAnsi"/>
          <w:spacing w:val="6"/>
          <w:sz w:val="24"/>
          <w:szCs w:val="24"/>
        </w:rPr>
      </w:pPr>
      <w:r w:rsidRPr="00CC701C">
        <w:rPr>
          <w:rFonts w:cstheme="minorHAnsi"/>
          <w:spacing w:val="6"/>
          <w:sz w:val="24"/>
          <w:szCs w:val="24"/>
        </w:rPr>
        <w:t xml:space="preserve">Nabór wniosków o dofinansowanie projektów w konkursie nr </w:t>
      </w:r>
      <w:r w:rsidRPr="00CC701C">
        <w:rPr>
          <w:rFonts w:eastAsia="Times New Roman" w:cstheme="minorHAnsi"/>
          <w:b/>
          <w:sz w:val="24"/>
          <w:szCs w:val="24"/>
          <w:lang w:eastAsia="pl-PL"/>
        </w:rPr>
        <w:t>RPLD.09.01.01-IP.01-10-00</w:t>
      </w:r>
      <w:r w:rsidR="00E043E9">
        <w:rPr>
          <w:rFonts w:eastAsia="Times New Roman" w:cstheme="minorHAnsi"/>
          <w:b/>
          <w:sz w:val="24"/>
          <w:szCs w:val="24"/>
          <w:lang w:eastAsia="pl-PL"/>
        </w:rPr>
        <w:t>2</w:t>
      </w:r>
      <w:r w:rsidRPr="00CC701C">
        <w:rPr>
          <w:rFonts w:eastAsia="Times New Roman" w:cstheme="minorHAnsi"/>
          <w:b/>
          <w:sz w:val="24"/>
          <w:szCs w:val="24"/>
          <w:lang w:eastAsia="pl-PL"/>
        </w:rPr>
        <w:t>/</w:t>
      </w:r>
      <w:r>
        <w:rPr>
          <w:rFonts w:eastAsia="Times New Roman" w:cstheme="minorHAnsi"/>
          <w:b/>
          <w:sz w:val="24"/>
          <w:szCs w:val="24"/>
          <w:lang w:eastAsia="pl-PL"/>
        </w:rPr>
        <w:t>20</w:t>
      </w:r>
      <w:r w:rsidRPr="00CC701C">
        <w:rPr>
          <w:rFonts w:cstheme="minorHAnsi"/>
          <w:spacing w:val="6"/>
          <w:sz w:val="24"/>
          <w:szCs w:val="24"/>
        </w:rPr>
        <w:t xml:space="preserve"> prowadzony będzie w rundach:</w:t>
      </w:r>
    </w:p>
    <w:p w14:paraId="5094883E" w14:textId="11F47DBD" w:rsidR="00CC701C" w:rsidRPr="00B969D1" w:rsidRDefault="00CC701C" w:rsidP="005D7944">
      <w:pPr>
        <w:pStyle w:val="Akapitzlist"/>
        <w:keepNext/>
        <w:numPr>
          <w:ilvl w:val="0"/>
          <w:numId w:val="80"/>
        </w:numPr>
        <w:spacing w:after="0"/>
        <w:rPr>
          <w:rFonts w:cstheme="minorHAnsi"/>
          <w:b/>
          <w:sz w:val="24"/>
          <w:szCs w:val="24"/>
        </w:rPr>
      </w:pPr>
      <w:r w:rsidRPr="00CC701C">
        <w:rPr>
          <w:rFonts w:cstheme="minorHAnsi"/>
          <w:b/>
          <w:spacing w:val="6"/>
          <w:sz w:val="24"/>
          <w:szCs w:val="24"/>
        </w:rPr>
        <w:t>I runda od</w:t>
      </w:r>
      <w:r w:rsidR="0075429E">
        <w:rPr>
          <w:rFonts w:cstheme="minorHAnsi"/>
          <w:b/>
          <w:spacing w:val="6"/>
          <w:sz w:val="24"/>
          <w:szCs w:val="24"/>
        </w:rPr>
        <w:t xml:space="preserve"> </w:t>
      </w:r>
      <w:r w:rsidR="003F6FFD">
        <w:rPr>
          <w:rFonts w:cstheme="minorHAnsi"/>
          <w:b/>
          <w:spacing w:val="6"/>
          <w:sz w:val="24"/>
          <w:szCs w:val="24"/>
        </w:rPr>
        <w:t>14</w:t>
      </w:r>
      <w:r w:rsidRPr="00CC701C">
        <w:rPr>
          <w:rFonts w:cstheme="minorHAnsi"/>
          <w:b/>
          <w:spacing w:val="6"/>
          <w:sz w:val="24"/>
          <w:szCs w:val="24"/>
        </w:rPr>
        <w:t>.</w:t>
      </w:r>
      <w:r w:rsidR="0075429E">
        <w:rPr>
          <w:rFonts w:cstheme="minorHAnsi"/>
          <w:b/>
          <w:spacing w:val="6"/>
          <w:sz w:val="24"/>
          <w:szCs w:val="24"/>
        </w:rPr>
        <w:t>0</w:t>
      </w:r>
      <w:r w:rsidR="00E043E9">
        <w:rPr>
          <w:rFonts w:cstheme="minorHAnsi"/>
          <w:b/>
          <w:spacing w:val="6"/>
          <w:sz w:val="24"/>
          <w:szCs w:val="24"/>
        </w:rPr>
        <w:t>4</w:t>
      </w:r>
      <w:r w:rsidR="0075429E">
        <w:rPr>
          <w:rFonts w:cstheme="minorHAnsi"/>
          <w:b/>
          <w:spacing w:val="6"/>
          <w:sz w:val="24"/>
          <w:szCs w:val="24"/>
        </w:rPr>
        <w:t>.</w:t>
      </w:r>
      <w:r w:rsidRPr="00CC701C">
        <w:rPr>
          <w:rFonts w:cstheme="minorHAnsi"/>
          <w:b/>
          <w:spacing w:val="6"/>
          <w:sz w:val="24"/>
          <w:szCs w:val="24"/>
        </w:rPr>
        <w:t>20</w:t>
      </w:r>
      <w:r>
        <w:rPr>
          <w:rFonts w:cstheme="minorHAnsi"/>
          <w:b/>
          <w:spacing w:val="6"/>
          <w:sz w:val="24"/>
          <w:szCs w:val="24"/>
        </w:rPr>
        <w:t>20</w:t>
      </w:r>
      <w:r w:rsidRPr="00CC701C">
        <w:rPr>
          <w:rFonts w:cstheme="minorHAnsi"/>
          <w:b/>
          <w:spacing w:val="6"/>
          <w:sz w:val="24"/>
          <w:szCs w:val="24"/>
        </w:rPr>
        <w:t xml:space="preserve"> r. godz. 00:00 do </w:t>
      </w:r>
      <w:r w:rsidR="003F6FFD">
        <w:rPr>
          <w:rFonts w:cstheme="minorHAnsi"/>
          <w:b/>
          <w:sz w:val="24"/>
          <w:szCs w:val="24"/>
        </w:rPr>
        <w:t>27</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4</w:t>
      </w:r>
      <w:r w:rsidRPr="00B969D1">
        <w:rPr>
          <w:rFonts w:cstheme="minorHAnsi"/>
          <w:b/>
          <w:sz w:val="24"/>
          <w:szCs w:val="24"/>
        </w:rPr>
        <w:t xml:space="preserve">.2020 </w:t>
      </w:r>
      <w:r w:rsidRPr="00B969D1">
        <w:rPr>
          <w:rFonts w:cstheme="minorHAnsi"/>
          <w:b/>
          <w:bCs/>
          <w:spacing w:val="6"/>
          <w:sz w:val="24"/>
          <w:szCs w:val="24"/>
        </w:rPr>
        <w:t>r. godz. 14:00,</w:t>
      </w:r>
    </w:p>
    <w:p w14:paraId="6D3B91C1" w14:textId="389D61AB"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sz w:val="24"/>
          <w:szCs w:val="24"/>
        </w:rPr>
        <w:t xml:space="preserve">II runda od </w:t>
      </w:r>
      <w:r w:rsidR="003F6FFD">
        <w:rPr>
          <w:rFonts w:cstheme="minorHAnsi"/>
          <w:b/>
          <w:sz w:val="24"/>
          <w:szCs w:val="24"/>
        </w:rPr>
        <w:t>15</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r. </w:t>
      </w:r>
      <w:r w:rsidRPr="00B969D1">
        <w:rPr>
          <w:rFonts w:cstheme="minorHAnsi"/>
          <w:b/>
          <w:spacing w:val="6"/>
          <w:sz w:val="24"/>
          <w:szCs w:val="24"/>
        </w:rPr>
        <w:t xml:space="preserve">godz. 00:00 do </w:t>
      </w:r>
      <w:r w:rsidR="003F6FFD">
        <w:rPr>
          <w:rFonts w:cstheme="minorHAnsi"/>
          <w:b/>
          <w:sz w:val="24"/>
          <w:szCs w:val="24"/>
        </w:rPr>
        <w:t>29</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w:t>
      </w:r>
      <w:r w:rsidRPr="00B969D1">
        <w:rPr>
          <w:rFonts w:cstheme="minorHAnsi"/>
          <w:b/>
          <w:bCs/>
          <w:spacing w:val="6"/>
          <w:sz w:val="24"/>
          <w:szCs w:val="24"/>
        </w:rPr>
        <w:t>r. godz. 14:00,</w:t>
      </w:r>
    </w:p>
    <w:p w14:paraId="21539426" w14:textId="155956DE"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bCs/>
          <w:spacing w:val="6"/>
          <w:sz w:val="24"/>
          <w:szCs w:val="24"/>
        </w:rPr>
        <w:t xml:space="preserve">III </w:t>
      </w:r>
      <w:r w:rsidRPr="00B969D1">
        <w:rPr>
          <w:rFonts w:cstheme="minorHAnsi"/>
          <w:b/>
          <w:spacing w:val="6"/>
          <w:sz w:val="24"/>
          <w:szCs w:val="24"/>
        </w:rPr>
        <w:t>runda</w:t>
      </w:r>
      <w:r w:rsidRPr="00B969D1">
        <w:rPr>
          <w:rFonts w:cstheme="minorHAnsi"/>
          <w:b/>
          <w:bCs/>
          <w:spacing w:val="6"/>
          <w:sz w:val="24"/>
          <w:szCs w:val="24"/>
        </w:rPr>
        <w:t xml:space="preserve"> od </w:t>
      </w:r>
      <w:r w:rsidR="003F6FFD">
        <w:rPr>
          <w:rFonts w:cstheme="minorHAnsi"/>
          <w:b/>
          <w:sz w:val="24"/>
          <w:szCs w:val="24"/>
        </w:rPr>
        <w:t>31</w:t>
      </w:r>
      <w:r w:rsidRPr="00B969D1">
        <w:rPr>
          <w:rFonts w:cstheme="minorHAnsi"/>
          <w:b/>
          <w:sz w:val="24"/>
          <w:szCs w:val="24"/>
        </w:rPr>
        <w:t>.</w:t>
      </w:r>
      <w:r w:rsidR="003F6FFD">
        <w:rPr>
          <w:rFonts w:cstheme="minorHAnsi"/>
          <w:b/>
          <w:sz w:val="24"/>
          <w:szCs w:val="24"/>
        </w:rPr>
        <w:t>08</w:t>
      </w:r>
      <w:r w:rsidRPr="00B969D1">
        <w:rPr>
          <w:rFonts w:cstheme="minorHAnsi"/>
          <w:b/>
          <w:sz w:val="24"/>
          <w:szCs w:val="24"/>
        </w:rPr>
        <w:t xml:space="preserve">.2020 </w:t>
      </w:r>
      <w:r w:rsidRPr="00B969D1">
        <w:rPr>
          <w:rFonts w:cstheme="minorHAnsi"/>
          <w:b/>
          <w:bCs/>
          <w:spacing w:val="6"/>
          <w:sz w:val="24"/>
          <w:szCs w:val="24"/>
        </w:rPr>
        <w:t xml:space="preserve">r. godz. 00:00 do </w:t>
      </w:r>
      <w:r w:rsidR="003F6FFD" w:rsidRPr="00B969D1">
        <w:rPr>
          <w:rFonts w:cstheme="minorHAnsi"/>
          <w:b/>
          <w:sz w:val="24"/>
          <w:szCs w:val="24"/>
        </w:rPr>
        <w:t>1</w:t>
      </w:r>
      <w:r w:rsidR="003F6FFD">
        <w:rPr>
          <w:rFonts w:cstheme="minorHAnsi"/>
          <w:b/>
          <w:sz w:val="24"/>
          <w:szCs w:val="24"/>
        </w:rPr>
        <w:t>4</w:t>
      </w:r>
      <w:r w:rsidRPr="00B969D1">
        <w:rPr>
          <w:rFonts w:cstheme="minorHAnsi"/>
          <w:b/>
          <w:sz w:val="24"/>
          <w:szCs w:val="24"/>
        </w:rPr>
        <w:t>.</w:t>
      </w:r>
      <w:r w:rsidR="003F6FFD">
        <w:rPr>
          <w:rFonts w:cstheme="minorHAnsi"/>
          <w:b/>
          <w:sz w:val="24"/>
          <w:szCs w:val="24"/>
        </w:rPr>
        <w:t>09</w:t>
      </w:r>
      <w:r w:rsidRPr="00B969D1">
        <w:rPr>
          <w:rFonts w:cstheme="minorHAnsi"/>
          <w:b/>
          <w:sz w:val="24"/>
          <w:szCs w:val="24"/>
        </w:rPr>
        <w:t xml:space="preserve">.2020 </w:t>
      </w:r>
      <w:r w:rsidRPr="00B969D1">
        <w:rPr>
          <w:rFonts w:cstheme="minorHAnsi"/>
          <w:b/>
          <w:bCs/>
          <w:spacing w:val="6"/>
          <w:sz w:val="24"/>
          <w:szCs w:val="24"/>
        </w:rPr>
        <w:t>r. godz. 14:00</w:t>
      </w:r>
      <w:r w:rsidR="003F6FFD">
        <w:rPr>
          <w:rFonts w:cstheme="minorHAnsi"/>
          <w:b/>
          <w:bCs/>
          <w:spacing w:val="6"/>
          <w:sz w:val="24"/>
          <w:szCs w:val="24"/>
        </w:rPr>
        <w:t>.</w:t>
      </w:r>
    </w:p>
    <w:p w14:paraId="7822EFC1" w14:textId="77777777" w:rsidR="00CC701C" w:rsidRPr="00CC701C" w:rsidRDefault="00CC701C" w:rsidP="00CC701C">
      <w:pPr>
        <w:keepNext/>
        <w:spacing w:after="0"/>
        <w:rPr>
          <w:rFonts w:cstheme="minorHAnsi"/>
          <w:bCs/>
          <w:spacing w:val="6"/>
          <w:sz w:val="24"/>
          <w:szCs w:val="24"/>
        </w:rPr>
      </w:pPr>
      <w:r w:rsidRPr="00B969D1">
        <w:rPr>
          <w:rFonts w:cstheme="minorHAnsi"/>
          <w:bCs/>
          <w:spacing w:val="6"/>
          <w:sz w:val="24"/>
          <w:szCs w:val="24"/>
        </w:rPr>
        <w:t>IOK nie przewiduje skrócenia terminu naboru wniosków</w:t>
      </w:r>
      <w:r w:rsidRPr="00CC701C">
        <w:rPr>
          <w:rFonts w:cstheme="minorHAnsi"/>
          <w:bCs/>
          <w:spacing w:val="6"/>
          <w:sz w:val="24"/>
          <w:szCs w:val="24"/>
        </w:rPr>
        <w:t xml:space="preserve"> w poszczególnych rundach.</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77777777"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5A0778E3" w:rsidR="009E7E7F" w:rsidRPr="00E51A78" w:rsidRDefault="00CC701C" w:rsidP="00E51A78">
      <w:pPr>
        <w:tabs>
          <w:tab w:val="left" w:pos="1568"/>
        </w:tabs>
        <w:spacing w:after="360"/>
        <w:rPr>
          <w:rFonts w:cstheme="minorHAnsi"/>
          <w:sz w:val="24"/>
          <w:szCs w:val="24"/>
        </w:rPr>
      </w:pPr>
      <w:r w:rsidRPr="00CC701C">
        <w:rPr>
          <w:rFonts w:cstheme="minorHAnsi"/>
          <w:spacing w:val="-4"/>
          <w:sz w:val="24"/>
          <w:szCs w:val="24"/>
        </w:rPr>
        <w:t xml:space="preserve">Wnioskodawcy </w:t>
      </w:r>
      <w:r w:rsidRPr="00CC701C">
        <w:rPr>
          <w:rFonts w:cstheme="minorHAnsi"/>
          <w:sz w:val="24"/>
          <w:szCs w:val="24"/>
        </w:rPr>
        <w:t>pr</w:t>
      </w:r>
      <w:r w:rsidRPr="00CC701C">
        <w:rPr>
          <w:rFonts w:cstheme="minorHAnsi"/>
          <w:spacing w:val="-3"/>
          <w:sz w:val="24"/>
          <w:szCs w:val="24"/>
        </w:rPr>
        <w:t>zy</w:t>
      </w:r>
      <w:r w:rsidRPr="00CC701C">
        <w:rPr>
          <w:rFonts w:cstheme="minorHAnsi"/>
          <w:sz w:val="24"/>
          <w:szCs w:val="24"/>
        </w:rPr>
        <w:t>s</w:t>
      </w:r>
      <w:r w:rsidRPr="00CC701C">
        <w:rPr>
          <w:rFonts w:cstheme="minorHAnsi"/>
          <w:spacing w:val="-2"/>
          <w:sz w:val="24"/>
          <w:szCs w:val="24"/>
        </w:rPr>
        <w:t>ł</w:t>
      </w:r>
      <w:r w:rsidRPr="00CC701C">
        <w:rPr>
          <w:rFonts w:cstheme="minorHAnsi"/>
          <w:sz w:val="24"/>
          <w:szCs w:val="24"/>
        </w:rPr>
        <w:t>u</w:t>
      </w:r>
      <w:r w:rsidRPr="00CC701C">
        <w:rPr>
          <w:rFonts w:cstheme="minorHAnsi"/>
          <w:spacing w:val="2"/>
          <w:sz w:val="24"/>
          <w:szCs w:val="24"/>
        </w:rPr>
        <w:t>g</w:t>
      </w:r>
      <w:r w:rsidRPr="00CC701C">
        <w:rPr>
          <w:rFonts w:cstheme="minorHAnsi"/>
          <w:sz w:val="24"/>
          <w:szCs w:val="24"/>
        </w:rPr>
        <w:t>u</w:t>
      </w:r>
      <w:r w:rsidRPr="00CC701C">
        <w:rPr>
          <w:rFonts w:cstheme="minorHAnsi"/>
          <w:spacing w:val="1"/>
          <w:sz w:val="24"/>
          <w:szCs w:val="24"/>
        </w:rPr>
        <w:t>j</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ra</w:t>
      </w:r>
      <w:r w:rsidRPr="00CC701C">
        <w:rPr>
          <w:rFonts w:cstheme="minorHAnsi"/>
          <w:spacing w:val="-4"/>
          <w:sz w:val="24"/>
          <w:szCs w:val="24"/>
        </w:rPr>
        <w:t>w</w:t>
      </w:r>
      <w:r w:rsidRPr="00CC701C">
        <w:rPr>
          <w:rFonts w:cstheme="minorHAnsi"/>
          <w:sz w:val="24"/>
          <w:szCs w:val="24"/>
        </w:rPr>
        <w:t>o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a do </w:t>
      </w:r>
      <w:r w:rsidRPr="00CC701C">
        <w:rPr>
          <w:rFonts w:cstheme="minorHAnsi"/>
          <w:spacing w:val="-2"/>
          <w:sz w:val="24"/>
          <w:szCs w:val="24"/>
        </w:rPr>
        <w:t xml:space="preserve">IOK </w:t>
      </w:r>
      <w:r w:rsidRPr="00CC701C">
        <w:rPr>
          <w:rFonts w:cstheme="minorHAnsi"/>
          <w:sz w:val="24"/>
          <w:szCs w:val="24"/>
        </w:rPr>
        <w:t xml:space="preserve">o </w:t>
      </w:r>
      <w:r w:rsidRPr="00CC701C">
        <w:rPr>
          <w:rFonts w:cstheme="minorHAnsi"/>
          <w:spacing w:val="-4"/>
          <w:sz w:val="24"/>
          <w:szCs w:val="24"/>
        </w:rPr>
        <w:t>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z</w:t>
      </w:r>
      <w:r w:rsidRPr="00CC701C">
        <w:rPr>
          <w:rFonts w:cstheme="minorHAnsi"/>
          <w:spacing w:val="-2"/>
          <w:sz w:val="24"/>
          <w:szCs w:val="24"/>
        </w:rPr>
        <w:t>ł</w:t>
      </w:r>
      <w:r w:rsidRPr="00CC701C">
        <w:rPr>
          <w:rFonts w:cstheme="minorHAnsi"/>
          <w:spacing w:val="2"/>
          <w:sz w:val="24"/>
          <w:szCs w:val="24"/>
        </w:rPr>
        <w:t>o</w:t>
      </w:r>
      <w:r w:rsidRPr="00CC701C">
        <w:rPr>
          <w:rFonts w:cstheme="minorHAnsi"/>
          <w:spacing w:val="-3"/>
          <w:sz w:val="24"/>
          <w:szCs w:val="24"/>
        </w:rPr>
        <w:t>ż</w:t>
      </w:r>
      <w:r w:rsidRPr="00CC701C">
        <w:rPr>
          <w:rFonts w:cstheme="minorHAnsi"/>
          <w:sz w:val="24"/>
          <w:szCs w:val="24"/>
        </w:rPr>
        <w:t>one</w:t>
      </w:r>
      <w:r w:rsidRPr="00CC701C">
        <w:rPr>
          <w:rFonts w:cstheme="minorHAnsi"/>
          <w:spacing w:val="2"/>
          <w:sz w:val="24"/>
          <w:szCs w:val="24"/>
        </w:rPr>
        <w:t>g</w:t>
      </w:r>
      <w:r w:rsidRPr="00CC701C">
        <w:rPr>
          <w:rFonts w:cstheme="minorHAnsi"/>
          <w:sz w:val="24"/>
          <w:szCs w:val="24"/>
        </w:rPr>
        <w:t>o pr</w:t>
      </w:r>
      <w:r w:rsidRPr="00CC701C">
        <w:rPr>
          <w:rFonts w:cstheme="minorHAnsi"/>
          <w:spacing w:val="-3"/>
          <w:sz w:val="24"/>
          <w:szCs w:val="24"/>
        </w:rPr>
        <w:t>z</w:t>
      </w:r>
      <w:r w:rsidRPr="00CC701C">
        <w:rPr>
          <w:rFonts w:cstheme="minorHAnsi"/>
          <w:sz w:val="24"/>
          <w:szCs w:val="24"/>
        </w:rPr>
        <w:t>ez s</w:t>
      </w:r>
      <w:r w:rsidRPr="00CC701C">
        <w:rPr>
          <w:rFonts w:cstheme="minorHAnsi"/>
          <w:spacing w:val="-2"/>
          <w:sz w:val="24"/>
          <w:szCs w:val="24"/>
        </w:rPr>
        <w:t>i</w:t>
      </w:r>
      <w:r w:rsidRPr="00CC701C">
        <w:rPr>
          <w:rFonts w:cstheme="minorHAnsi"/>
          <w:sz w:val="24"/>
          <w:szCs w:val="24"/>
        </w:rPr>
        <w:t>eb</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pacing w:val="2"/>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nanso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e w poszczególnej rundzie naboru. Aby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 xml:space="preserve">ać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ose</w:t>
      </w:r>
      <w:r w:rsidRPr="00CC701C">
        <w:rPr>
          <w:rFonts w:cstheme="minorHAnsi"/>
          <w:spacing w:val="2"/>
          <w:sz w:val="24"/>
          <w:szCs w:val="24"/>
        </w:rPr>
        <w:t>k</w:t>
      </w:r>
      <w:r w:rsidRPr="00CC701C">
        <w:rPr>
          <w:rFonts w:cstheme="minorHAnsi"/>
          <w:sz w:val="24"/>
          <w:szCs w:val="24"/>
        </w:rPr>
        <w:t>, na</w:t>
      </w:r>
      <w:r w:rsidRPr="00CC701C">
        <w:rPr>
          <w:rFonts w:cstheme="minorHAnsi"/>
          <w:spacing w:val="-2"/>
          <w:sz w:val="24"/>
          <w:szCs w:val="24"/>
        </w:rPr>
        <w:t>l</w:t>
      </w:r>
      <w:r w:rsidRPr="00CC701C">
        <w:rPr>
          <w:rFonts w:cstheme="minorHAnsi"/>
          <w:sz w:val="24"/>
          <w:szCs w:val="24"/>
        </w:rPr>
        <w:t>e</w:t>
      </w:r>
      <w:r w:rsidRPr="00CC701C">
        <w:rPr>
          <w:rFonts w:cstheme="minorHAnsi"/>
          <w:spacing w:val="-3"/>
          <w:sz w:val="24"/>
          <w:szCs w:val="24"/>
        </w:rPr>
        <w:t>ż</w:t>
      </w:r>
      <w:r w:rsidRPr="00CC701C">
        <w:rPr>
          <w:rFonts w:cstheme="minorHAnsi"/>
          <w:sz w:val="24"/>
          <w:szCs w:val="24"/>
        </w:rPr>
        <w:t>y do</w:t>
      </w:r>
      <w:r w:rsidRPr="00CC701C">
        <w:rPr>
          <w:rFonts w:cstheme="minorHAnsi"/>
          <w:spacing w:val="-3"/>
          <w:sz w:val="24"/>
          <w:szCs w:val="24"/>
        </w:rPr>
        <w:t>s</w:t>
      </w:r>
      <w:r w:rsidRPr="00CC701C">
        <w:rPr>
          <w:rFonts w:cstheme="minorHAnsi"/>
          <w:spacing w:val="1"/>
          <w:sz w:val="24"/>
          <w:szCs w:val="24"/>
        </w:rPr>
        <w:t>t</w:t>
      </w:r>
      <w:r w:rsidRPr="00CC701C">
        <w:rPr>
          <w:rFonts w:cstheme="minorHAnsi"/>
          <w:sz w:val="24"/>
          <w:szCs w:val="24"/>
        </w:rPr>
        <w:t>arc</w:t>
      </w:r>
      <w:r w:rsidRPr="00CC701C">
        <w:rPr>
          <w:rFonts w:cstheme="minorHAnsi"/>
          <w:spacing w:val="-3"/>
          <w:sz w:val="24"/>
          <w:szCs w:val="24"/>
        </w:rPr>
        <w:t>zy</w:t>
      </w:r>
      <w:r w:rsidRPr="00CC701C">
        <w:rPr>
          <w:rFonts w:cstheme="minorHAnsi"/>
          <w:sz w:val="24"/>
          <w:szCs w:val="24"/>
        </w:rPr>
        <w:t>ć p</w:t>
      </w:r>
      <w:r w:rsidRPr="00CC701C">
        <w:rPr>
          <w:rFonts w:cstheme="minorHAnsi"/>
          <w:spacing w:val="-4"/>
          <w:sz w:val="24"/>
          <w:szCs w:val="24"/>
        </w:rPr>
        <w:t>i</w:t>
      </w:r>
      <w:r w:rsidRPr="00CC701C">
        <w:rPr>
          <w:rFonts w:cstheme="minorHAnsi"/>
          <w:sz w:val="24"/>
          <w:szCs w:val="24"/>
        </w:rPr>
        <w:t>s</w:t>
      </w:r>
      <w:r w:rsidRPr="00CC701C">
        <w:rPr>
          <w:rFonts w:cstheme="minorHAnsi"/>
          <w:spacing w:val="1"/>
          <w:sz w:val="24"/>
          <w:szCs w:val="24"/>
        </w:rPr>
        <w:t>m</w:t>
      </w:r>
      <w:r w:rsidRPr="00CC701C">
        <w:rPr>
          <w:rFonts w:cstheme="minorHAnsi"/>
          <w:sz w:val="24"/>
          <w:szCs w:val="24"/>
        </w:rPr>
        <w:t>o z prośbą o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p</w:t>
      </w:r>
      <w:r w:rsidRPr="00CC701C">
        <w:rPr>
          <w:rFonts w:cstheme="minorHAnsi"/>
          <w:spacing w:val="-3"/>
          <w:sz w:val="24"/>
          <w:szCs w:val="24"/>
        </w:rPr>
        <w:t>o</w:t>
      </w:r>
      <w:r w:rsidRPr="00CC701C">
        <w:rPr>
          <w:rFonts w:cstheme="minorHAnsi"/>
          <w:sz w:val="24"/>
          <w:szCs w:val="24"/>
        </w:rPr>
        <w:t>dp</w:t>
      </w:r>
      <w:r w:rsidRPr="00CC701C">
        <w:rPr>
          <w:rFonts w:cstheme="minorHAnsi"/>
          <w:spacing w:val="-2"/>
          <w:sz w:val="24"/>
          <w:szCs w:val="24"/>
        </w:rPr>
        <w:t>i</w:t>
      </w:r>
      <w:r w:rsidRPr="00CC701C">
        <w:rPr>
          <w:rFonts w:cstheme="minorHAnsi"/>
          <w:sz w:val="24"/>
          <w:szCs w:val="24"/>
        </w:rPr>
        <w:t>sane pr</w:t>
      </w:r>
      <w:r w:rsidRPr="00CC701C">
        <w:rPr>
          <w:rFonts w:cstheme="minorHAnsi"/>
          <w:spacing w:val="-3"/>
          <w:sz w:val="24"/>
          <w:szCs w:val="24"/>
        </w:rPr>
        <w:t>z</w:t>
      </w:r>
      <w:r w:rsidRPr="00CC701C">
        <w:rPr>
          <w:rFonts w:cstheme="minorHAnsi"/>
          <w:sz w:val="24"/>
          <w:szCs w:val="24"/>
        </w:rPr>
        <w:t>ez osobę</w:t>
      </w:r>
      <w:r w:rsidRPr="00CC701C">
        <w:rPr>
          <w:rFonts w:cstheme="minorHAnsi"/>
          <w:spacing w:val="-2"/>
          <w:sz w:val="24"/>
          <w:szCs w:val="24"/>
        </w:rPr>
        <w:t>/</w:t>
      </w:r>
      <w:r w:rsidRPr="00CC701C">
        <w:rPr>
          <w:rFonts w:cstheme="minorHAnsi"/>
          <w:sz w:val="24"/>
          <w:szCs w:val="24"/>
        </w:rPr>
        <w:t>y upra</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oną</w:t>
      </w:r>
      <w:r w:rsidRPr="00CC701C">
        <w:rPr>
          <w:rFonts w:cstheme="minorHAnsi"/>
          <w:spacing w:val="1"/>
          <w:sz w:val="24"/>
          <w:szCs w:val="24"/>
        </w:rPr>
        <w:t>/</w:t>
      </w:r>
      <w:r w:rsidRPr="00CC701C">
        <w:rPr>
          <w:rFonts w:cstheme="minorHAnsi"/>
          <w:sz w:val="24"/>
          <w:szCs w:val="24"/>
        </w:rPr>
        <w:t xml:space="preserve">e do </w:t>
      </w:r>
      <w:r w:rsidRPr="00CC701C">
        <w:rPr>
          <w:rFonts w:cstheme="minorHAnsi"/>
          <w:spacing w:val="-2"/>
          <w:sz w:val="24"/>
          <w:szCs w:val="24"/>
        </w:rPr>
        <w:t>r</w:t>
      </w:r>
      <w:r w:rsidRPr="00CC701C">
        <w:rPr>
          <w:rFonts w:cstheme="minorHAnsi"/>
          <w:sz w:val="24"/>
          <w:szCs w:val="24"/>
        </w:rPr>
        <w:t>epre</w:t>
      </w:r>
      <w:r w:rsidRPr="00CC701C">
        <w:rPr>
          <w:rFonts w:cstheme="minorHAnsi"/>
          <w:spacing w:val="-3"/>
          <w:sz w:val="24"/>
          <w:szCs w:val="24"/>
        </w:rPr>
        <w:t>z</w:t>
      </w:r>
      <w:r w:rsidRPr="00CC701C">
        <w:rPr>
          <w:rFonts w:cstheme="minorHAnsi"/>
          <w:sz w:val="24"/>
          <w:szCs w:val="24"/>
        </w:rPr>
        <w:t>en</w:t>
      </w:r>
      <w:r w:rsidRPr="00CC701C">
        <w:rPr>
          <w:rFonts w:cstheme="minorHAnsi"/>
          <w:spacing w:val="1"/>
          <w:sz w:val="24"/>
          <w:szCs w:val="24"/>
        </w:rPr>
        <w:t>t</w:t>
      </w:r>
      <w:r w:rsidRPr="00CC701C">
        <w:rPr>
          <w:rFonts w:cstheme="minorHAnsi"/>
          <w:sz w:val="24"/>
          <w:szCs w:val="24"/>
        </w:rPr>
        <w:t>o</w:t>
      </w:r>
      <w:r w:rsidRPr="00CC701C">
        <w:rPr>
          <w:rFonts w:cstheme="minorHAnsi"/>
          <w:spacing w:val="-4"/>
          <w:sz w:val="24"/>
          <w:szCs w:val="24"/>
        </w:rPr>
        <w:t>w</w:t>
      </w:r>
      <w:r w:rsidRPr="00CC701C">
        <w:rPr>
          <w:rFonts w:cstheme="minorHAnsi"/>
          <w:sz w:val="24"/>
          <w:szCs w:val="24"/>
        </w:rPr>
        <w:t>an</w:t>
      </w:r>
      <w:r w:rsidRPr="00CC701C">
        <w:rPr>
          <w:rFonts w:cstheme="minorHAnsi"/>
          <w:spacing w:val="1"/>
          <w:sz w:val="24"/>
          <w:szCs w:val="24"/>
        </w:rPr>
        <w:t>i</w:t>
      </w:r>
      <w:r w:rsidRPr="00CC701C">
        <w:rPr>
          <w:rFonts w:cstheme="minorHAnsi"/>
          <w:sz w:val="24"/>
          <w:szCs w:val="24"/>
        </w:rPr>
        <w:t xml:space="preserve">a </w:t>
      </w:r>
      <w:r w:rsidRPr="00CC701C">
        <w:rPr>
          <w:rFonts w:cstheme="minorHAnsi"/>
          <w:spacing w:val="-4"/>
          <w:sz w:val="24"/>
          <w:szCs w:val="24"/>
        </w:rPr>
        <w:t>wnioskodawcy</w:t>
      </w:r>
      <w:r w:rsidRPr="00CC701C">
        <w:rPr>
          <w:rFonts w:cstheme="minorHAnsi"/>
          <w:sz w:val="24"/>
          <w:szCs w:val="24"/>
        </w:rPr>
        <w:t xml:space="preserve">, </w:t>
      </w:r>
      <w:r w:rsidRPr="00CC701C">
        <w:rPr>
          <w:rFonts w:cstheme="minorHAnsi"/>
          <w:spacing w:val="-4"/>
          <w:sz w:val="24"/>
          <w:szCs w:val="24"/>
        </w:rPr>
        <w:t>w</w:t>
      </w:r>
      <w:r w:rsidRPr="00CC701C">
        <w:rPr>
          <w:rFonts w:cstheme="minorHAnsi"/>
          <w:sz w:val="24"/>
          <w:szCs w:val="24"/>
        </w:rPr>
        <w:t>s</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z</w:t>
      </w:r>
      <w:r w:rsidRPr="00CC701C">
        <w:rPr>
          <w:rFonts w:cstheme="minorHAnsi"/>
          <w:sz w:val="24"/>
          <w:szCs w:val="24"/>
        </w:rPr>
        <w:t>a</w:t>
      </w:r>
      <w:r w:rsidRPr="00CC701C">
        <w:rPr>
          <w:rFonts w:cstheme="minorHAnsi"/>
          <w:spacing w:val="2"/>
          <w:sz w:val="24"/>
          <w:szCs w:val="24"/>
        </w:rPr>
        <w:t>n</w:t>
      </w:r>
      <w:r w:rsidRPr="00CC701C">
        <w:rPr>
          <w:rFonts w:cstheme="minorHAnsi"/>
          <w:sz w:val="24"/>
          <w:szCs w:val="24"/>
        </w:rPr>
        <w:t>ą</w:t>
      </w:r>
      <w:r w:rsidRPr="00CC701C">
        <w:rPr>
          <w:rFonts w:cstheme="minorHAnsi"/>
          <w:spacing w:val="1"/>
          <w:sz w:val="24"/>
          <w:szCs w:val="24"/>
        </w:rPr>
        <w:t>/</w:t>
      </w:r>
      <w:r w:rsidRPr="00CC701C">
        <w:rPr>
          <w:rFonts w:cstheme="minorHAnsi"/>
          <w:sz w:val="24"/>
          <w:szCs w:val="24"/>
        </w:rPr>
        <w:t xml:space="preserve">e  w </w:t>
      </w:r>
      <w:r w:rsidRPr="00CC701C">
        <w:rPr>
          <w:rFonts w:cstheme="minorHAnsi"/>
          <w:spacing w:val="2"/>
          <w:sz w:val="24"/>
          <w:szCs w:val="24"/>
        </w:rPr>
        <w:t>sekcji II Wnioskodawca w Zakładce Osoba uprawniona do podejmowania decyzji wiążących w imieniu Wnioskodawcy</w:t>
      </w:r>
      <w:r w:rsidRPr="00CC701C">
        <w:rPr>
          <w:rFonts w:cstheme="minorHAnsi"/>
          <w:spacing w:val="-3"/>
          <w:sz w:val="24"/>
          <w:szCs w:val="24"/>
        </w:rPr>
        <w:t xml:space="preserve"> wniosku. </w:t>
      </w:r>
      <w:r w:rsidRPr="00CC701C">
        <w:rPr>
          <w:rFonts w:cstheme="minorHAnsi"/>
          <w:sz w:val="24"/>
          <w:szCs w:val="24"/>
        </w:rPr>
        <w:t>Powy</w:t>
      </w:r>
      <w:r w:rsidRPr="00CC701C">
        <w:rPr>
          <w:rFonts w:cstheme="minorHAnsi"/>
          <w:spacing w:val="-3"/>
          <w:sz w:val="24"/>
          <w:szCs w:val="24"/>
        </w:rPr>
        <w:t>ż</w:t>
      </w:r>
      <w:r w:rsidRPr="00CC701C">
        <w:rPr>
          <w:rFonts w:cstheme="minorHAnsi"/>
          <w:spacing w:val="2"/>
          <w:sz w:val="24"/>
          <w:szCs w:val="24"/>
        </w:rPr>
        <w:t>s</w:t>
      </w:r>
      <w:r w:rsidRPr="00CC701C">
        <w:rPr>
          <w:rFonts w:cstheme="minorHAnsi"/>
          <w:spacing w:val="-2"/>
          <w:sz w:val="24"/>
          <w:szCs w:val="24"/>
        </w:rPr>
        <w:t>z</w:t>
      </w:r>
      <w:r w:rsidRPr="00CC701C">
        <w:rPr>
          <w:rFonts w:cstheme="minorHAnsi"/>
          <w:sz w:val="24"/>
          <w:szCs w:val="24"/>
        </w:rPr>
        <w:t>e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e jest </w:t>
      </w:r>
      <w:r w:rsidRPr="00CC701C">
        <w:rPr>
          <w:rFonts w:cstheme="minorHAnsi"/>
          <w:spacing w:val="-3"/>
          <w:sz w:val="24"/>
          <w:szCs w:val="24"/>
        </w:rPr>
        <w:t>s</w:t>
      </w:r>
      <w:r w:rsidRPr="00CC701C">
        <w:rPr>
          <w:rFonts w:cstheme="minorHAnsi"/>
          <w:spacing w:val="2"/>
          <w:sz w:val="24"/>
          <w:szCs w:val="24"/>
        </w:rPr>
        <w:t>k</w:t>
      </w:r>
      <w:r w:rsidRPr="00CC701C">
        <w:rPr>
          <w:rFonts w:cstheme="minorHAnsi"/>
          <w:sz w:val="24"/>
          <w:szCs w:val="24"/>
        </w:rPr>
        <w:t>u</w:t>
      </w:r>
      <w:r w:rsidRPr="00CC701C">
        <w:rPr>
          <w:rFonts w:cstheme="minorHAnsi"/>
          <w:spacing w:val="1"/>
          <w:sz w:val="24"/>
          <w:szCs w:val="24"/>
        </w:rPr>
        <w:t>t</w:t>
      </w:r>
      <w:r w:rsidRPr="00CC701C">
        <w:rPr>
          <w:rFonts w:cstheme="minorHAnsi"/>
          <w:spacing w:val="-3"/>
          <w:sz w:val="24"/>
          <w:szCs w:val="24"/>
        </w:rPr>
        <w:t>e</w:t>
      </w:r>
      <w:r w:rsidRPr="00CC701C">
        <w:rPr>
          <w:rFonts w:cstheme="minorHAnsi"/>
          <w:sz w:val="24"/>
          <w:szCs w:val="24"/>
        </w:rPr>
        <w:t>c</w:t>
      </w:r>
      <w:r w:rsidRPr="00CC701C">
        <w:rPr>
          <w:rFonts w:cstheme="minorHAnsi"/>
          <w:spacing w:val="-3"/>
          <w:sz w:val="24"/>
          <w:szCs w:val="24"/>
        </w:rPr>
        <w:t>z</w:t>
      </w:r>
      <w:r w:rsidRPr="00CC701C">
        <w:rPr>
          <w:rFonts w:cstheme="minorHAnsi"/>
          <w:sz w:val="24"/>
          <w:szCs w:val="24"/>
        </w:rPr>
        <w:t xml:space="preserve">ne w </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ż</w:t>
      </w:r>
      <w:r w:rsidRPr="00CC701C">
        <w:rPr>
          <w:rFonts w:cstheme="minorHAnsi"/>
          <w:sz w:val="24"/>
          <w:szCs w:val="24"/>
        </w:rPr>
        <w:t>d</w:t>
      </w:r>
      <w:r w:rsidRPr="00CC701C">
        <w:rPr>
          <w:rFonts w:cstheme="minorHAnsi"/>
          <w:spacing w:val="-3"/>
          <w:sz w:val="24"/>
          <w:szCs w:val="24"/>
        </w:rPr>
        <w:t>y</w:t>
      </w:r>
      <w:r w:rsidRPr="00CC701C">
        <w:rPr>
          <w:rFonts w:cstheme="minorHAnsi"/>
          <w:sz w:val="24"/>
          <w:szCs w:val="24"/>
        </w:rPr>
        <w:t>m</w:t>
      </w:r>
      <w:r w:rsidRPr="00CC701C">
        <w:rPr>
          <w:rFonts w:cstheme="minorHAnsi"/>
          <w:spacing w:val="1"/>
          <w:sz w:val="24"/>
          <w:szCs w:val="24"/>
        </w:rPr>
        <w:t xml:space="preserve"> m</w:t>
      </w:r>
      <w:r w:rsidRPr="00CC701C">
        <w:rPr>
          <w:rFonts w:cstheme="minorHAnsi"/>
          <w:spacing w:val="-3"/>
          <w:sz w:val="24"/>
          <w:szCs w:val="24"/>
        </w:rPr>
        <w:t>o</w:t>
      </w:r>
      <w:r w:rsidRPr="00CC701C">
        <w:rPr>
          <w:rFonts w:cstheme="minorHAnsi"/>
          <w:spacing w:val="1"/>
          <w:sz w:val="24"/>
          <w:szCs w:val="24"/>
        </w:rPr>
        <w:t>m</w:t>
      </w:r>
      <w:r w:rsidRPr="00CC701C">
        <w:rPr>
          <w:rFonts w:cstheme="minorHAnsi"/>
          <w:sz w:val="24"/>
          <w:szCs w:val="24"/>
        </w:rPr>
        <w:t>enc</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w:t>
      </w:r>
      <w:r w:rsidRPr="00CC701C">
        <w:rPr>
          <w:rFonts w:cstheme="minorHAnsi"/>
          <w:spacing w:val="-3"/>
          <w:sz w:val="24"/>
          <w:szCs w:val="24"/>
        </w:rPr>
        <w:t>z</w:t>
      </w:r>
      <w:r w:rsidRPr="00CC701C">
        <w:rPr>
          <w:rFonts w:cstheme="minorHAnsi"/>
          <w:sz w:val="24"/>
          <w:szCs w:val="24"/>
        </w:rPr>
        <w:t>epro</w:t>
      </w:r>
      <w:r w:rsidRPr="00CC701C">
        <w:rPr>
          <w:rFonts w:cstheme="minorHAnsi"/>
          <w:spacing w:val="-4"/>
          <w:sz w:val="24"/>
          <w:szCs w:val="24"/>
        </w:rPr>
        <w:t>w</w:t>
      </w:r>
      <w:r w:rsidRPr="00CC701C">
        <w:rPr>
          <w:rFonts w:cstheme="minorHAnsi"/>
          <w:sz w:val="24"/>
          <w:szCs w:val="24"/>
        </w:rPr>
        <w:t>a</w:t>
      </w:r>
      <w:r w:rsidRPr="00CC701C">
        <w:rPr>
          <w:rFonts w:cstheme="minorHAnsi"/>
          <w:spacing w:val="2"/>
          <w:sz w:val="24"/>
          <w:szCs w:val="24"/>
        </w:rPr>
        <w:t>d</w:t>
      </w:r>
      <w:r w:rsidRPr="00CC701C">
        <w:rPr>
          <w:rFonts w:cstheme="minorHAnsi"/>
          <w:spacing w:val="-3"/>
          <w:sz w:val="24"/>
          <w:szCs w:val="24"/>
        </w:rPr>
        <w:t>z</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procedury w</w:t>
      </w:r>
      <w:r w:rsidRPr="00CC701C">
        <w:rPr>
          <w:rFonts w:cstheme="minorHAnsi"/>
          <w:spacing w:val="-3"/>
          <w:sz w:val="24"/>
          <w:szCs w:val="24"/>
        </w:rPr>
        <w:t>y</w:t>
      </w:r>
      <w:r w:rsidRPr="00CC701C">
        <w:rPr>
          <w:rFonts w:cstheme="minorHAnsi"/>
          <w:sz w:val="24"/>
          <w:szCs w:val="24"/>
        </w:rPr>
        <w:t>boru p</w:t>
      </w:r>
      <w:r w:rsidRPr="00CC701C">
        <w:rPr>
          <w:rFonts w:cstheme="minorHAnsi"/>
          <w:spacing w:val="1"/>
          <w:sz w:val="24"/>
          <w:szCs w:val="24"/>
        </w:rPr>
        <w:t>r</w:t>
      </w:r>
      <w:r w:rsidRPr="00CC701C">
        <w:rPr>
          <w:rFonts w:cstheme="minorHAnsi"/>
          <w:sz w:val="24"/>
          <w:szCs w:val="24"/>
        </w:rPr>
        <w:t>o</w:t>
      </w:r>
      <w:r w:rsidRPr="00CC701C">
        <w:rPr>
          <w:rFonts w:cstheme="minorHAnsi"/>
          <w:spacing w:val="1"/>
          <w:sz w:val="24"/>
          <w:szCs w:val="24"/>
        </w:rPr>
        <w:t>j</w:t>
      </w:r>
      <w:r w:rsidRPr="00CC701C">
        <w:rPr>
          <w:rFonts w:cstheme="minorHAnsi"/>
          <w:spacing w:val="-3"/>
          <w:sz w:val="24"/>
          <w:szCs w:val="24"/>
        </w:rPr>
        <w:t>e</w:t>
      </w:r>
      <w:r w:rsidRPr="00CC701C">
        <w:rPr>
          <w:rFonts w:cstheme="minorHAnsi"/>
          <w:sz w:val="24"/>
          <w:szCs w:val="24"/>
        </w:rPr>
        <w:t>k</w:t>
      </w:r>
      <w:r w:rsidRPr="00CC701C">
        <w:rPr>
          <w:rFonts w:cstheme="minorHAnsi"/>
          <w:spacing w:val="1"/>
          <w:sz w:val="24"/>
          <w:szCs w:val="24"/>
        </w:rPr>
        <w:t>t</w:t>
      </w:r>
      <w:r w:rsidRPr="00CC701C">
        <w:rPr>
          <w:rFonts w:cstheme="minorHAnsi"/>
          <w:sz w:val="24"/>
          <w:szCs w:val="24"/>
        </w:rPr>
        <w:t>u do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w:t>
      </w:r>
      <w:r w:rsidRPr="00CC701C">
        <w:rPr>
          <w:rFonts w:cstheme="minorHAnsi"/>
          <w:spacing w:val="-3"/>
          <w:sz w:val="24"/>
          <w:szCs w:val="24"/>
        </w:rPr>
        <w:t>a</w:t>
      </w:r>
      <w:r w:rsidRPr="00CC701C">
        <w:rPr>
          <w:rFonts w:cstheme="minorHAnsi"/>
          <w:sz w:val="24"/>
          <w:szCs w:val="24"/>
        </w:rPr>
        <w:t>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W takim przypadku wniosek zostanie odesłany do wnios</w:t>
      </w:r>
      <w:r w:rsidR="00E51A78">
        <w:rPr>
          <w:rFonts w:cstheme="minorHAnsi"/>
          <w:sz w:val="24"/>
          <w:szCs w:val="24"/>
        </w:rPr>
        <w:t>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593"/>
      <w:bookmarkStart w:id="114" w:name="_Toc522191858"/>
      <w:bookmarkStart w:id="115" w:name="_Toc535832841"/>
      <w:bookmarkStart w:id="116" w:name="_Toc15890368"/>
      <w:bookmarkStart w:id="117" w:name="_Toc33526212"/>
      <w:r w:rsidRPr="002D762D">
        <w:rPr>
          <w:rFonts w:ascii="Calibri" w:hAnsi="Calibri" w:cs="Arial"/>
          <w:b/>
          <w:sz w:val="24"/>
          <w:szCs w:val="24"/>
        </w:rPr>
        <w:t>Tryb wyboru projektów i etapy organizacji konkursu</w:t>
      </w:r>
      <w:bookmarkEnd w:id="113"/>
      <w:bookmarkEnd w:id="114"/>
      <w:bookmarkEnd w:id="115"/>
      <w:bookmarkEnd w:id="116"/>
      <w:bookmarkEnd w:id="117"/>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77777777" w:rsidR="00356665" w:rsidRPr="00C22353" w:rsidRDefault="006A56E3" w:rsidP="00C22353">
      <w:pPr>
        <w:rPr>
          <w:sz w:val="24"/>
          <w:szCs w:val="24"/>
        </w:rPr>
      </w:pPr>
      <w:r w:rsidRPr="00C22353">
        <w:rPr>
          <w:sz w:val="24"/>
          <w:szCs w:val="24"/>
        </w:rPr>
        <w:t xml:space="preserve">Konkurs 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5B5456A0"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00E51A78">
        <w:rPr>
          <w:rFonts w:cstheme="minorHAnsi"/>
          <w:sz w:val="24"/>
          <w:szCs w:val="24"/>
        </w:rPr>
        <w:t xml:space="preserve"> w poszczególnych rundach</w:t>
      </w:r>
      <w:r w:rsidRPr="00AA1E3A">
        <w:rPr>
          <w:rFonts w:cstheme="minorHAnsi"/>
          <w:sz w:val="24"/>
          <w:szCs w:val="24"/>
        </w:rPr>
        <w:t xml:space="preserve">. </w:t>
      </w:r>
    </w:p>
    <w:p w14:paraId="145D7055" w14:textId="2B5D4B62"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00E51A78" w:rsidRPr="00E51A78">
        <w:rPr>
          <w:rFonts w:cstheme="minorHAnsi"/>
          <w:sz w:val="24"/>
          <w:szCs w:val="24"/>
        </w:rPr>
        <w:t xml:space="preserve"> </w:t>
      </w:r>
      <w:r w:rsidR="00E51A78">
        <w:rPr>
          <w:rFonts w:cstheme="minorHAnsi"/>
          <w:sz w:val="24"/>
          <w:szCs w:val="24"/>
        </w:rPr>
        <w:t>w poszczególnych rundach</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33526213"/>
      <w:r w:rsidRPr="002D762D">
        <w:rPr>
          <w:rFonts w:ascii="Calibri" w:hAnsi="Calibri" w:cs="Arial"/>
          <w:b/>
          <w:sz w:val="24"/>
          <w:szCs w:val="24"/>
        </w:rPr>
        <w:t>Kryteria wyboru projektów</w:t>
      </w:r>
      <w:bookmarkEnd w:id="118"/>
      <w:bookmarkEnd w:id="119"/>
      <w:bookmarkEnd w:id="120"/>
      <w:bookmarkEnd w:id="121"/>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jako kombinacja powyższych form</w:t>
      </w:r>
    </w:p>
    <w:p w14:paraId="5CD5C60A" w14:textId="45E88614" w:rsidR="00EC525E" w:rsidRDefault="00EC525E" w:rsidP="00EC525E">
      <w:pPr>
        <w:spacing w:after="0"/>
        <w:contextualSpacing/>
        <w:jc w:val="both"/>
        <w:rPr>
          <w:rFonts w:cstheme="minorHAnsi"/>
          <w:sz w:val="24"/>
          <w:szCs w:val="24"/>
        </w:rPr>
      </w:pPr>
      <w:r w:rsidRPr="00EC525E">
        <w:rPr>
          <w:rFonts w:cstheme="minorHAnsi"/>
          <w:sz w:val="24"/>
          <w:szCs w:val="24"/>
        </w:rPr>
        <w:t xml:space="preserve">ma zastosowanie w naborach o minimalnej wartości dofinansowania projektu powyżej </w:t>
      </w:r>
      <w:r w:rsidR="00D00B08">
        <w:rPr>
          <w:rFonts w:cstheme="minorHAnsi"/>
          <w:sz w:val="24"/>
          <w:szCs w:val="24"/>
        </w:rPr>
        <w:br/>
      </w:r>
      <w:r w:rsidRPr="00EC525E">
        <w:rPr>
          <w:rFonts w:cstheme="minorHAnsi"/>
          <w:sz w:val="24"/>
          <w:szCs w:val="24"/>
        </w:rPr>
        <w:t>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5D7944">
      <w:pPr>
        <w:numPr>
          <w:ilvl w:val="0"/>
          <w:numId w:val="89"/>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6D0DBC49" w:rsidR="00F01861" w:rsidRPr="00EC525E" w:rsidRDefault="00EC525E" w:rsidP="00272B17">
      <w:pPr>
        <w:spacing w:after="0"/>
        <w:contextualSpacing/>
        <w:jc w:val="both"/>
        <w:rPr>
          <w:rFonts w:eastAsia="Calibri" w:cstheme="minorHAnsi"/>
          <w:color w:val="000000"/>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28FBCEC" w14:textId="4FB2C67E" w:rsidR="00EC525E" w:rsidRPr="008B7A71" w:rsidRDefault="00EC525E" w:rsidP="00EC525E">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46363940" w14:textId="77777777" w:rsidR="00CC4A9F" w:rsidRPr="0081054B"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proofErr w:type="spellStart"/>
      <w:r>
        <w:rPr>
          <w:rFonts w:cstheme="minorHAnsi"/>
          <w:b/>
          <w:spacing w:val="6"/>
          <w:sz w:val="24"/>
          <w:szCs w:val="24"/>
        </w:rPr>
        <w:t>i</w:t>
      </w:r>
      <w:proofErr w:type="spellEnd"/>
      <w:r>
        <w:rPr>
          <w:rFonts w:cstheme="minorHAnsi"/>
          <w:b/>
          <w:spacing w:val="6"/>
          <w:sz w:val="24"/>
          <w:szCs w:val="24"/>
        </w:rPr>
        <w:t xml:space="preserve"> III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658F4789" w14:textId="293F1C0D" w:rsidR="00456E6A" w:rsidRPr="00EC525E"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CC4A9F" w:rsidRDefault="00EC525E" w:rsidP="00456E6A">
      <w:pPr>
        <w:pStyle w:val="Akapitzlist"/>
        <w:pBdr>
          <w:left w:val="single" w:sz="48" w:space="4" w:color="E36C0A"/>
        </w:pBdr>
        <w:spacing w:after="0"/>
        <w:ind w:left="142"/>
        <w:rPr>
          <w:rFonts w:ascii="Calibri" w:eastAsia="Calibri" w:hAnsi="Calibri" w:cs="Arial"/>
          <w:sz w:val="24"/>
          <w:szCs w:val="24"/>
        </w:rPr>
      </w:pPr>
      <w:r w:rsidRPr="00CC4A9F">
        <w:rPr>
          <w:rFonts w:ascii="Calibri" w:eastAsia="Calibri" w:hAnsi="Calibri" w:cs="Arial"/>
          <w:sz w:val="24"/>
          <w:szCs w:val="24"/>
        </w:rPr>
        <w:t>W</w:t>
      </w:r>
      <w:r w:rsidR="00456E6A" w:rsidRPr="00CC4A9F">
        <w:rPr>
          <w:rFonts w:ascii="Calibri" w:eastAsia="Calibri" w:hAnsi="Calibri" w:cs="Arial"/>
          <w:sz w:val="24"/>
          <w:szCs w:val="24"/>
        </w:rPr>
        <w:t xml:space="preserve"> inny</w:t>
      </w:r>
      <w:r w:rsidRPr="00CC4A9F">
        <w:rPr>
          <w:rFonts w:ascii="Calibri" w:eastAsia="Calibri" w:hAnsi="Calibri" w:cs="Arial"/>
          <w:sz w:val="24"/>
          <w:szCs w:val="24"/>
        </w:rPr>
        <w:t>ch</w:t>
      </w:r>
      <w:r w:rsidR="00456E6A" w:rsidRPr="00CC4A9F">
        <w:rPr>
          <w:rFonts w:ascii="Calibri" w:eastAsia="Calibri" w:hAnsi="Calibri" w:cs="Arial"/>
          <w:sz w:val="24"/>
          <w:szCs w:val="24"/>
        </w:rPr>
        <w:t xml:space="preserve"> przypadk</w:t>
      </w:r>
      <w:r w:rsidRPr="00CC4A9F">
        <w:rPr>
          <w:rFonts w:ascii="Calibri" w:eastAsia="Calibri" w:hAnsi="Calibri" w:cs="Arial"/>
          <w:sz w:val="24"/>
          <w:szCs w:val="24"/>
        </w:rPr>
        <w:t xml:space="preserve">ach </w:t>
      </w:r>
      <w:r w:rsidR="00456E6A" w:rsidRPr="00CC4A9F">
        <w:rPr>
          <w:rFonts w:ascii="Calibri" w:eastAsia="Calibri" w:hAnsi="Calibri" w:cs="Arial"/>
          <w:sz w:val="24"/>
          <w:szCs w:val="24"/>
        </w:rPr>
        <w:t xml:space="preserve">projekt jest odrzucany na etapie oceny </w:t>
      </w:r>
      <w:proofErr w:type="spellStart"/>
      <w:r w:rsidR="00456E6A" w:rsidRPr="00CC4A9F">
        <w:rPr>
          <w:rFonts w:ascii="Calibri" w:eastAsia="Calibri" w:hAnsi="Calibri" w:cs="Arial"/>
          <w:sz w:val="24"/>
          <w:szCs w:val="24"/>
        </w:rPr>
        <w:t>formalno</w:t>
      </w:r>
      <w:proofErr w:type="spellEnd"/>
      <w:r w:rsidR="00456E6A" w:rsidRPr="00CC4A9F">
        <w:rPr>
          <w:rFonts w:ascii="Calibri" w:eastAsia="Calibri" w:hAnsi="Calibri" w:cs="Arial"/>
          <w:sz w:val="24"/>
          <w:szCs w:val="24"/>
        </w:rPr>
        <w:t xml:space="preserve"> – merytorycznej za  niezgodność z ogólnym kryterium dostępu nr 8 „</w:t>
      </w:r>
      <w:r w:rsidRPr="00CC4A9F">
        <w:rPr>
          <w:rFonts w:cstheme="minorHAnsi"/>
          <w:sz w:val="24"/>
          <w:szCs w:val="24"/>
        </w:rPr>
        <w:t>Właściwa metoda rozliczania kosztów</w:t>
      </w:r>
      <w:r w:rsidR="00456E6A" w:rsidRPr="00CC4A9F">
        <w:rPr>
          <w:rFonts w:ascii="Calibri" w:eastAsia="Calibri" w:hAnsi="Calibri" w:cs="Arial"/>
          <w:sz w:val="24"/>
          <w:szCs w:val="24"/>
        </w:rPr>
        <w:t>”.</w:t>
      </w:r>
    </w:p>
    <w:p w14:paraId="3C70C968" w14:textId="77777777" w:rsidR="00456E6A" w:rsidRDefault="00456E6A" w:rsidP="00EC2EE7">
      <w:pPr>
        <w:spacing w:before="120" w:after="120"/>
        <w:rPr>
          <w:rFonts w:eastAsia="Calibri" w:cs="Arial"/>
          <w:sz w:val="24"/>
          <w:szCs w:val="24"/>
        </w:rPr>
      </w:pP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E51A78"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FEB450C"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6FC4A8CF" w14:textId="77777777" w:rsidR="00E51A78" w:rsidRPr="00E51A78" w:rsidRDefault="00E51A78" w:rsidP="00E51A7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68D0A0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8BD7289" w14:textId="77777777" w:rsidR="00173C4A" w:rsidRPr="00CB407E" w:rsidRDefault="00173C4A" w:rsidP="00173C4A">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56DFB547" w14:textId="77777777" w:rsidR="00173C4A" w:rsidRPr="00CB407E" w:rsidRDefault="00173C4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5F3A57E2"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5C4A52F0"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A5CB939" w14:textId="77777777" w:rsidR="00173C4A" w:rsidRPr="00CB407E" w:rsidRDefault="00173C4A" w:rsidP="00173C4A">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4BC6A00F" w14:textId="5D10224E" w:rsidR="00E51A78" w:rsidRDefault="00173C4A" w:rsidP="00E51A78">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3532F9B1"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7FA1BDAF" w14:textId="77777777" w:rsidR="00D00B08" w:rsidRPr="00E51A78" w:rsidRDefault="00D00B08" w:rsidP="00D00B0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7AF6E03A"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6C05026F"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73B55C9"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5A56C46E" w14:textId="77777777" w:rsidR="00D00B08" w:rsidRPr="00E51A78" w:rsidRDefault="00D00B08" w:rsidP="00D00B0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4DBA8395"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0756B9E2" w14:textId="77777777" w:rsidR="00D00B08" w:rsidRPr="00E51A78" w:rsidRDefault="00D00B08" w:rsidP="00D00B0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2525C2E8" w14:textId="77777777" w:rsidR="00D00B08" w:rsidRPr="00E51A78" w:rsidRDefault="00D00B08" w:rsidP="005D7944">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34B313C7" w14:textId="77777777" w:rsidR="00D00B08" w:rsidRPr="00096BA5" w:rsidRDefault="00D00B08" w:rsidP="005D7944">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550A766F" w14:textId="77777777" w:rsidR="00D00B08" w:rsidRPr="00096BA5" w:rsidRDefault="00D00B08" w:rsidP="00D00B08">
      <w:pPr>
        <w:spacing w:after="0"/>
        <w:rPr>
          <w:rFonts w:cstheme="minorHAnsi"/>
          <w:sz w:val="24"/>
          <w:szCs w:val="24"/>
        </w:rPr>
      </w:pPr>
      <w:r w:rsidRPr="00096BA5">
        <w:rPr>
          <w:rFonts w:cstheme="minorHAnsi"/>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sidRPr="0075429E">
        <w:rPr>
          <w:rFonts w:cstheme="minorHAnsi"/>
          <w:sz w:val="24"/>
          <w:szCs w:val="24"/>
        </w:rPr>
        <w:t>8 lipca 2019 r.</w:t>
      </w:r>
    </w:p>
    <w:p w14:paraId="0D6E628F"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1729AF33" w14:textId="3DB937AC" w:rsidR="00D00B08" w:rsidRDefault="00D00B0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13A66F74"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730E76B3" w14:textId="77777777" w:rsidR="00F920BA" w:rsidRPr="00341A1F" w:rsidRDefault="00F920BA" w:rsidP="00F920BA">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0CECAEC3" w14:textId="77777777" w:rsidR="00F920BA"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6EF91A85" w14:textId="77777777" w:rsidR="00F920BA" w:rsidRPr="00341A1F"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657B5C8C"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5EE85F8C" w14:textId="09E542DD" w:rsid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3B1F4E0"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2D0BF4D7" w14:textId="77777777" w:rsidR="00F920BA" w:rsidRPr="00E51A78" w:rsidRDefault="00F920BA" w:rsidP="00F920BA">
      <w:pPr>
        <w:spacing w:after="160"/>
        <w:rPr>
          <w:rFonts w:cstheme="minorHAnsi"/>
          <w:sz w:val="24"/>
          <w:szCs w:val="24"/>
        </w:rPr>
      </w:pPr>
      <w:r w:rsidRPr="009A6520">
        <w:rPr>
          <w:rFonts w:eastAsia="Calibri" w:cs="Arial"/>
          <w:sz w:val="24"/>
          <w:szCs w:val="24"/>
        </w:rPr>
        <w:t>W ramach projektu z każdym uczestnikiem podpisywana i realizowana jest umowa na wzór kontraktu socjalnego.</w:t>
      </w:r>
    </w:p>
    <w:p w14:paraId="3EBCB02D"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3B42D6B3" w14:textId="4E83B9B7" w:rsidR="00F920BA" w:rsidRP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1DF74069"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16EB145"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E937596" w14:textId="71231C53"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sidR="00341A1F" w:rsidRPr="00341A1F">
        <w:rPr>
          <w:rFonts w:cstheme="minorHAnsi"/>
          <w:sz w:val="24"/>
          <w:szCs w:val="24"/>
        </w:rPr>
        <w:t>8</w:t>
      </w:r>
      <w:r w:rsidRPr="00341A1F">
        <w:rPr>
          <w:rFonts w:cstheme="minorHAnsi"/>
          <w:sz w:val="24"/>
          <w:szCs w:val="24"/>
        </w:rPr>
        <w:t xml:space="preserve"> </w:t>
      </w:r>
      <w:r w:rsidR="00341A1F" w:rsidRPr="00341A1F">
        <w:rPr>
          <w:rFonts w:cstheme="minorHAnsi"/>
          <w:sz w:val="24"/>
          <w:szCs w:val="24"/>
        </w:rPr>
        <w:t>lipca</w:t>
      </w:r>
      <w:r w:rsidRPr="00341A1F">
        <w:rPr>
          <w:rFonts w:cstheme="minorHAnsi"/>
          <w:sz w:val="24"/>
          <w:szCs w:val="24"/>
        </w:rPr>
        <w:t xml:space="preserve"> 201</w:t>
      </w:r>
      <w:r w:rsidR="00341A1F" w:rsidRPr="00341A1F">
        <w:rPr>
          <w:rFonts w:cstheme="minorHAnsi"/>
          <w:sz w:val="24"/>
          <w:szCs w:val="24"/>
        </w:rPr>
        <w:t>9</w:t>
      </w:r>
      <w:r w:rsidRPr="00341A1F">
        <w:rPr>
          <w:rFonts w:cstheme="minorHAnsi"/>
          <w:sz w:val="24"/>
          <w:szCs w:val="24"/>
        </w:rPr>
        <w:t xml:space="preserve"> r.</w:t>
      </w:r>
    </w:p>
    <w:p w14:paraId="7A12ED4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4326C63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41900A92"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4DF258E8"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65499C43" w14:textId="77777777" w:rsidR="00E51A78" w:rsidRPr="00E51A78" w:rsidRDefault="00E51A78" w:rsidP="00E51A78">
      <w:pPr>
        <w:spacing w:before="120" w:after="120"/>
        <w:rPr>
          <w:rFonts w:cstheme="minorHAnsi"/>
          <w:sz w:val="24"/>
          <w:szCs w:val="24"/>
        </w:rPr>
      </w:pPr>
      <w:r w:rsidRPr="00E51A78">
        <w:rPr>
          <w:rFonts w:cstheme="minorHAnsi"/>
          <w:sz w:val="24"/>
          <w:szCs w:val="24"/>
        </w:rPr>
        <w:t>Nie dotyczy projektów, w których prowadzona jest zamknięta rekrutacja.</w:t>
      </w:r>
    </w:p>
    <w:p w14:paraId="53FCAA54" w14:textId="77777777" w:rsidR="00E51A78" w:rsidRPr="00E51A78" w:rsidRDefault="00E51A78" w:rsidP="00E51A7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1F1F3940"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0BE412D6"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7B35344"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458E2208"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78BC6DEF"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6FD272A4"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7784F17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4231489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7BB80C7" w14:textId="77777777" w:rsidR="00E51A78" w:rsidRPr="00E51A78" w:rsidRDefault="00E51A78" w:rsidP="00E51A7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6F485903"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27621C32"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79E06B46" w14:textId="77777777" w:rsidR="00E51A78" w:rsidRPr="00E51A78" w:rsidRDefault="00E51A78" w:rsidP="00E51A7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096BA5">
        <w:rPr>
          <w:rFonts w:cstheme="minorHAnsi"/>
          <w:sz w:val="24"/>
          <w:szCs w:val="24"/>
        </w:rPr>
        <w:t xml:space="preserve">Wytycznych w zakresie monitorowania postępu rzeczowego realizacji programów operacyjnych na lata 2014-2020 z </w:t>
      </w:r>
      <w:r w:rsidRPr="0075429E">
        <w:rPr>
          <w:rFonts w:cstheme="minorHAnsi"/>
          <w:sz w:val="24"/>
          <w:szCs w:val="24"/>
        </w:rPr>
        <w:t>dnia 9 lipca 2018 r.,</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318056B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238B6EBE" w14:textId="77777777" w:rsidR="00E51A78" w:rsidRPr="00E51A78" w:rsidRDefault="00E51A7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54EFCFFE"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F0B2A27" w14:textId="77777777" w:rsidR="00173C4A" w:rsidRPr="009A6520" w:rsidRDefault="00173C4A" w:rsidP="00F920BA">
      <w:pPr>
        <w:spacing w:before="200"/>
        <w:ind w:left="34"/>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14:paraId="3A5CDCB4"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78BCA9F" w14:textId="77777777" w:rsidR="00173C4A" w:rsidRPr="009A6520" w:rsidRDefault="00173C4A" w:rsidP="00173C4A">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68E8F872"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C902094" w14:textId="77777777" w:rsidR="00173C4A" w:rsidRPr="009A6520" w:rsidRDefault="00173C4A" w:rsidP="00173C4A">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03EAE93" w14:textId="77777777" w:rsidR="00173C4A" w:rsidRPr="009A6520" w:rsidRDefault="00173C4A" w:rsidP="00173C4A">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FBC0AF5"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3BFD0C68" w14:textId="77777777" w:rsidR="00173C4A" w:rsidRPr="009A6520" w:rsidRDefault="00173C4A" w:rsidP="00F920BA">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5D1BC7B"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usługami aktywnej integracji nowych osób w istniejących WTZ</w:t>
      </w:r>
    </w:p>
    <w:p w14:paraId="0A38BE90" w14:textId="77777777" w:rsidR="00173C4A" w:rsidRPr="009A6520" w:rsidRDefault="00173C4A" w:rsidP="00173C4A">
      <w:pPr>
        <w:ind w:left="33"/>
        <w:contextualSpacing/>
        <w:rPr>
          <w:rFonts w:cs="Arial"/>
          <w:sz w:val="24"/>
          <w:szCs w:val="24"/>
        </w:rPr>
      </w:pPr>
      <w:r w:rsidRPr="009A6520">
        <w:rPr>
          <w:rFonts w:cs="Arial"/>
          <w:sz w:val="24"/>
          <w:szCs w:val="24"/>
        </w:rPr>
        <w:t>lub</w:t>
      </w:r>
    </w:p>
    <w:p w14:paraId="3DF341CD"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383024BF" w14:textId="77777777" w:rsidR="00173C4A" w:rsidRPr="009A6520" w:rsidRDefault="00173C4A" w:rsidP="00173C4A">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29FE93F9" w14:textId="77777777" w:rsidR="00173C4A" w:rsidRPr="00B515A9" w:rsidRDefault="00173C4A" w:rsidP="00173C4A">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267F701B"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01FC7B94" w14:textId="77777777" w:rsidR="00173C4A" w:rsidRPr="009A6520" w:rsidRDefault="00173C4A" w:rsidP="00173C4A">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E1D7FFB" w14:textId="77777777" w:rsidR="00173C4A" w:rsidRPr="009A6520" w:rsidRDefault="00173C4A" w:rsidP="00173C4A">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5CC3A843"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91AE848"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84DF91B" w14:textId="77777777" w:rsidR="00173C4A" w:rsidRPr="009A6520" w:rsidRDefault="00173C4A" w:rsidP="00173C4A">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625A70AD" w14:textId="69D0DFAD" w:rsidR="00173C4A" w:rsidRPr="009A6520" w:rsidRDefault="00173C4A" w:rsidP="00173C4A">
      <w:pPr>
        <w:widowControl w:val="0"/>
        <w:shd w:val="clear" w:color="auto" w:fill="FFFFFF"/>
        <w:spacing w:after="120"/>
        <w:rPr>
          <w:rFonts w:cs="Arial"/>
          <w:sz w:val="24"/>
          <w:szCs w:val="24"/>
        </w:rPr>
      </w:pPr>
      <w:r w:rsidRPr="00C22353">
        <w:rPr>
          <w:rFonts w:cs="Arial"/>
          <w:sz w:val="24"/>
          <w:szCs w:val="24"/>
        </w:rPr>
        <w:t>W ramach projektu nie jest tworzony nowy WTZ.</w:t>
      </w:r>
    </w:p>
    <w:p w14:paraId="42A17E08" w14:textId="77777777" w:rsidR="00173C4A" w:rsidRPr="009A6520" w:rsidRDefault="00173C4A" w:rsidP="00173C4A">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486CC2EF"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0F7F3659"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1E54C0E9" w14:textId="77777777" w:rsidR="00173C4A" w:rsidRPr="00304921" w:rsidRDefault="00173C4A" w:rsidP="00173C4A">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479768C" w14:textId="77777777" w:rsidR="00173C4A" w:rsidRPr="009A6520" w:rsidRDefault="00173C4A" w:rsidP="00173C4A">
      <w:pPr>
        <w:spacing w:after="0"/>
        <w:rPr>
          <w:rFonts w:cstheme="minorHAnsi"/>
          <w:sz w:val="24"/>
          <w:szCs w:val="24"/>
        </w:rPr>
      </w:pPr>
    </w:p>
    <w:p w14:paraId="32C5B2C6" w14:textId="77777777" w:rsidR="00173C4A" w:rsidRPr="009A6520" w:rsidRDefault="00173C4A" w:rsidP="00173C4A">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5682E91" w14:textId="77777777" w:rsidR="00173C4A" w:rsidRPr="009A6520" w:rsidRDefault="00173C4A" w:rsidP="00173C4A">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8CF6C4E" w14:textId="77777777" w:rsidR="00173C4A" w:rsidRPr="00772D98"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787AE14C" w14:textId="77777777" w:rsidR="00173C4A" w:rsidRPr="00772D98" w:rsidRDefault="00173C4A" w:rsidP="00173C4A">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B0DC5EE" w14:textId="6AAB06F0" w:rsidR="00016ACD" w:rsidRPr="00016ACD" w:rsidRDefault="00173C4A" w:rsidP="00016ACD">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A6F1C45" w14:textId="109381C7" w:rsidR="00016ACD" w:rsidRPr="00016ACD" w:rsidRDefault="00016ACD"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2ECD972A" w14:textId="77777777" w:rsidR="00016ACD" w:rsidRPr="006A1328" w:rsidRDefault="00016ACD" w:rsidP="008C4743">
      <w:pPr>
        <w:spacing w:before="240" w:after="0"/>
        <w:rPr>
          <w:rFonts w:cs="Arial"/>
          <w:sz w:val="24"/>
          <w:szCs w:val="24"/>
        </w:rPr>
      </w:pPr>
      <w:r w:rsidRPr="006A1328">
        <w:rPr>
          <w:rFonts w:cs="Arial"/>
          <w:sz w:val="24"/>
          <w:szCs w:val="24"/>
        </w:rPr>
        <w:t>Minimalny udział wkładu własnego w finansowaniu wydatków kwalifikowalnych (kosztów ogółem) projektu w ramach konkursu wynosi:</w:t>
      </w:r>
    </w:p>
    <w:p w14:paraId="202CF0F7" w14:textId="2C6B4589" w:rsidR="00016ACD" w:rsidRPr="006A1328" w:rsidRDefault="00016ACD" w:rsidP="005D7944">
      <w:pPr>
        <w:numPr>
          <w:ilvl w:val="0"/>
          <w:numId w:val="96"/>
        </w:numPr>
        <w:spacing w:after="0"/>
        <w:rPr>
          <w:rFonts w:cs="Arial"/>
          <w:sz w:val="24"/>
          <w:szCs w:val="24"/>
        </w:rPr>
      </w:pPr>
      <w:r w:rsidRPr="006A1328">
        <w:rPr>
          <w:rFonts w:cs="Arial"/>
          <w:sz w:val="24"/>
          <w:szCs w:val="24"/>
        </w:rPr>
        <w:t>w przypadku podmiotów ekonomii społecznej</w:t>
      </w:r>
      <w:r w:rsidR="008C4743">
        <w:rPr>
          <w:rStyle w:val="Odwoanieprzypisudolnego"/>
          <w:szCs w:val="24"/>
        </w:rPr>
        <w:footnoteReference w:id="15"/>
      </w:r>
      <w:r w:rsidRPr="006A1328">
        <w:rPr>
          <w:rFonts w:cs="Arial"/>
          <w:sz w:val="24"/>
          <w:szCs w:val="24"/>
        </w:rPr>
        <w:t xml:space="preserve"> co najmniej 5,00% wartości projektu</w:t>
      </w:r>
    </w:p>
    <w:p w14:paraId="7724EAE0" w14:textId="77777777" w:rsidR="00016ACD" w:rsidRPr="006A1328" w:rsidRDefault="00016ACD" w:rsidP="005D7944">
      <w:pPr>
        <w:numPr>
          <w:ilvl w:val="0"/>
          <w:numId w:val="96"/>
        </w:numPr>
        <w:spacing w:after="0"/>
        <w:rPr>
          <w:rFonts w:cs="Arial"/>
          <w:sz w:val="24"/>
          <w:szCs w:val="24"/>
        </w:rPr>
      </w:pPr>
      <w:r w:rsidRPr="006A1328">
        <w:rPr>
          <w:rFonts w:cs="Arial"/>
          <w:sz w:val="24"/>
          <w:szCs w:val="24"/>
        </w:rPr>
        <w:t>w przypadku pozostałych podmiotów co najmniej 10,00% wartości projektu</w:t>
      </w:r>
    </w:p>
    <w:p w14:paraId="5E538796" w14:textId="07F09C18" w:rsidR="00016ACD" w:rsidRDefault="00016ACD" w:rsidP="008C4743">
      <w:pPr>
        <w:spacing w:after="0"/>
        <w:rPr>
          <w:rFonts w:cs="Arial"/>
          <w:sz w:val="24"/>
          <w:szCs w:val="24"/>
        </w:rPr>
      </w:pPr>
    </w:p>
    <w:p w14:paraId="45857B34" w14:textId="77777777" w:rsidR="00016ACD" w:rsidRPr="00CE6818" w:rsidRDefault="00016ACD" w:rsidP="00016AC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A2EB166" w14:textId="2CD46171" w:rsidR="00D451B5" w:rsidRDefault="00016ACD" w:rsidP="00016AC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D7944">
      <w:pPr>
        <w:pStyle w:val="Akapitzlist"/>
        <w:numPr>
          <w:ilvl w:val="0"/>
          <w:numId w:val="83"/>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D7944">
      <w:pPr>
        <w:pStyle w:val="Akapitzlist"/>
        <w:numPr>
          <w:ilvl w:val="0"/>
          <w:numId w:val="83"/>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F9A58CD" w14:textId="77777777" w:rsidR="00096BA5" w:rsidRDefault="00096BA5" w:rsidP="00096BA5">
      <w:pPr>
        <w:spacing w:before="120" w:after="240" w:line="360" w:lineRule="auto"/>
        <w:rPr>
          <w:rFonts w:ascii="Arial" w:hAnsi="Arial" w:cs="Arial"/>
          <w:b/>
          <w:bCs/>
          <w:sz w:val="20"/>
          <w:szCs w:val="20"/>
        </w:rPr>
      </w:pPr>
    </w:p>
    <w:p w14:paraId="6F4D8D15" w14:textId="77777777" w:rsidR="00096BA5" w:rsidRPr="00096BA5" w:rsidRDefault="00096BA5" w:rsidP="00096BA5">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D2A4BF4" w14:textId="77777777" w:rsidR="00096BA5" w:rsidRPr="00096BA5" w:rsidRDefault="00096BA5" w:rsidP="00096BA5">
      <w:pPr>
        <w:spacing w:after="0"/>
        <w:rPr>
          <w:rFonts w:cstheme="minorHAnsi"/>
          <w:sz w:val="24"/>
          <w:szCs w:val="24"/>
        </w:rPr>
      </w:pPr>
      <w:r w:rsidRPr="00096BA5">
        <w:rPr>
          <w:rFonts w:cstheme="minorHAnsi"/>
          <w:sz w:val="24"/>
          <w:szCs w:val="24"/>
        </w:rPr>
        <w:t>Kryteria premiujące dotyczą preferowania pewnych typów projektów.</w:t>
      </w:r>
    </w:p>
    <w:p w14:paraId="2AB083B8" w14:textId="0A2F6C44" w:rsidR="00096BA5" w:rsidRPr="00096BA5" w:rsidRDefault="00096BA5" w:rsidP="00096BA5">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53378C">
        <w:rPr>
          <w:rFonts w:cstheme="minorHAnsi"/>
          <w:sz w:val="24"/>
          <w:szCs w:val="24"/>
        </w:rPr>
        <w:t>25</w:t>
      </w:r>
      <w:r w:rsidRPr="00096BA5">
        <w:rPr>
          <w:rFonts w:cstheme="minorHAnsi"/>
          <w:sz w:val="24"/>
          <w:szCs w:val="24"/>
        </w:rPr>
        <w:t xml:space="preserve"> punktów.</w:t>
      </w:r>
    </w:p>
    <w:p w14:paraId="50B9E689" w14:textId="77777777" w:rsidR="00096BA5" w:rsidRPr="00096BA5" w:rsidRDefault="00096BA5" w:rsidP="00096BA5">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06CDF48F" w14:textId="77777777" w:rsidR="00096BA5" w:rsidRPr="00096BA5" w:rsidRDefault="00096BA5" w:rsidP="00096BA5">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262BBCCF" w14:textId="77777777" w:rsidR="00096BA5" w:rsidRPr="00096BA5" w:rsidRDefault="00096BA5" w:rsidP="00096BA5">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2172FBB8" w14:textId="77777777" w:rsidR="00376D73" w:rsidRDefault="00376D73" w:rsidP="00096BA5">
      <w:pPr>
        <w:spacing w:after="0"/>
        <w:rPr>
          <w:rFonts w:cstheme="minorHAnsi"/>
          <w:b/>
          <w:sz w:val="24"/>
          <w:szCs w:val="24"/>
        </w:rPr>
      </w:pPr>
    </w:p>
    <w:p w14:paraId="76F72724" w14:textId="77777777" w:rsidR="00096BA5" w:rsidRPr="00096BA5" w:rsidRDefault="00096BA5" w:rsidP="00376D73">
      <w:pPr>
        <w:spacing w:after="240"/>
        <w:rPr>
          <w:rFonts w:cstheme="minorHAnsi"/>
          <w:sz w:val="24"/>
          <w:szCs w:val="24"/>
        </w:rPr>
      </w:pPr>
      <w:r w:rsidRPr="00096BA5">
        <w:rPr>
          <w:rFonts w:cstheme="minorHAnsi"/>
          <w:b/>
          <w:sz w:val="24"/>
          <w:szCs w:val="24"/>
        </w:rPr>
        <w:t>W ramach niniejszego konkursu stosowane są kryteria premiujące:</w:t>
      </w:r>
    </w:p>
    <w:p w14:paraId="768F0824"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14:paraId="68385718" w14:textId="77777777" w:rsidR="00376D73" w:rsidRPr="00DD62B7" w:rsidRDefault="00376D73" w:rsidP="00376D73">
      <w:pPr>
        <w:spacing w:before="240" w:after="0"/>
        <w:rPr>
          <w:rFonts w:eastAsia="Calibri" w:cstheme="minorHAnsi"/>
          <w:bCs/>
          <w:sz w:val="24"/>
          <w:szCs w:val="24"/>
        </w:rPr>
      </w:pPr>
      <w:r w:rsidRPr="00DD62B7">
        <w:rPr>
          <w:rFonts w:eastAsia="Calibri" w:cstheme="minorHAnsi"/>
          <w:bCs/>
          <w:sz w:val="24"/>
          <w:szCs w:val="24"/>
        </w:rPr>
        <w:t>Grupę docelową w co najmniej 50% będą stanowiły osoby:</w:t>
      </w:r>
    </w:p>
    <w:p w14:paraId="54722409"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o znacznym lub umiarkowanym stopniu niepełnosprawności lub</w:t>
      </w:r>
    </w:p>
    <w:p w14:paraId="39DD51D3"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14:paraId="7A98DC59" w14:textId="77777777" w:rsidR="00376D73" w:rsidRDefault="00376D73" w:rsidP="00376D73">
      <w:pPr>
        <w:spacing w:before="240" w:after="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14:paraId="554A3439" w14:textId="77777777" w:rsidR="00376D73" w:rsidRPr="00C43B14" w:rsidRDefault="00376D73" w:rsidP="00376D73">
      <w:pPr>
        <w:spacing w:before="120" w:after="120"/>
        <w:rPr>
          <w:rFonts w:eastAsia="Calibri" w:cstheme="minorHAnsi"/>
          <w:bCs/>
          <w:sz w:val="24"/>
          <w:szCs w:val="24"/>
        </w:rPr>
      </w:pPr>
      <w:bookmarkStart w:id="122" w:name="_Hlk534806658"/>
      <w:r w:rsidRPr="00C43B14">
        <w:rPr>
          <w:rFonts w:eastAsia="Calibri" w:cstheme="minorHAnsi"/>
          <w:bCs/>
          <w:sz w:val="24"/>
          <w:szCs w:val="24"/>
        </w:rPr>
        <w:t>Weryfikacja na podstawie wniosku o dofinansowanie.</w:t>
      </w:r>
    </w:p>
    <w:p w14:paraId="2AEFEE53" w14:textId="766B4824" w:rsidR="00376D73" w:rsidRP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122"/>
    </w:p>
    <w:p w14:paraId="5196B98C"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14:paraId="1E591012" w14:textId="77777777" w:rsidR="00376D73" w:rsidRDefault="00376D73" w:rsidP="00376D73">
      <w:pPr>
        <w:spacing w:before="24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14:paraId="59CA3EB5" w14:textId="77777777" w:rsidR="00376D73" w:rsidRPr="00C43B14" w:rsidRDefault="00376D73" w:rsidP="00376D73">
      <w:pPr>
        <w:spacing w:before="120" w:after="120"/>
        <w:rPr>
          <w:rFonts w:eastAsia="Calibri" w:cstheme="minorHAnsi"/>
          <w:bCs/>
          <w:sz w:val="24"/>
          <w:szCs w:val="24"/>
        </w:rPr>
      </w:pPr>
      <w:bookmarkStart w:id="123" w:name="_Hlk534806775"/>
      <w:r w:rsidRPr="00C43B14">
        <w:rPr>
          <w:rFonts w:eastAsia="Calibri" w:cstheme="minorHAnsi"/>
          <w:bCs/>
          <w:sz w:val="24"/>
          <w:szCs w:val="24"/>
        </w:rPr>
        <w:t>Weryfikacja na podstawie wniosku o dofinansowanie.</w:t>
      </w:r>
    </w:p>
    <w:p w14:paraId="154A5C2F" w14:textId="23B57B5A" w:rsid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123"/>
    </w:p>
    <w:p w14:paraId="60BF41ED" w14:textId="4D3CFDBA"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F03B63">
        <w:rPr>
          <w:rFonts w:eastAsia="Calibri" w:cstheme="minorHAnsi"/>
          <w:b/>
          <w:bCs/>
          <w:sz w:val="24"/>
          <w:szCs w:val="24"/>
        </w:rPr>
        <w:t>Praktyki lub staże uczestników WTZ</w:t>
      </w:r>
      <w:r>
        <w:rPr>
          <w:rFonts w:eastAsia="Calibri" w:cstheme="minorHAnsi"/>
          <w:b/>
          <w:bCs/>
          <w:sz w:val="24"/>
          <w:szCs w:val="24"/>
        </w:rPr>
        <w:t>.</w:t>
      </w:r>
    </w:p>
    <w:p w14:paraId="24510C8C" w14:textId="77777777" w:rsidR="00376D73" w:rsidRPr="00710A7E" w:rsidRDefault="00376D73" w:rsidP="00376D73">
      <w:pPr>
        <w:spacing w:before="24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14:paraId="545B1C78" w14:textId="77777777" w:rsidR="00376D73" w:rsidRPr="00710A7E" w:rsidRDefault="00376D73" w:rsidP="00376D7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14:paraId="465FF79E" w14:textId="77777777" w:rsidR="00376D73" w:rsidRDefault="00376D73" w:rsidP="00376D7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14:paraId="6814168D" w14:textId="37DE996B"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Pr>
          <w:rFonts w:eastAsia="Calibri" w:cstheme="minorHAnsi"/>
          <w:b/>
          <w:bCs/>
          <w:sz w:val="24"/>
          <w:szCs w:val="24"/>
        </w:rPr>
        <w:t>Utworzenie podmiotu reintegracyjnego KIS, CIS, ZAZ.</w:t>
      </w:r>
    </w:p>
    <w:p w14:paraId="65B1FCBB" w14:textId="6FB8AA1F" w:rsidR="00376D73" w:rsidRPr="00376D73" w:rsidRDefault="00376D73" w:rsidP="00376D73">
      <w:pPr>
        <w:spacing w:before="240" w:after="120"/>
        <w:rPr>
          <w:rFonts w:eastAsia="Calibri" w:cstheme="minorHAnsi"/>
          <w:bCs/>
          <w:sz w:val="24"/>
          <w:szCs w:val="24"/>
        </w:rPr>
      </w:pPr>
      <w:r w:rsidRPr="00376D73">
        <w:rPr>
          <w:rFonts w:cstheme="minorHAnsi"/>
          <w:sz w:val="24"/>
          <w:szCs w:val="24"/>
        </w:rPr>
        <w:t>Projekt zakłada utworzenie podmiotu reintegracji społecznej  - KIS, CIS lub ZAZ</w:t>
      </w:r>
      <w:r w:rsidRPr="00376D73">
        <w:rPr>
          <w:rFonts w:eastAsia="Calibri" w:cstheme="minorHAnsi"/>
          <w:bCs/>
          <w:sz w:val="24"/>
          <w:szCs w:val="24"/>
        </w:rPr>
        <w:t>.</w:t>
      </w:r>
    </w:p>
    <w:p w14:paraId="3EFEBDA8" w14:textId="69E004C7" w:rsidR="00376D73" w:rsidRPr="00376D73" w:rsidRDefault="00376D73" w:rsidP="00376D73">
      <w:pPr>
        <w:spacing w:before="120" w:after="120"/>
        <w:jc w:val="both"/>
        <w:rPr>
          <w:rFonts w:cstheme="minorHAnsi"/>
          <w:b/>
          <w:color w:val="000000"/>
          <w:sz w:val="24"/>
          <w:szCs w:val="24"/>
        </w:rPr>
      </w:pPr>
      <w:r w:rsidRPr="00376D73">
        <w:rPr>
          <w:rFonts w:cstheme="minorHAnsi"/>
          <w:b/>
          <w:color w:val="000000"/>
          <w:sz w:val="24"/>
          <w:szCs w:val="24"/>
        </w:rPr>
        <w:t xml:space="preserve">Kryterium dotyczy wyłącznie wniosków złożonych w ramach I </w:t>
      </w:r>
      <w:proofErr w:type="spellStart"/>
      <w:r w:rsidRPr="00376D73">
        <w:rPr>
          <w:rFonts w:cstheme="minorHAnsi"/>
          <w:b/>
          <w:color w:val="000000"/>
          <w:sz w:val="24"/>
          <w:szCs w:val="24"/>
        </w:rPr>
        <w:t>i</w:t>
      </w:r>
      <w:proofErr w:type="spellEnd"/>
      <w:r w:rsidRPr="00376D73">
        <w:rPr>
          <w:rFonts w:cstheme="minorHAnsi"/>
          <w:b/>
          <w:color w:val="000000"/>
          <w:sz w:val="24"/>
          <w:szCs w:val="24"/>
        </w:rPr>
        <w:t xml:space="preserve"> III rundy konkursu.</w:t>
      </w:r>
    </w:p>
    <w:p w14:paraId="78398625"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73AEBCF" w14:textId="51EB47C0" w:rsidR="00096BA5"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5 punkty </w:t>
      </w:r>
      <w:r w:rsidRPr="00376D73">
        <w:rPr>
          <w:rFonts w:eastAsia="Calibri" w:cstheme="minorHAnsi"/>
          <w:bCs/>
          <w:sz w:val="24"/>
          <w:szCs w:val="24"/>
        </w:rPr>
        <w:t>za spełnienie kryterium premiującego.</w:t>
      </w:r>
    </w:p>
    <w:p w14:paraId="4A2C7E98" w14:textId="77777777" w:rsidR="00376D73" w:rsidRPr="00376D73" w:rsidRDefault="00376D73" w:rsidP="00376D73">
      <w:pPr>
        <w:spacing w:after="0"/>
        <w:rPr>
          <w:rFonts w:eastAsia="Calibri" w:cstheme="minorHAnsi"/>
          <w:bCs/>
          <w:sz w:val="24"/>
          <w:szCs w:val="24"/>
        </w:rPr>
      </w:pPr>
    </w:p>
    <w:p w14:paraId="0F3E2C6A" w14:textId="71B07755"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Uczestnikami projektów są osoby bierne zawodowo</w:t>
      </w:r>
      <w:r>
        <w:rPr>
          <w:rFonts w:cstheme="minorHAnsi"/>
          <w:b/>
          <w:sz w:val="24"/>
          <w:szCs w:val="24"/>
        </w:rPr>
        <w:t>.</w:t>
      </w:r>
    </w:p>
    <w:p w14:paraId="64AEC5D7" w14:textId="2B0A2B2F"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Grupę docelową w co najmniej 50% będą stanowiły osoby bierne zawodowo.</w:t>
      </w:r>
    </w:p>
    <w:p w14:paraId="1FE8A2CC"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28017200" w14:textId="2D2B7813"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3 punkty </w:t>
      </w:r>
      <w:r w:rsidRPr="00376D73">
        <w:rPr>
          <w:rFonts w:eastAsia="Calibri" w:cstheme="minorHAnsi"/>
          <w:bCs/>
          <w:sz w:val="24"/>
          <w:szCs w:val="24"/>
        </w:rPr>
        <w:t>za spełnienie kryterium premiującego.</w:t>
      </w:r>
    </w:p>
    <w:p w14:paraId="2D17F009" w14:textId="19DEF370"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Kwalifikacje/kompetencje w zawodach uznanych za deficytowe</w:t>
      </w:r>
      <w:r>
        <w:rPr>
          <w:rFonts w:cstheme="minorHAnsi"/>
          <w:b/>
          <w:sz w:val="24"/>
          <w:szCs w:val="24"/>
        </w:rPr>
        <w:t>.</w:t>
      </w:r>
    </w:p>
    <w:p w14:paraId="0A605B18" w14:textId="6F79B463"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W przypadku realizacji szkoleń prowadzą one do uzyskania kwalifikacji/kompetencji w zawodach uznanych za deficytowe zgodnie z wykazem zawartym w Barometrze zawodów 2019 - Raport podsumowujący badanie w województwie łódzkim.</w:t>
      </w:r>
    </w:p>
    <w:p w14:paraId="2D9368AF"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A7F293D" w14:textId="43E31D60"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10 punkty </w:t>
      </w:r>
      <w:r w:rsidRPr="00376D73">
        <w:rPr>
          <w:rFonts w:eastAsia="Calibri" w:cstheme="minorHAnsi"/>
          <w:bCs/>
          <w:sz w:val="24"/>
          <w:szCs w:val="24"/>
        </w:rPr>
        <w:t>za spełnienie kryterium premiującego.</w:t>
      </w:r>
    </w:p>
    <w:p w14:paraId="5B5DEEB0" w14:textId="77777777" w:rsidR="00376D73" w:rsidRPr="00376D73" w:rsidRDefault="00376D73" w:rsidP="00376D73">
      <w:pPr>
        <w:spacing w:after="0"/>
        <w:rPr>
          <w:rFonts w:eastAsia="Calibri" w:cstheme="minorHAnsi"/>
          <w:bCs/>
          <w:sz w:val="24"/>
          <w:szCs w:val="24"/>
        </w:rPr>
      </w:pP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33526214"/>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5206114" w14:textId="77777777" w:rsidR="00940905"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940905">
        <w:rPr>
          <w:rFonts w:eastAsia="Calibri" w:cs="Arial"/>
          <w:sz w:val="24"/>
          <w:szCs w:val="24"/>
        </w:rPr>
        <w:t>,</w:t>
      </w:r>
    </w:p>
    <w:p w14:paraId="44539F01" w14:textId="554BAFEA" w:rsidR="00D042B4" w:rsidRPr="002D57D8" w:rsidRDefault="00940905" w:rsidP="005D7944">
      <w:pPr>
        <w:numPr>
          <w:ilvl w:val="0"/>
          <w:numId w:val="44"/>
        </w:numPr>
        <w:spacing w:before="240"/>
        <w:ind w:left="284" w:hanging="284"/>
        <w:contextualSpacing/>
        <w:rPr>
          <w:rFonts w:eastAsia="Calibri" w:cs="Arial"/>
          <w:sz w:val="24"/>
          <w:szCs w:val="24"/>
        </w:rPr>
      </w:pPr>
      <w:r>
        <w:rPr>
          <w:rFonts w:eastAsia="Calibri" w:cs="Arial"/>
          <w:sz w:val="24"/>
          <w:szCs w:val="24"/>
        </w:rPr>
        <w:t>kryteria premiujące</w:t>
      </w:r>
      <w:r w:rsidR="00D042B4"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53A87C59"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w:t>
      </w:r>
      <w:r w:rsidR="00940905">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33526215"/>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1723AE02"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r w:rsidR="00940905" w:rsidRPr="00626C46">
        <w:rPr>
          <w:rFonts w:cstheme="minorHAnsi"/>
          <w:sz w:val="24"/>
          <w:szCs w:val="24"/>
        </w:rPr>
        <w:t xml:space="preserve">Projekt, który uzyskał w trakcie oceny formalno-merytorycznej maksymalną liczbę punktów oraz spełnia wszystkie kryteria premiujących, może uzyskać maksymalnie </w:t>
      </w:r>
      <w:r w:rsidR="00940905" w:rsidRPr="0075429E">
        <w:rPr>
          <w:rFonts w:cstheme="minorHAnsi"/>
          <w:sz w:val="24"/>
          <w:szCs w:val="24"/>
        </w:rPr>
        <w:t>11</w:t>
      </w:r>
      <w:r w:rsidR="0075429E" w:rsidRPr="0075429E">
        <w:rPr>
          <w:rFonts w:cstheme="minorHAnsi"/>
          <w:sz w:val="24"/>
          <w:szCs w:val="24"/>
        </w:rPr>
        <w:t>2</w:t>
      </w:r>
      <w:r w:rsidR="00940905" w:rsidRPr="00626C46">
        <w:rPr>
          <w:rFonts w:cstheme="minorHAnsi"/>
          <w:sz w:val="24"/>
          <w:szCs w:val="24"/>
        </w:rPr>
        <w:t>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33526216"/>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2F456111" w:rsidR="00D042B4" w:rsidRPr="00EC2EE7" w:rsidRDefault="00D042B4" w:rsidP="00EC2EE7">
      <w:pPr>
        <w:spacing w:before="240"/>
        <w:rPr>
          <w:rFonts w:eastAsia="Calibri" w:cs="Arial"/>
          <w:sz w:val="24"/>
          <w:szCs w:val="24"/>
        </w:rPr>
      </w:pPr>
      <w:r w:rsidRPr="00A0042B">
        <w:rPr>
          <w:rFonts w:eastAsia="Calibri" w:cs="Arial"/>
          <w:sz w:val="24"/>
          <w:szCs w:val="24"/>
        </w:rPr>
        <w:t>W celu pełnego wykorzystania środków przeznaczonych na</w:t>
      </w:r>
      <w:r w:rsidR="009D35C1">
        <w:rPr>
          <w:rFonts w:eastAsia="Calibri" w:cs="Arial"/>
          <w:sz w:val="24"/>
          <w:szCs w:val="24"/>
        </w:rPr>
        <w:t xml:space="preserve"> daną rundę</w:t>
      </w:r>
      <w:r w:rsidRPr="00A0042B">
        <w:rPr>
          <w:rFonts w:eastAsia="Calibri" w:cs="Arial"/>
          <w:sz w:val="24"/>
          <w:szCs w:val="24"/>
        </w:rPr>
        <w:t xml:space="preserve"> konkurs</w:t>
      </w:r>
      <w:r w:rsidR="009D35C1">
        <w:rPr>
          <w:rFonts w:eastAsia="Calibri" w:cs="Arial"/>
          <w:sz w:val="24"/>
          <w:szCs w:val="24"/>
        </w:rPr>
        <w:t>u</w:t>
      </w:r>
      <w:r w:rsidRPr="00A0042B">
        <w:rPr>
          <w:rFonts w:eastAsia="Calibri" w:cs="Arial"/>
          <w:sz w:val="24"/>
          <w:szCs w:val="24"/>
        </w:rPr>
        <w:t xml:space="preserve"> lub środków, o które możliwe jest zwiększenie kwoty dofinansowania, negocjacje będą prowadzone </w:t>
      </w:r>
      <w:r w:rsidR="0089785C">
        <w:rPr>
          <w:rFonts w:eastAsia="Calibri" w:cs="Arial"/>
          <w:sz w:val="24"/>
          <w:szCs w:val="24"/>
        </w:rPr>
        <w:t>ze wszystkimi beneficjentami, którzy uzyskali pozytywną ocenę formalno-merytoryczną</w:t>
      </w:r>
      <w:r w:rsidRPr="00A0042B">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7" w:name="_Toc457911325"/>
      <w:bookmarkStart w:id="138" w:name="_Toc462313451"/>
      <w:bookmarkStart w:id="139" w:name="_Toc483484500"/>
      <w:bookmarkStart w:id="140" w:name="_Toc507582774"/>
      <w:bookmarkStart w:id="141" w:name="_Toc535665664"/>
      <w:bookmarkStart w:id="142" w:name="_Toc15890373"/>
      <w:bookmarkStart w:id="143" w:name="_Toc33526217"/>
      <w:r w:rsidRPr="00EC2EE7">
        <w:rPr>
          <w:rFonts w:eastAsia="Calibri" w:cs="Arial"/>
          <w:b/>
          <w:sz w:val="24"/>
          <w:szCs w:val="24"/>
          <w:lang w:eastAsia="pl-PL"/>
        </w:rPr>
        <w:t xml:space="preserve">7.5 </w:t>
      </w: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431974598"/>
      <w:bookmarkEnd w:id="137"/>
      <w:bookmarkEnd w:id="138"/>
      <w:bookmarkEnd w:id="1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2EE7">
        <w:rPr>
          <w:rFonts w:eastAsia="Calibri" w:cs="Arial"/>
          <w:b/>
          <w:sz w:val="24"/>
          <w:szCs w:val="24"/>
          <w:lang w:eastAsia="pl-PL"/>
        </w:rPr>
        <w:t>Wyniki konkurs</w:t>
      </w:r>
      <w:bookmarkEnd w:id="140"/>
      <w:bookmarkEnd w:id="141"/>
      <w:bookmarkEnd w:id="142"/>
      <w:bookmarkEnd w:id="207"/>
      <w:r w:rsidR="00372F98">
        <w:rPr>
          <w:rFonts w:eastAsia="Calibri" w:cs="Arial"/>
          <w:b/>
          <w:sz w:val="24"/>
          <w:szCs w:val="24"/>
          <w:lang w:eastAsia="pl-PL"/>
        </w:rPr>
        <w:t>u</w:t>
      </w:r>
      <w:bookmarkEnd w:id="143"/>
      <w:r w:rsidR="00372F98">
        <w:rPr>
          <w:rFonts w:eastAsia="Calibri" w:cs="Arial"/>
          <w:b/>
          <w:sz w:val="24"/>
          <w:szCs w:val="24"/>
          <w:lang w:eastAsia="pl-PL"/>
        </w:rPr>
        <w:t xml:space="preserve"> </w:t>
      </w:r>
    </w:p>
    <w:p w14:paraId="76E8148D" w14:textId="77777777" w:rsidR="004A28FD" w:rsidRPr="003F6FFD" w:rsidRDefault="004A28FD" w:rsidP="004A28FD">
      <w:pPr>
        <w:spacing w:before="240" w:after="0"/>
        <w:rPr>
          <w:rFonts w:cstheme="minorHAnsi"/>
          <w:sz w:val="24"/>
          <w:szCs w:val="24"/>
        </w:rPr>
      </w:pPr>
      <w:r w:rsidRPr="003F6FFD">
        <w:rPr>
          <w:rFonts w:cstheme="minorHAnsi"/>
          <w:sz w:val="24"/>
          <w:szCs w:val="24"/>
        </w:rPr>
        <w:t>Szacowany termin rozstrzygnięcia poszczególnych rund konkursu planowany jest na:</w:t>
      </w:r>
    </w:p>
    <w:p w14:paraId="40695D1C" w14:textId="75858A0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 runda:  </w:t>
      </w:r>
      <w:r w:rsidR="003F6FFD" w:rsidRPr="003F6FFD">
        <w:rPr>
          <w:rFonts w:cstheme="minorHAnsi"/>
          <w:sz w:val="24"/>
          <w:szCs w:val="24"/>
        </w:rPr>
        <w:t xml:space="preserve">sierpień </w:t>
      </w:r>
      <w:r w:rsidRPr="003F6FFD">
        <w:rPr>
          <w:rFonts w:cstheme="minorHAnsi"/>
          <w:sz w:val="24"/>
          <w:szCs w:val="24"/>
        </w:rPr>
        <w:t>20</w:t>
      </w:r>
      <w:r w:rsidR="0075429E" w:rsidRPr="003F6FFD">
        <w:rPr>
          <w:rFonts w:cstheme="minorHAnsi"/>
          <w:sz w:val="24"/>
          <w:szCs w:val="24"/>
        </w:rPr>
        <w:t>20</w:t>
      </w:r>
      <w:r w:rsidRPr="003F6FFD">
        <w:rPr>
          <w:rFonts w:cstheme="minorHAnsi"/>
          <w:sz w:val="24"/>
          <w:szCs w:val="24"/>
        </w:rPr>
        <w:t xml:space="preserve"> r.;</w:t>
      </w:r>
    </w:p>
    <w:p w14:paraId="2525C6A0" w14:textId="0F670846"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 runda: </w:t>
      </w:r>
      <w:r w:rsidR="003F6FFD" w:rsidRPr="003F6FFD">
        <w:rPr>
          <w:rFonts w:cstheme="minorHAnsi"/>
          <w:sz w:val="24"/>
          <w:szCs w:val="24"/>
        </w:rPr>
        <w:t>październik</w:t>
      </w:r>
      <w:r w:rsidR="003F6FFD">
        <w:rPr>
          <w:rFonts w:cstheme="minorHAnsi"/>
          <w:sz w:val="24"/>
          <w:szCs w:val="24"/>
        </w:rPr>
        <w:t xml:space="preserve"> </w:t>
      </w:r>
      <w:r w:rsidR="003F6FFD" w:rsidRPr="003F6FFD">
        <w:rPr>
          <w:rFonts w:cstheme="minorHAnsi"/>
          <w:sz w:val="24"/>
          <w:szCs w:val="24"/>
        </w:rPr>
        <w:t>202</w:t>
      </w:r>
      <w:r w:rsidR="003F6FFD">
        <w:rPr>
          <w:rFonts w:cstheme="minorHAnsi"/>
          <w:sz w:val="24"/>
          <w:szCs w:val="24"/>
        </w:rPr>
        <w:t>0</w:t>
      </w:r>
      <w:r w:rsidR="003F6FFD" w:rsidRPr="003F6FFD">
        <w:rPr>
          <w:rFonts w:cstheme="minorHAnsi"/>
          <w:sz w:val="24"/>
          <w:szCs w:val="24"/>
        </w:rPr>
        <w:t xml:space="preserve"> </w:t>
      </w:r>
      <w:r w:rsidRPr="003F6FFD">
        <w:rPr>
          <w:rFonts w:cstheme="minorHAnsi"/>
          <w:sz w:val="24"/>
          <w:szCs w:val="24"/>
        </w:rPr>
        <w:t>r.;</w:t>
      </w:r>
    </w:p>
    <w:p w14:paraId="3541BE98" w14:textId="7EB513F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III runda:  </w:t>
      </w:r>
      <w:r w:rsidR="003F6FFD" w:rsidRPr="003F6FFD">
        <w:rPr>
          <w:rFonts w:cstheme="minorHAnsi"/>
          <w:sz w:val="24"/>
          <w:szCs w:val="24"/>
        </w:rPr>
        <w:t xml:space="preserve">styczeń </w:t>
      </w:r>
      <w:r w:rsidRPr="003F6FFD">
        <w:rPr>
          <w:rFonts w:cstheme="minorHAnsi"/>
          <w:sz w:val="24"/>
          <w:szCs w:val="24"/>
        </w:rPr>
        <w:t>20</w:t>
      </w:r>
      <w:r w:rsidR="0075429E" w:rsidRPr="003F6FFD">
        <w:rPr>
          <w:rFonts w:cstheme="minorHAnsi"/>
          <w:sz w:val="24"/>
          <w:szCs w:val="24"/>
        </w:rPr>
        <w:t>2</w:t>
      </w:r>
      <w:r w:rsidR="00183CF0" w:rsidRPr="003F6FFD">
        <w:rPr>
          <w:rFonts w:cstheme="minorHAnsi"/>
          <w:sz w:val="24"/>
          <w:szCs w:val="24"/>
        </w:rPr>
        <w:t>1</w:t>
      </w:r>
      <w:r w:rsidRPr="003F6FFD">
        <w:rPr>
          <w:rFonts w:cstheme="minorHAnsi"/>
          <w:sz w:val="24"/>
          <w:szCs w:val="24"/>
        </w:rPr>
        <w:t xml:space="preserve"> r.</w:t>
      </w:r>
    </w:p>
    <w:p w14:paraId="1A6D631D" w14:textId="18C41B5E"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w:t>
      </w:r>
      <w:r w:rsidR="004A28FD">
        <w:rPr>
          <w:rFonts w:eastAsia="Calibri" w:cs="Arial"/>
          <w:sz w:val="24"/>
          <w:szCs w:val="24"/>
        </w:rPr>
        <w:t xml:space="preserve">każdej rundy </w:t>
      </w:r>
      <w:r w:rsidRPr="00EC2EE7">
        <w:rPr>
          <w:rFonts w:eastAsia="Calibri" w:cs="Arial"/>
          <w:sz w:val="24"/>
          <w:szCs w:val="24"/>
        </w:rPr>
        <w:t xml:space="preserve">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4A28FD">
        <w:rPr>
          <w:rFonts w:eastAsia="Calibri" w:cs="Arial"/>
          <w:sz w:val="24"/>
          <w:szCs w:val="24"/>
        </w:rPr>
        <w:t xml:space="preserve">każdej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365AABCF"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4A28FD">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4F7DE2B0"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4A28FD">
        <w:rPr>
          <w:rFonts w:eastAsia="Calibri" w:cs="Arial"/>
          <w:b/>
          <w:sz w:val="24"/>
          <w:szCs w:val="24"/>
        </w:rPr>
        <w:t xml:space="preserve">daną rundę </w:t>
      </w:r>
      <w:r w:rsidRPr="003F6329">
        <w:rPr>
          <w:rFonts w:eastAsia="Calibri" w:cs="Arial"/>
          <w:b/>
          <w:sz w:val="24"/>
          <w:szCs w:val="24"/>
        </w:rPr>
        <w:t>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2B6E6683"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4A28FD">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7A53A92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danej rundzie konkursu</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36E14105"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a kwota przeznaczona na dofinansowanie projektów w</w:t>
      </w:r>
      <w:r w:rsidR="004A28FD">
        <w:rPr>
          <w:rFonts w:eastAsia="Calibri" w:cs="Arial"/>
          <w:sz w:val="24"/>
          <w:szCs w:val="24"/>
        </w:rPr>
        <w:t xml:space="preserve">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C2B7B0B"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dana rundę</w:t>
      </w:r>
      <w:r w:rsidRPr="00EC2EE7">
        <w:rPr>
          <w:rFonts w:eastAsia="Calibri" w:cs="Arial"/>
          <w:sz w:val="24"/>
          <w:szCs w:val="24"/>
        </w:rPr>
        <w:t xml:space="preserve">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D6ECFB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danej rundy </w:t>
      </w:r>
      <w:r w:rsidRPr="00EC2EE7">
        <w:rPr>
          <w:rFonts w:eastAsia="Calibri" w:cs="Arial"/>
          <w:sz w:val="24"/>
          <w:szCs w:val="24"/>
        </w:rPr>
        <w:t xml:space="preserve"> 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53D2CD4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035ECE">
        <w:rPr>
          <w:rFonts w:eastAsia="Calibri" w:cs="Arial"/>
          <w:sz w:val="24"/>
          <w:szCs w:val="24"/>
        </w:rPr>
        <w:t xml:space="preserve">danej rundzie </w:t>
      </w:r>
      <w:r w:rsidRPr="00EC2EE7">
        <w:rPr>
          <w:rFonts w:eastAsia="Calibri" w:cs="Arial"/>
          <w:sz w:val="24"/>
          <w:szCs w:val="24"/>
        </w:rPr>
        <w:t>konkurs</w:t>
      </w:r>
      <w:r w:rsidR="00035ECE">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8" w:name="_Toc535665665"/>
      <w:bookmarkStart w:id="209" w:name="_Toc535665666"/>
      <w:bookmarkStart w:id="210" w:name="_Toc535665667"/>
      <w:bookmarkStart w:id="211" w:name="_Toc535665668"/>
      <w:bookmarkStart w:id="212" w:name="_Toc535665669"/>
      <w:bookmarkStart w:id="213" w:name="_Toc535665670"/>
      <w:bookmarkStart w:id="214" w:name="_Toc535665671"/>
      <w:bookmarkStart w:id="215" w:name="_Toc535665672"/>
      <w:bookmarkStart w:id="216" w:name="_Toc535665673"/>
      <w:bookmarkStart w:id="217" w:name="_Toc535665674"/>
      <w:bookmarkStart w:id="218" w:name="_Toc431974599"/>
      <w:bookmarkStart w:id="219" w:name="_Toc535665675"/>
      <w:bookmarkStart w:id="220" w:name="_Toc15890374"/>
      <w:bookmarkStart w:id="221" w:name="_Toc33526218"/>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rPr>
        <w:t>Środki odwoławcze w przypadku negatywnej oceny</w:t>
      </w:r>
      <w:bookmarkEnd w:id="218"/>
      <w:bookmarkEnd w:id="219"/>
      <w:bookmarkEnd w:id="220"/>
      <w:bookmarkEnd w:id="221"/>
    </w:p>
    <w:p w14:paraId="0DD1469F" w14:textId="77777777" w:rsidR="001D0184" w:rsidRPr="00EC2EE7" w:rsidRDefault="001D0184" w:rsidP="00035ECE">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 xml:space="preserve">etap </w:t>
      </w:r>
      <w:proofErr w:type="spellStart"/>
      <w:r w:rsidRPr="00EC2EE7">
        <w:rPr>
          <w:rFonts w:eastAsia="Times New Roman" w:cs="Arial"/>
          <w:b/>
          <w:sz w:val="24"/>
          <w:szCs w:val="24"/>
          <w:lang w:eastAsia="pl-PL"/>
        </w:rPr>
        <w:t>przedsądowy</w:t>
      </w:r>
      <w:proofErr w:type="spellEnd"/>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2" w:name="_Toc431974600"/>
      <w:bookmarkStart w:id="223" w:name="_Toc535665676"/>
      <w:bookmarkStart w:id="224" w:name="_Toc15890375"/>
      <w:bookmarkStart w:id="225" w:name="_Toc33526219"/>
      <w:r w:rsidRPr="00EC2EE7">
        <w:rPr>
          <w:rFonts w:eastAsia="Calibri" w:cs="Arial"/>
          <w:b/>
          <w:sz w:val="24"/>
          <w:szCs w:val="24"/>
        </w:rPr>
        <w:t>8.1 Protest do I</w:t>
      </w:r>
      <w:bookmarkEnd w:id="222"/>
      <w:r w:rsidRPr="00EC2EE7">
        <w:rPr>
          <w:rFonts w:eastAsia="Calibri" w:cs="Arial"/>
          <w:b/>
          <w:sz w:val="24"/>
          <w:szCs w:val="24"/>
        </w:rPr>
        <w:t>P</w:t>
      </w:r>
      <w:bookmarkEnd w:id="223"/>
      <w:bookmarkEnd w:id="224"/>
      <w:bookmarkEnd w:id="225"/>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5D7944">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5D7944">
      <w:pPr>
        <w:numPr>
          <w:ilvl w:val="0"/>
          <w:numId w:val="5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5D7944">
      <w:pPr>
        <w:numPr>
          <w:ilvl w:val="0"/>
          <w:numId w:val="5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5D7944">
      <w:pPr>
        <w:keepNext/>
        <w:numPr>
          <w:ilvl w:val="0"/>
          <w:numId w:val="59"/>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5D7944">
      <w:pPr>
        <w:keepNext/>
        <w:numPr>
          <w:ilvl w:val="0"/>
          <w:numId w:val="6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5D7944">
      <w:pPr>
        <w:numPr>
          <w:ilvl w:val="0"/>
          <w:numId w:val="6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6" w:name="_Toc431974601"/>
      <w:bookmarkStart w:id="227" w:name="_Toc535665677"/>
      <w:bookmarkStart w:id="228" w:name="_Toc15890376"/>
      <w:bookmarkStart w:id="229" w:name="_Toc33526220"/>
      <w:r w:rsidRPr="00EC2EE7">
        <w:rPr>
          <w:rFonts w:eastAsia="Calibri" w:cs="Arial"/>
          <w:b/>
          <w:sz w:val="24"/>
          <w:szCs w:val="24"/>
        </w:rPr>
        <w:t>Skarga do sądu administracyjnego</w:t>
      </w:r>
      <w:bookmarkEnd w:id="226"/>
      <w:bookmarkEnd w:id="227"/>
      <w:bookmarkEnd w:id="228"/>
      <w:bookmarkEnd w:id="22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431974602"/>
      <w:bookmarkStart w:id="231" w:name="_Toc535665678"/>
      <w:bookmarkStart w:id="232" w:name="_Toc15890377"/>
      <w:bookmarkStart w:id="233" w:name="_Toc33526221"/>
      <w:r w:rsidRPr="00EC2EE7">
        <w:rPr>
          <w:rFonts w:eastAsia="Calibri" w:cs="Arial"/>
          <w:b/>
          <w:sz w:val="24"/>
          <w:szCs w:val="24"/>
        </w:rPr>
        <w:t>Umowa o dofinansowanie</w:t>
      </w:r>
      <w:bookmarkEnd w:id="230"/>
      <w:bookmarkEnd w:id="231"/>
      <w:bookmarkEnd w:id="232"/>
      <w:bookmarkEnd w:id="233"/>
    </w:p>
    <w:p w14:paraId="020F6727" w14:textId="7B56B090"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D7944">
      <w:pPr>
        <w:numPr>
          <w:ilvl w:val="0"/>
          <w:numId w:val="65"/>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D7944">
      <w:pPr>
        <w:numPr>
          <w:ilvl w:val="0"/>
          <w:numId w:val="65"/>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6214603" w:rsidR="00BA1032" w:rsidRDefault="00BA1032" w:rsidP="005D7944">
      <w:pPr>
        <w:numPr>
          <w:ilvl w:val="0"/>
          <w:numId w:val="65"/>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508D4828"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47C087F6"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sidR="00142F0F">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4" w:name="__DdeLink__23360_1214967918"/>
      <w:r w:rsidRPr="00EC2EE7">
        <w:rPr>
          <w:rFonts w:eastAsia="SimSun" w:cs="Arial"/>
          <w:color w:val="00000A"/>
          <w:sz w:val="24"/>
          <w:szCs w:val="24"/>
        </w:rPr>
        <w:t xml:space="preserve">w przypadku, gdy beneficjent </w:t>
      </w:r>
      <w:bookmarkEnd w:id="234"/>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D7944">
      <w:pPr>
        <w:numPr>
          <w:ilvl w:val="0"/>
          <w:numId w:val="65"/>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36367620" w:rsidR="00BE6BAC" w:rsidRPr="00BA1032" w:rsidRDefault="00BA1032" w:rsidP="005D7944">
      <w:pPr>
        <w:numPr>
          <w:ilvl w:val="0"/>
          <w:numId w:val="65"/>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sidR="00BE6BAC" w:rsidRPr="00BA1032">
        <w:rPr>
          <w:rFonts w:eastAsia="Times New Roman" w:cs="Arial"/>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D7944">
      <w:pPr>
        <w:numPr>
          <w:ilvl w:val="0"/>
          <w:numId w:val="6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D7944">
      <w:pPr>
        <w:numPr>
          <w:ilvl w:val="0"/>
          <w:numId w:val="68"/>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w:t>
      </w:r>
      <w:proofErr w:type="spellStart"/>
      <w:r w:rsidRPr="00615E21">
        <w:rPr>
          <w:rFonts w:eastAsia="Calibri" w:cs="Arial"/>
          <w:sz w:val="24"/>
          <w:szCs w:val="24"/>
        </w:rPr>
        <w:t>UOKiK</w:t>
      </w:r>
      <w:proofErr w:type="spellEnd"/>
      <w:r w:rsidRPr="00615E21">
        <w:rPr>
          <w:rFonts w:eastAsia="Calibri" w:cs="Arial"/>
          <w:sz w:val="24"/>
          <w:szCs w:val="24"/>
        </w:rPr>
        <w:t xml:space="preserve">),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w:t>
      </w:r>
      <w:proofErr w:type="spellStart"/>
      <w:r w:rsidRPr="00615E21">
        <w:rPr>
          <w:rFonts w:eastAsia="Calibri" w:cs="Arial"/>
          <w:sz w:val="24"/>
          <w:szCs w:val="24"/>
        </w:rPr>
        <w:t>UOKiK</w:t>
      </w:r>
      <w:proofErr w:type="spellEnd"/>
      <w:r w:rsidRPr="00615E21">
        <w:rPr>
          <w:rFonts w:eastAsia="Calibri" w:cs="Arial"/>
          <w:sz w:val="24"/>
          <w:szCs w:val="24"/>
        </w:rPr>
        <w:t>).</w:t>
      </w:r>
    </w:p>
    <w:p w14:paraId="09EFF40B" w14:textId="77777777" w:rsidR="00615E21" w:rsidRPr="00615E21" w:rsidRDefault="00615E21" w:rsidP="005D7944">
      <w:pPr>
        <w:numPr>
          <w:ilvl w:val="0"/>
          <w:numId w:val="6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Start w:id="247" w:name="_Toc483484513"/>
      <w:bookmarkStart w:id="248" w:name="_Toc535665679"/>
      <w:bookmarkStart w:id="249" w:name="_Toc15890379"/>
      <w:bookmarkStart w:id="250" w:name="_Toc33526222"/>
      <w:bookmarkEnd w:id="235"/>
      <w:bookmarkEnd w:id="236"/>
      <w:bookmarkEnd w:id="237"/>
      <w:bookmarkEnd w:id="238"/>
      <w:bookmarkEnd w:id="239"/>
      <w:bookmarkEnd w:id="240"/>
      <w:bookmarkEnd w:id="241"/>
      <w:bookmarkEnd w:id="242"/>
      <w:bookmarkEnd w:id="243"/>
      <w:bookmarkEnd w:id="244"/>
      <w:bookmarkEnd w:id="245"/>
      <w:bookmarkEnd w:id="246"/>
      <w:r w:rsidRPr="00AC083C">
        <w:rPr>
          <w:rFonts w:eastAsia="Calibri" w:cs="Arial"/>
          <w:b/>
          <w:sz w:val="24"/>
          <w:szCs w:val="24"/>
        </w:rPr>
        <w:t>Postanowienia końcowe</w:t>
      </w:r>
      <w:bookmarkEnd w:id="247"/>
      <w:bookmarkEnd w:id="248"/>
      <w:bookmarkEnd w:id="249"/>
      <w:bookmarkEnd w:id="250"/>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5D7944">
      <w:pPr>
        <w:pStyle w:val="Akapitzlist"/>
        <w:numPr>
          <w:ilvl w:val="0"/>
          <w:numId w:val="6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5" w:history="1">
        <w:r w:rsidRPr="00F03B63">
          <w:rPr>
            <w:rStyle w:val="Hipercze"/>
            <w:rFonts w:cstheme="minorHAnsi"/>
            <w:sz w:val="24"/>
            <w:szCs w:val="24"/>
          </w:rPr>
          <w:t>http://wuplodz.praca.gov.pl/web/rpo-wl/kontakt</w:t>
        </w:r>
      </w:hyperlink>
    </w:p>
    <w:p w14:paraId="68071F2A" w14:textId="77777777" w:rsidR="00AC083C" w:rsidRPr="00287F62" w:rsidRDefault="00AC083C" w:rsidP="005D7944">
      <w:pPr>
        <w:numPr>
          <w:ilvl w:val="0"/>
          <w:numId w:val="6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6"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7">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1" w:name="_Toc431974604"/>
      <w:bookmarkStart w:id="252" w:name="_Toc535665680"/>
      <w:bookmarkStart w:id="253" w:name="_Toc15890380"/>
      <w:bookmarkStart w:id="254" w:name="_Toc33526223"/>
      <w:r w:rsidRPr="00EC2EE7">
        <w:rPr>
          <w:rFonts w:eastAsia="Calibri" w:cs="Arial"/>
          <w:b/>
          <w:sz w:val="24"/>
          <w:szCs w:val="24"/>
        </w:rPr>
        <w:t>Spis  załączników</w:t>
      </w:r>
      <w:bookmarkEnd w:id="251"/>
      <w:bookmarkEnd w:id="252"/>
      <w:bookmarkEnd w:id="253"/>
      <w:bookmarkEnd w:id="254"/>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3CD2F8CA" w14:textId="2410121D" w:rsidR="00500CAD" w:rsidRDefault="00500CAD" w:rsidP="00C4387B">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Wykaz podmiotów reintegracyjnych KIS, CIS</w:t>
      </w:r>
      <w:r>
        <w:rPr>
          <w:rFonts w:cstheme="minorHAnsi"/>
          <w:sz w:val="24"/>
          <w:szCs w:val="24"/>
        </w:rPr>
        <w:t>, ZAZ, WTZ</w:t>
      </w:r>
    </w:p>
    <w:p w14:paraId="436F68B0" w14:textId="6DA5FCF7" w:rsidR="00500CAD" w:rsidRPr="00500CAD" w:rsidRDefault="00500CAD" w:rsidP="00C4387B">
      <w:pPr>
        <w:tabs>
          <w:tab w:val="left" w:pos="142"/>
        </w:tabs>
        <w:spacing w:before="120" w:after="120"/>
        <w:jc w:val="both"/>
        <w:rPr>
          <w:rFonts w:cstheme="minorHAnsi"/>
          <w:sz w:val="24"/>
          <w:szCs w:val="24"/>
        </w:rPr>
      </w:pPr>
      <w:r w:rsidRPr="00500CAD">
        <w:rPr>
          <w:rFonts w:cstheme="minorHAnsi"/>
          <w:b/>
          <w:sz w:val="24"/>
          <w:szCs w:val="24"/>
        </w:rPr>
        <w:t>Załącznik nr 12</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28"/>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16B0" w14:textId="77777777" w:rsidR="00016ACD" w:rsidRDefault="00016ACD" w:rsidP="00A23DF5">
      <w:pPr>
        <w:spacing w:after="0" w:line="240" w:lineRule="auto"/>
      </w:pPr>
      <w:r>
        <w:separator/>
      </w:r>
    </w:p>
  </w:endnote>
  <w:endnote w:type="continuationSeparator" w:id="0">
    <w:p w14:paraId="40C2A00E" w14:textId="77777777" w:rsidR="00016ACD" w:rsidRDefault="00016AC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16ACD" w:rsidRDefault="00016AC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13A9" w14:textId="77777777" w:rsidR="00016ACD" w:rsidRDefault="00016ACD" w:rsidP="00A23DF5">
      <w:pPr>
        <w:spacing w:after="0" w:line="240" w:lineRule="auto"/>
      </w:pPr>
      <w:r>
        <w:separator/>
      </w:r>
    </w:p>
  </w:footnote>
  <w:footnote w:type="continuationSeparator" w:id="0">
    <w:p w14:paraId="119B9B4A" w14:textId="77777777" w:rsidR="00016ACD" w:rsidRDefault="00016ACD" w:rsidP="00A23DF5">
      <w:pPr>
        <w:spacing w:after="0" w:line="240" w:lineRule="auto"/>
      </w:pPr>
      <w:r>
        <w:continuationSeparator/>
      </w:r>
    </w:p>
  </w:footnote>
  <w:footnote w:id="1">
    <w:p w14:paraId="2971224A" w14:textId="0F879707" w:rsidR="00016ACD" w:rsidRDefault="00016ACD">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EFS</w:t>
      </w:r>
      <w:r w:rsidR="00F20882">
        <w:t xml:space="preserve"> </w:t>
      </w:r>
      <w:r>
        <w:t>i EFRR na lata 2014-2020 z dnia 8 lipca 2019 r.</w:t>
      </w:r>
    </w:p>
  </w:footnote>
  <w:footnote w:id="2">
    <w:p w14:paraId="7F1FEF09" w14:textId="77777777" w:rsidR="00016ACD" w:rsidRDefault="00016ACD" w:rsidP="00D00B08">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w:t>
      </w:r>
      <w:proofErr w:type="spellStart"/>
      <w:r>
        <w:t>EFSi</w:t>
      </w:r>
      <w:proofErr w:type="spellEnd"/>
      <w:r>
        <w:t xml:space="preserve"> EFRR na lata 2014-2020 z dnia 8 lipca 2019 r.</w:t>
      </w:r>
    </w:p>
  </w:footnote>
  <w:footnote w:id="3">
    <w:p w14:paraId="35737093" w14:textId="2E9AECB7" w:rsidR="00016ACD" w:rsidRPr="00F522DA" w:rsidRDefault="00016AC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4">
    <w:p w14:paraId="28B299A3" w14:textId="77777777" w:rsidR="00016ACD" w:rsidRDefault="00016ACD" w:rsidP="001C13AC">
      <w:pPr>
        <w:pStyle w:val="Tekstprzypisudolnego"/>
      </w:pPr>
      <w:r>
        <w:rPr>
          <w:rStyle w:val="Odwoanieprzypisudolnego"/>
        </w:rPr>
        <w:footnoteRef/>
      </w:r>
      <w:r>
        <w:t xml:space="preserve"> Nie dotyczy umów, w wyniku których następuje wykonanie oznaczonego dzieła</w:t>
      </w:r>
    </w:p>
  </w:footnote>
  <w:footnote w:id="5">
    <w:p w14:paraId="66BCBAB5" w14:textId="77777777" w:rsidR="00016ACD" w:rsidRDefault="00016AC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6">
    <w:p w14:paraId="7153B04E"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7">
    <w:p w14:paraId="329F9886"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2FAB0DA5"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03738EC"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10">
    <w:p w14:paraId="718FA899" w14:textId="77777777" w:rsidR="00016ACD" w:rsidRPr="002D762D" w:rsidRDefault="00016AC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016ACD" w:rsidRPr="002D762D" w:rsidRDefault="00016ACD" w:rsidP="001C13AC">
      <w:pPr>
        <w:pStyle w:val="Tekstprzypisudolnego"/>
        <w:jc w:val="both"/>
        <w:rPr>
          <w:rFonts w:ascii="Calibri" w:hAnsi="Calibri"/>
        </w:rPr>
      </w:pPr>
      <w:hyperlink r:id="rId1" w:history="1">
        <w:r w:rsidRPr="003207FE">
          <w:rPr>
            <w:rStyle w:val="Hipercze"/>
            <w:rFonts w:ascii="Calibri" w:eastAsia="Times New Roman" w:hAnsi="Calibri" w:cs="Arial"/>
            <w:sz w:val="16"/>
            <w:szCs w:val="16"/>
            <w:lang w:eastAsia="pl-PL"/>
          </w:rPr>
          <w:t>http://ec.europa.eu/budget/contracts_grants/info_contracts/inforeuro/index_en.cfm</w:t>
        </w:r>
      </w:hyperlink>
    </w:p>
  </w:footnote>
  <w:footnote w:id="11">
    <w:p w14:paraId="5A16F5C6"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2">
    <w:p w14:paraId="4305A7F4"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B091ED8"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4">
    <w:p w14:paraId="3BA14012" w14:textId="33B2A1C0" w:rsidR="00016ACD" w:rsidRDefault="00016AC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5">
    <w:p w14:paraId="14BDE80B" w14:textId="34A0F905" w:rsidR="008C4743" w:rsidRPr="008C4743" w:rsidRDefault="008C4743">
      <w:pPr>
        <w:pStyle w:val="Tekstprzypisudolnego"/>
      </w:pPr>
      <w:r>
        <w:rPr>
          <w:rStyle w:val="Odwoanieprzypisudolnego"/>
        </w:rPr>
        <w:footnoteRef/>
      </w:r>
      <w:r>
        <w:t xml:space="preserve"> </w:t>
      </w:r>
      <w:r w:rsidRPr="008C4743">
        <w:rPr>
          <w:rFonts w:cs="Arial"/>
        </w:rPr>
        <w:t xml:space="preserve">zgodnie z definicją podmiotów ekonomii społecznej wskazaną w </w:t>
      </w:r>
      <w:r w:rsidRPr="008C4743">
        <w:rPr>
          <w:rFonts w:cs="Arial"/>
          <w:i/>
        </w:rPr>
        <w:t xml:space="preserve">Wytycznych w zakresie realizacji przedsięwzięć w obszarze włączenia społecznego i zwalczania ubóstwa z wykorzystaniem środków EFS i EFRR na lata 2014-2020 </w:t>
      </w:r>
      <w:r w:rsidRPr="008C4743">
        <w:rPr>
          <w:rFonts w:cs="Arial"/>
        </w:rPr>
        <w:t>z dnia 9 stycznia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7C2B644D" w:rsidR="00016ACD" w:rsidRPr="00F31935" w:rsidRDefault="00016ACD" w:rsidP="00A23DF5">
    <w:pPr>
      <w:pStyle w:val="Nagwek"/>
      <w:rPr>
        <w:b/>
      </w:rPr>
    </w:pPr>
    <w:sdt>
      <w:sdtPr>
        <w:rPr>
          <w:b/>
        </w:rPr>
        <w:id w:val="856001276"/>
        <w:docPartObj>
          <w:docPartGallery w:val="Page Numbers (Margins)"/>
          <w:docPartUnique/>
        </w:docPartObj>
      </w:sdtPr>
      <w:sdtContent>
        <w:r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3A02" w:rsidRPr="00063A02">
                                <w:rPr>
                                  <w:rFonts w:asciiTheme="majorHAnsi" w:eastAsiaTheme="majorEastAsia" w:hAnsiTheme="majorHAnsi" w:cstheme="majorBidi"/>
                                  <w:noProof/>
                                  <w:sz w:val="44"/>
                                  <w:szCs w:val="44"/>
                                </w:rPr>
                                <w:t>86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3A02" w:rsidRPr="00063A02">
                          <w:rPr>
                            <w:rFonts w:asciiTheme="majorHAnsi" w:eastAsiaTheme="majorEastAsia" w:hAnsiTheme="majorHAnsi" w:cstheme="majorBidi"/>
                            <w:noProof/>
                            <w:sz w:val="44"/>
                            <w:szCs w:val="44"/>
                          </w:rPr>
                          <w:t>86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1935">
      <w:rPr>
        <w:b/>
      </w:rPr>
      <w:t>Regulamin konkur</w:t>
    </w:r>
    <w:r>
      <w:rPr>
        <w:b/>
      </w:rPr>
      <w:t>su Nr RPLD.09.01.01-IP.01-10-002</w:t>
    </w:r>
    <w:r w:rsidRPr="00F31935">
      <w:rPr>
        <w:b/>
      </w:rPr>
      <w:t>/</w:t>
    </w:r>
    <w:r>
      <w:rPr>
        <w:b/>
      </w:rPr>
      <w:t>20</w:t>
    </w:r>
    <w:r>
      <w:rPr>
        <w:b/>
      </w:rPr>
      <w:tab/>
    </w:r>
    <w:r w:rsidRPr="00F31935">
      <w:rPr>
        <w:b/>
      </w:rPr>
      <w:t>Wersja 1.0</w:t>
    </w:r>
  </w:p>
  <w:p w14:paraId="18E35E9C" w14:textId="77777777" w:rsidR="00016ACD" w:rsidRDefault="00016A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1E5ECB"/>
    <w:multiLevelType w:val="hybridMultilevel"/>
    <w:tmpl w:val="B176949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4"/>
  </w:num>
  <w:num w:numId="3">
    <w:abstractNumId w:val="25"/>
  </w:num>
  <w:num w:numId="4">
    <w:abstractNumId w:val="3"/>
  </w:num>
  <w:num w:numId="5">
    <w:abstractNumId w:val="28"/>
  </w:num>
  <w:num w:numId="6">
    <w:abstractNumId w:val="34"/>
  </w:num>
  <w:num w:numId="7">
    <w:abstractNumId w:val="78"/>
  </w:num>
  <w:num w:numId="8">
    <w:abstractNumId w:val="6"/>
  </w:num>
  <w:num w:numId="9">
    <w:abstractNumId w:val="59"/>
  </w:num>
  <w:num w:numId="10">
    <w:abstractNumId w:val="76"/>
  </w:num>
  <w:num w:numId="11">
    <w:abstractNumId w:val="68"/>
  </w:num>
  <w:num w:numId="12">
    <w:abstractNumId w:val="45"/>
  </w:num>
  <w:num w:numId="13">
    <w:abstractNumId w:val="37"/>
  </w:num>
  <w:num w:numId="14">
    <w:abstractNumId w:val="0"/>
  </w:num>
  <w:num w:numId="15">
    <w:abstractNumId w:val="16"/>
  </w:num>
  <w:num w:numId="16">
    <w:abstractNumId w:val="20"/>
  </w:num>
  <w:num w:numId="17">
    <w:abstractNumId w:val="50"/>
  </w:num>
  <w:num w:numId="18">
    <w:abstractNumId w:val="27"/>
  </w:num>
  <w:num w:numId="19">
    <w:abstractNumId w:val="2"/>
  </w:num>
  <w:num w:numId="20">
    <w:abstractNumId w:val="24"/>
  </w:num>
  <w:num w:numId="21">
    <w:abstractNumId w:val="92"/>
  </w:num>
  <w:num w:numId="22">
    <w:abstractNumId w:val="84"/>
  </w:num>
  <w:num w:numId="23">
    <w:abstractNumId w:val="57"/>
  </w:num>
  <w:num w:numId="24">
    <w:abstractNumId w:val="56"/>
  </w:num>
  <w:num w:numId="25">
    <w:abstractNumId w:val="14"/>
  </w:num>
  <w:num w:numId="26">
    <w:abstractNumId w:val="82"/>
  </w:num>
  <w:num w:numId="27">
    <w:abstractNumId w:val="67"/>
  </w:num>
  <w:num w:numId="28">
    <w:abstractNumId w:val="10"/>
  </w:num>
  <w:num w:numId="29">
    <w:abstractNumId w:val="44"/>
  </w:num>
  <w:num w:numId="30">
    <w:abstractNumId w:val="73"/>
  </w:num>
  <w:num w:numId="31">
    <w:abstractNumId w:val="71"/>
  </w:num>
  <w:num w:numId="32">
    <w:abstractNumId w:val="12"/>
  </w:num>
  <w:num w:numId="33">
    <w:abstractNumId w:val="52"/>
  </w:num>
  <w:num w:numId="34">
    <w:abstractNumId w:val="5"/>
  </w:num>
  <w:num w:numId="35">
    <w:abstractNumId w:val="80"/>
  </w:num>
  <w:num w:numId="36">
    <w:abstractNumId w:val="69"/>
  </w:num>
  <w:num w:numId="37">
    <w:abstractNumId w:val="15"/>
  </w:num>
  <w:num w:numId="38">
    <w:abstractNumId w:val="4"/>
  </w:num>
  <w:num w:numId="39">
    <w:abstractNumId w:val="26"/>
  </w:num>
  <w:num w:numId="40">
    <w:abstractNumId w:val="19"/>
  </w:num>
  <w:num w:numId="41">
    <w:abstractNumId w:val="81"/>
  </w:num>
  <w:num w:numId="42">
    <w:abstractNumId w:val="7"/>
  </w:num>
  <w:num w:numId="43">
    <w:abstractNumId w:val="89"/>
  </w:num>
  <w:num w:numId="44">
    <w:abstractNumId w:val="87"/>
  </w:num>
  <w:num w:numId="45">
    <w:abstractNumId w:val="58"/>
  </w:num>
  <w:num w:numId="46">
    <w:abstractNumId w:val="55"/>
  </w:num>
  <w:num w:numId="47">
    <w:abstractNumId w:val="18"/>
  </w:num>
  <w:num w:numId="48">
    <w:abstractNumId w:val="60"/>
  </w:num>
  <w:num w:numId="49">
    <w:abstractNumId w:val="79"/>
  </w:num>
  <w:num w:numId="50">
    <w:abstractNumId w:val="48"/>
  </w:num>
  <w:num w:numId="51">
    <w:abstractNumId w:val="43"/>
  </w:num>
  <w:num w:numId="52">
    <w:abstractNumId w:val="35"/>
  </w:num>
  <w:num w:numId="53">
    <w:abstractNumId w:val="63"/>
  </w:num>
  <w:num w:numId="54">
    <w:abstractNumId w:val="11"/>
  </w:num>
  <w:num w:numId="55">
    <w:abstractNumId w:val="83"/>
  </w:num>
  <w:num w:numId="56">
    <w:abstractNumId w:val="21"/>
  </w:num>
  <w:num w:numId="57">
    <w:abstractNumId w:val="22"/>
    <w:lvlOverride w:ilvl="0">
      <w:startOverride w:val="1"/>
    </w:lvlOverride>
    <w:lvlOverride w:ilvl="1"/>
    <w:lvlOverride w:ilvl="2"/>
    <w:lvlOverride w:ilvl="3"/>
    <w:lvlOverride w:ilvl="4"/>
    <w:lvlOverride w:ilvl="5"/>
    <w:lvlOverride w:ilvl="6"/>
    <w:lvlOverride w:ilvl="7"/>
    <w:lvlOverride w:ilvl="8"/>
  </w:num>
  <w:num w:numId="58">
    <w:abstractNumId w:val="85"/>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90"/>
  </w:num>
  <w:num w:numId="63">
    <w:abstractNumId w:val="42"/>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1"/>
  </w:num>
  <w:num w:numId="67">
    <w:abstractNumId w:val="64"/>
  </w:num>
  <w:num w:numId="68">
    <w:abstractNumId w:val="29"/>
  </w:num>
  <w:num w:numId="69">
    <w:abstractNumId w:val="32"/>
  </w:num>
  <w:num w:numId="70">
    <w:abstractNumId w:val="53"/>
  </w:num>
  <w:num w:numId="71">
    <w:abstractNumId w:val="54"/>
  </w:num>
  <w:num w:numId="72">
    <w:abstractNumId w:val="33"/>
  </w:num>
  <w:num w:numId="73">
    <w:abstractNumId w:val="41"/>
  </w:num>
  <w:num w:numId="74">
    <w:abstractNumId w:val="9"/>
  </w:num>
  <w:num w:numId="75">
    <w:abstractNumId w:val="1"/>
  </w:num>
  <w:num w:numId="76">
    <w:abstractNumId w:val="39"/>
  </w:num>
  <w:num w:numId="77">
    <w:abstractNumId w:val="91"/>
  </w:num>
  <w:num w:numId="78">
    <w:abstractNumId w:val="51"/>
  </w:num>
  <w:num w:numId="79">
    <w:abstractNumId w:val="36"/>
  </w:num>
  <w:num w:numId="80">
    <w:abstractNumId w:val="72"/>
  </w:num>
  <w:num w:numId="81">
    <w:abstractNumId w:val="77"/>
  </w:num>
  <w:num w:numId="82">
    <w:abstractNumId w:val="31"/>
  </w:num>
  <w:num w:numId="83">
    <w:abstractNumId w:val="62"/>
  </w:num>
  <w:num w:numId="84">
    <w:abstractNumId w:val="86"/>
  </w:num>
  <w:num w:numId="85">
    <w:abstractNumId w:val="38"/>
  </w:num>
  <w:num w:numId="86">
    <w:abstractNumId w:val="13"/>
  </w:num>
  <w:num w:numId="87">
    <w:abstractNumId w:val="30"/>
  </w:num>
  <w:num w:numId="88">
    <w:abstractNumId w:val="75"/>
  </w:num>
  <w:num w:numId="89">
    <w:abstractNumId w:val="95"/>
  </w:num>
  <w:num w:numId="90">
    <w:abstractNumId w:val="93"/>
  </w:num>
  <w:num w:numId="91">
    <w:abstractNumId w:val="65"/>
  </w:num>
  <w:num w:numId="92">
    <w:abstractNumId w:val="49"/>
  </w:num>
  <w:num w:numId="93">
    <w:abstractNumId w:val="8"/>
  </w:num>
  <w:num w:numId="94">
    <w:abstractNumId w:val="40"/>
  </w:num>
  <w:num w:numId="95">
    <w:abstractNumId w:val="88"/>
  </w:num>
  <w:num w:numId="96">
    <w:abstractNumId w:val="1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7B17"/>
    <w:rsid w:val="00096BA5"/>
    <w:rsid w:val="000B239D"/>
    <w:rsid w:val="000B3577"/>
    <w:rsid w:val="000B5F99"/>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2B17"/>
    <w:rsid w:val="00276F58"/>
    <w:rsid w:val="002A7CE4"/>
    <w:rsid w:val="002B6CF6"/>
    <w:rsid w:val="002D2B4A"/>
    <w:rsid w:val="002D57D8"/>
    <w:rsid w:val="002E1E9C"/>
    <w:rsid w:val="003012DD"/>
    <w:rsid w:val="003275A6"/>
    <w:rsid w:val="00341A1F"/>
    <w:rsid w:val="00356665"/>
    <w:rsid w:val="0035792A"/>
    <w:rsid w:val="00367108"/>
    <w:rsid w:val="00372F98"/>
    <w:rsid w:val="00374B0E"/>
    <w:rsid w:val="00376D73"/>
    <w:rsid w:val="00390C19"/>
    <w:rsid w:val="003B7CA4"/>
    <w:rsid w:val="003E2A0B"/>
    <w:rsid w:val="003F4BB9"/>
    <w:rsid w:val="003F6329"/>
    <w:rsid w:val="003F6FFD"/>
    <w:rsid w:val="00412968"/>
    <w:rsid w:val="00421E0A"/>
    <w:rsid w:val="00435369"/>
    <w:rsid w:val="00445768"/>
    <w:rsid w:val="00456E6A"/>
    <w:rsid w:val="004625FD"/>
    <w:rsid w:val="004823D4"/>
    <w:rsid w:val="00487E26"/>
    <w:rsid w:val="004A28FD"/>
    <w:rsid w:val="004A720D"/>
    <w:rsid w:val="004B1A4A"/>
    <w:rsid w:val="004B7CEB"/>
    <w:rsid w:val="004C7B72"/>
    <w:rsid w:val="004D5773"/>
    <w:rsid w:val="00500CAD"/>
    <w:rsid w:val="005146C8"/>
    <w:rsid w:val="00521866"/>
    <w:rsid w:val="00531644"/>
    <w:rsid w:val="0053378C"/>
    <w:rsid w:val="00535F70"/>
    <w:rsid w:val="00544E10"/>
    <w:rsid w:val="00547220"/>
    <w:rsid w:val="005501E6"/>
    <w:rsid w:val="00551713"/>
    <w:rsid w:val="00554AF4"/>
    <w:rsid w:val="00564204"/>
    <w:rsid w:val="00581761"/>
    <w:rsid w:val="0058742A"/>
    <w:rsid w:val="005A0C61"/>
    <w:rsid w:val="005A0DD9"/>
    <w:rsid w:val="005B38C1"/>
    <w:rsid w:val="005B65A4"/>
    <w:rsid w:val="005C7A68"/>
    <w:rsid w:val="005D6074"/>
    <w:rsid w:val="005D7944"/>
    <w:rsid w:val="005E41E8"/>
    <w:rsid w:val="005F3A4A"/>
    <w:rsid w:val="005F6544"/>
    <w:rsid w:val="00615E21"/>
    <w:rsid w:val="00623B9D"/>
    <w:rsid w:val="00626C46"/>
    <w:rsid w:val="0066455C"/>
    <w:rsid w:val="006752A7"/>
    <w:rsid w:val="00697328"/>
    <w:rsid w:val="006A56E3"/>
    <w:rsid w:val="006C1C02"/>
    <w:rsid w:val="006F2173"/>
    <w:rsid w:val="006F3B83"/>
    <w:rsid w:val="00704615"/>
    <w:rsid w:val="0075391B"/>
    <w:rsid w:val="0075429E"/>
    <w:rsid w:val="00760608"/>
    <w:rsid w:val="00794739"/>
    <w:rsid w:val="00796279"/>
    <w:rsid w:val="00797F59"/>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564AD"/>
    <w:rsid w:val="00865DC2"/>
    <w:rsid w:val="00885230"/>
    <w:rsid w:val="00891608"/>
    <w:rsid w:val="0089785C"/>
    <w:rsid w:val="008B7A71"/>
    <w:rsid w:val="008C4743"/>
    <w:rsid w:val="00900C1D"/>
    <w:rsid w:val="00903CC6"/>
    <w:rsid w:val="009143A9"/>
    <w:rsid w:val="0092094E"/>
    <w:rsid w:val="00940905"/>
    <w:rsid w:val="0095248A"/>
    <w:rsid w:val="00955DC1"/>
    <w:rsid w:val="00995B6A"/>
    <w:rsid w:val="009B30BC"/>
    <w:rsid w:val="009B51C5"/>
    <w:rsid w:val="009D35C1"/>
    <w:rsid w:val="009E7E7F"/>
    <w:rsid w:val="00A0042B"/>
    <w:rsid w:val="00A009B9"/>
    <w:rsid w:val="00A1082D"/>
    <w:rsid w:val="00A1765D"/>
    <w:rsid w:val="00A23DF5"/>
    <w:rsid w:val="00A31754"/>
    <w:rsid w:val="00A41D36"/>
    <w:rsid w:val="00A55E85"/>
    <w:rsid w:val="00A9088E"/>
    <w:rsid w:val="00A919FF"/>
    <w:rsid w:val="00A96452"/>
    <w:rsid w:val="00A96D38"/>
    <w:rsid w:val="00AB08E8"/>
    <w:rsid w:val="00AC083C"/>
    <w:rsid w:val="00AD0871"/>
    <w:rsid w:val="00AD3FFC"/>
    <w:rsid w:val="00AF5ECB"/>
    <w:rsid w:val="00B021DF"/>
    <w:rsid w:val="00B26B35"/>
    <w:rsid w:val="00B32A12"/>
    <w:rsid w:val="00B4329F"/>
    <w:rsid w:val="00B5124C"/>
    <w:rsid w:val="00B53A76"/>
    <w:rsid w:val="00B9131F"/>
    <w:rsid w:val="00B969D1"/>
    <w:rsid w:val="00BA1032"/>
    <w:rsid w:val="00BC17ED"/>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7582"/>
    <w:rsid w:val="00CC4A9F"/>
    <w:rsid w:val="00CC701C"/>
    <w:rsid w:val="00D00B08"/>
    <w:rsid w:val="00D01F46"/>
    <w:rsid w:val="00D042B4"/>
    <w:rsid w:val="00D17EC3"/>
    <w:rsid w:val="00D3783A"/>
    <w:rsid w:val="00D451B5"/>
    <w:rsid w:val="00D64AE8"/>
    <w:rsid w:val="00D72070"/>
    <w:rsid w:val="00D87466"/>
    <w:rsid w:val="00D940FF"/>
    <w:rsid w:val="00DA0470"/>
    <w:rsid w:val="00DA5791"/>
    <w:rsid w:val="00DA5FD9"/>
    <w:rsid w:val="00DE173D"/>
    <w:rsid w:val="00DE7C55"/>
    <w:rsid w:val="00E043E9"/>
    <w:rsid w:val="00E21AF5"/>
    <w:rsid w:val="00E2398B"/>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kontakt"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E6B1-96A1-415D-82AC-CA58EFC0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86</Pages>
  <Words>27483</Words>
  <Characters>164898</Characters>
  <Application>Microsoft Office Word</Application>
  <DocSecurity>0</DocSecurity>
  <Lines>1374</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11</cp:revision>
  <cp:lastPrinted>2020-02-25T11:29:00Z</cp:lastPrinted>
  <dcterms:created xsi:type="dcterms:W3CDTF">2020-02-21T12:51:00Z</dcterms:created>
  <dcterms:modified xsi:type="dcterms:W3CDTF">2020-02-25T11:31:00Z</dcterms:modified>
</cp:coreProperties>
</file>