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E1F9" w14:textId="77777777"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lang w:val="x-none" w:eastAsia="pl-PL"/>
        </w:rPr>
      </w:pP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>
        <w:rPr>
          <w:rFonts w:ascii="Calibri" w:eastAsia="Times New Roman" w:hAnsi="Calibri" w:cs="Arial"/>
          <w:u w:val="single"/>
          <w:lang w:val="x-none" w:eastAsia="pl-PL"/>
        </w:rPr>
        <w:t>9</w:t>
      </w: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Sposób i metodologia mierzenia efektywności społecznej i efektywności zatrudnieniowej</w:t>
      </w:r>
    </w:p>
    <w:p w14:paraId="5FB1F335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8CC2BDE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BBBC7E7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DF0C41B" w14:textId="77777777"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F53BF4" wp14:editId="7709D761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1BD3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158233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D4C3D0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0CE81B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D536EED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4D32FF9" w14:textId="77777777" w:rsidR="00D97A43" w:rsidRPr="00D97A43" w:rsidRDefault="00D97A43" w:rsidP="00D97A43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sz w:val="32"/>
          <w:szCs w:val="32"/>
          <w:lang w:eastAsia="zh-CN"/>
        </w:rPr>
      </w:pP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Sposób i metodologia mierzenia efektywności społecznej </w:t>
      </w:r>
      <w:r w:rsidR="00E7747B">
        <w:rPr>
          <w:rFonts w:ascii="Calibri" w:eastAsia="Calibri" w:hAnsi="Calibri" w:cs="Arial"/>
          <w:b/>
          <w:sz w:val="32"/>
          <w:szCs w:val="32"/>
          <w:lang w:eastAsia="zh-CN"/>
        </w:rPr>
        <w:br/>
      </w: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i efektywności zatrudnieniowej </w:t>
      </w:r>
      <w:r w:rsidRPr="00D97A43">
        <w:rPr>
          <w:rFonts w:ascii="Calibri" w:eastAsia="Calibri" w:hAnsi="Calibri" w:cs="Calibri"/>
          <w:b/>
          <w:sz w:val="32"/>
          <w:szCs w:val="32"/>
          <w:lang w:eastAsia="zh-CN"/>
        </w:rPr>
        <w:t xml:space="preserve">w ramach konkursu </w:t>
      </w:r>
    </w:p>
    <w:p w14:paraId="44E43970" w14:textId="4348EED6" w:rsidR="00D97A43" w:rsidRPr="00D97A43" w:rsidRDefault="00D97A43" w:rsidP="00D97A43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l-PL"/>
        </w:rPr>
      </w:pP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nr RPLD.09.01.</w:t>
      </w:r>
      <w:r w:rsidR="00D13476"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0</w:t>
      </w:r>
      <w:r w:rsidR="001461A6">
        <w:rPr>
          <w:rFonts w:ascii="Calibri" w:eastAsia="Times New Roman" w:hAnsi="Calibri" w:cs="Times New Roman"/>
          <w:b/>
          <w:sz w:val="32"/>
          <w:szCs w:val="32"/>
          <w:lang w:eastAsia="pl-PL"/>
        </w:rPr>
        <w:t>2</w:t>
      </w: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-IP.01-10-</w:t>
      </w:r>
      <w:r w:rsidR="00E7747B"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00</w:t>
      </w:r>
      <w:r w:rsidR="00942C8C">
        <w:rPr>
          <w:rFonts w:ascii="Calibri" w:eastAsia="Times New Roman" w:hAnsi="Calibri" w:cs="Times New Roman"/>
          <w:b/>
          <w:sz w:val="32"/>
          <w:szCs w:val="32"/>
          <w:lang w:eastAsia="pl-PL"/>
        </w:rPr>
        <w:t>1</w:t>
      </w: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/</w:t>
      </w:r>
      <w:r w:rsidR="00D13476">
        <w:rPr>
          <w:rFonts w:ascii="Calibri" w:eastAsia="Times New Roman" w:hAnsi="Calibri" w:cs="Times New Roman"/>
          <w:b/>
          <w:sz w:val="32"/>
          <w:szCs w:val="32"/>
          <w:lang w:eastAsia="pl-PL"/>
        </w:rPr>
        <w:t>20</w:t>
      </w:r>
    </w:p>
    <w:p w14:paraId="027C54E8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6D20C3D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32C76B2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BD28939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6E6FB3E" w14:textId="77777777" w:rsidR="00D97A43" w:rsidRPr="00D97A43" w:rsidRDefault="00D97A43" w:rsidP="00D97A43">
      <w:pPr>
        <w:numPr>
          <w:ilvl w:val="0"/>
          <w:numId w:val="3"/>
        </w:numPr>
        <w:spacing w:after="0" w:line="240" w:lineRule="auto"/>
        <w:ind w:left="284" w:hanging="284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sz w:val="28"/>
          <w:szCs w:val="28"/>
          <w:lang w:eastAsia="pl-PL"/>
        </w:rPr>
        <w:t>Informacje ogólne</w:t>
      </w:r>
    </w:p>
    <w:p w14:paraId="06414175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Efektywność społeczna i efektywność zatrudnieniowa ukazuje efekty realizacji projektu względem uczestników projektu. 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Uczestnik może spełnić kryterium efektywności zatrudnieniowej lub społecznej, albo obydwa naraz. Oznacza to, że jeśli spełni kryterium społeczne i zatrudnieniowe, to jest wliczany do efektywności społecznej i efektywności zatrudnieniowej, jeśli tylko społeczne – tylko do efektywności społecznej, jeśli tylko zatrudnieniowe – tylko do efektywności zatrudnieniowej.</w:t>
      </w:r>
    </w:p>
    <w:p w14:paraId="1078E75E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Efektywność społeczną i efektywność zatrudnieniową należy mierzyć </w:t>
      </w:r>
      <w:r w:rsidRPr="00D97A43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osobno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wśród dwóch grup:</w:t>
      </w:r>
    </w:p>
    <w:p w14:paraId="0950CE07" w14:textId="77777777"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osób z niepełnosprawnościami;</w:t>
      </w:r>
    </w:p>
    <w:p w14:paraId="7BFCA3F4" w14:textId="77777777"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pozostałych osób zagrożonych ubóstwem lub wykluczeniem społecznym.</w:t>
      </w:r>
    </w:p>
    <w:p w14:paraId="262AB76F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Oznacza to, że osoby z niepełnosprawnościami wykazujemy tylko w efektywności dotyczącej tej grupy, nie wliczamy ich do efektywności dla osób zagrożonych ubóstwem lub wykluczeniem społecznym.</w:t>
      </w:r>
    </w:p>
    <w:p w14:paraId="4FCBF776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Informacja o wykonaniu wskaźnika efektywności społecznej i efektywności zatrudnieniowej w ramach danego projektu przekazywana jest przez beneficjenta wraz z każdym wnioskiem o płatność (narastająco na koniec okresu sprawozdawczego). </w:t>
      </w:r>
    </w:p>
    <w:p w14:paraId="5EE15769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 społecznej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</w:t>
      </w:r>
    </w:p>
    <w:p w14:paraId="05E3466B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zakończenia udziału w projekcie (rozumianego jako zakończenie uczestnictwa zgodnie ze ścieżką udziału w projekcie lub zakończenie udziału w projekcie z powodu podjęcia zatrudnienia wcześniej niż uprzednio było to planowane). </w:t>
      </w: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</w:t>
      </w:r>
    </w:p>
    <w:p w14:paraId="7B11203A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zatrudnieniowej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 zakończenia udziału w</w:t>
      </w:r>
    </w:p>
    <w:p w14:paraId="5B0E5B76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projekcie (rozumianego jako zakończenie udziału we wszystkich formach wsparcia przewidzianych dla danego uczestnika w ramach projektu lub przerwanie udziału w projekcie wcześniej, niż uprzednio było to planowane z powodu podjęcia pracy lub podjęcie pracy przy jednoczesnym kontynuowaniu udziału w projekcie).</w:t>
      </w:r>
    </w:p>
    <w:p w14:paraId="50D7AA96" w14:textId="77777777" w:rsidR="00D97A43" w:rsidRPr="00D97A43" w:rsidRDefault="00D97A43" w:rsidP="00D97A43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CB82BD5" w14:textId="77777777"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>Efektywność społeczna</w:t>
      </w:r>
    </w:p>
    <w:p w14:paraId="4076876F" w14:textId="77777777"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jest mierzona wśród osób zagrożonych ubóstwem lub wykluczeniem społecznym objętych instrumentami aktywnej integracji o charakterze społecznym lub edukacyjnym.</w:t>
      </w:r>
    </w:p>
    <w:p w14:paraId="1E368D4F" w14:textId="77777777"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mierzona jest:</w:t>
      </w:r>
    </w:p>
    <w:p w14:paraId="2DD7DD54" w14:textId="77777777" w:rsidR="00D97A43" w:rsidRPr="001461A6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wśród uczestników projektu względem ich sytuacji w momencie rozpoczęcia udziału w projekcie, rozumianego zgodnie z definicją wskazaną w </w:t>
      </w:r>
      <w:r w:rsidRPr="001461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Wytycznych w zakresie monitorowania postępu rzeczowego realizacji programów operacyjnych na lata 2014-2020; </w:t>
      </w:r>
    </w:p>
    <w:p w14:paraId="4D5299E2" w14:textId="77777777"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wśród uczestników projektu, którzy zakończyli udział w projekcie</w:t>
      </w:r>
      <w:r w:rsidRPr="00D97A43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footnoteReference w:id="1"/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; </w:t>
      </w:r>
    </w:p>
    <w:p w14:paraId="74E6600B" w14:textId="77777777"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stosunku do łącznej liczby uczestników projektu, którzy zakończyli udział w projekcie w rozumieniu lit. b. </w:t>
      </w:r>
    </w:p>
    <w:p w14:paraId="44FF8A3F" w14:textId="77777777" w:rsidR="00D97A43" w:rsidRPr="00D97A43" w:rsidRDefault="00D97A43" w:rsidP="00D97A4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Kryterium efektywności społecznej odnosi się do odsetka uczestników projektu, którzy po zakończeniu udziału w projekcie dokonali postępu w procesie aktywizacji społeczno-zawodowej i zmniejszenia dystansu do zatrudnienia, przy czym postęp ten powinien być rozumiany m.in. jako: </w:t>
      </w:r>
    </w:p>
    <w:p w14:paraId="1A675D4B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rozpoczęcie nauki; </w:t>
      </w:r>
    </w:p>
    <w:p w14:paraId="0A72C7E3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wzmocnienie motywacji do pracy po projekcie; </w:t>
      </w:r>
    </w:p>
    <w:p w14:paraId="706B076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zwiększenie pewności siebie i własnych umiejętności; </w:t>
      </w:r>
    </w:p>
    <w:p w14:paraId="55092176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poprawa umiejętności rozwiązywania pojawiających się problemów; </w:t>
      </w:r>
    </w:p>
    <w:p w14:paraId="5A559AA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podjęcie wolontariatu; </w:t>
      </w:r>
    </w:p>
    <w:p w14:paraId="211C1E37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ograniczenie nałogów; </w:t>
      </w:r>
    </w:p>
    <w:p w14:paraId="4EBFFA5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doświadczenie widocznej poprawy w funkcjonowaniu (w przypadku osób z niepełnosprawnościami). </w:t>
      </w:r>
    </w:p>
    <w:p w14:paraId="35F4F8E9" w14:textId="77777777" w:rsidR="00D97A43" w:rsidRPr="00D97A43" w:rsidRDefault="00D97A43" w:rsidP="00D97A4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Kwalifikacja uczestników spełniających kryteria do określenia wskaźnika następuje poprzez przeprowadzenie ankiet wśród uczestników projektu lub przedstawienie przez uczestników innych dokumentów poświadczających postęp w procesie aktywizacji społeczno-zawodowej lub podjęcie dalszej aktywizacji, np.: </w:t>
      </w:r>
    </w:p>
    <w:p w14:paraId="11FDD9CA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 podjęciu nauki, </w:t>
      </w:r>
    </w:p>
    <w:p w14:paraId="5298D760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certyfikaty ukończonych kursów i szkoleń, </w:t>
      </w:r>
    </w:p>
    <w:p w14:paraId="4C8B522B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umowa o wolontariacie, </w:t>
      </w:r>
    </w:p>
    <w:p w14:paraId="17DC22BA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od lekarza, </w:t>
      </w:r>
    </w:p>
    <w:p w14:paraId="732CEAA5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opinia/zaświadczenie od pracownika socjalnego/terapeuty/psychologa, </w:t>
      </w:r>
    </w:p>
    <w:p w14:paraId="1D32BB2C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potwierdzenie udziału w terapii, wystawione przez organizatora terapii</w:t>
      </w:r>
    </w:p>
    <w:p w14:paraId="3E434AF2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Powyższe dokumenty stanowią jedynie przykłady. Każdy wnioskodawca przedstawia we wniosku o dofinansowanie za pomocą jakich dokumentów zamierza dokonywać pomiaru efektywności w wymiarze społecznym uwzględniając m.in. specyfikę grupy docelowej, zakres wsparcia w projekcie.</w:t>
      </w:r>
    </w:p>
    <w:p w14:paraId="369EF617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</w:p>
    <w:p w14:paraId="0B539179" w14:textId="77777777"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 xml:space="preserve">Efektywność zatrudnieniowa  </w:t>
      </w:r>
    </w:p>
    <w:p w14:paraId="20007C84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osób zagrożonych ubóstwem lub wykluczeniem społecznym, które skorzystały z instrumentów aktywnej integracji o charakterze zawodowym.</w:t>
      </w:r>
    </w:p>
    <w:p w14:paraId="4DB59836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uczestników projektu, którzy:</w:t>
      </w:r>
    </w:p>
    <w:p w14:paraId="4A9D3BAA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zakończyli udział w projekcie; zakończenie udziału w projekcie to zakończenie uczestnictwa w formie lub formach wsparcia przewidzianych dla danego uczestnika w ramach projektu EFS lub </w:t>
      </w:r>
    </w:p>
    <w:p w14:paraId="0D06BFC1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przerwali udział w projekcie wcześniej, niż uprzednio było to planowane z powodu podjęcia pracy lub</w:t>
      </w:r>
    </w:p>
    <w:p w14:paraId="56F6FE2B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podjęli pracę, jednak jednocześnie kontynuowali udział w projekcie.</w:t>
      </w:r>
    </w:p>
    <w:p w14:paraId="5C819428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Nie stosuje się kryteriów efektywności zatrudnieniowej w odniesieniu do:</w:t>
      </w:r>
    </w:p>
    <w:p w14:paraId="721DA8E1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 xml:space="preserve">osób nieletnich, wobec których zastosowano środki zapobiegania i zwalczania demoralizacji i przestępczości zgodnie z ustawą z dnia 26 października 1982 r. o postępowaniu w sprawach nieletnich; </w:t>
      </w:r>
    </w:p>
    <w:p w14:paraId="76E4C495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 do 18 roku życia lub do zakończenia przez nie realizacji obowiązku szkolnego i obowiązku nauki;</w:t>
      </w:r>
    </w:p>
    <w:p w14:paraId="41568A48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osób, które w ramach projektu lub po zakończeniu jego realizacji podjęły naukę w formach szkolnych.</w:t>
      </w:r>
    </w:p>
    <w:p w14:paraId="3003B344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color w:val="000000"/>
          <w:sz w:val="24"/>
          <w:szCs w:val="24"/>
          <w:lang w:eastAsia="pl-PL"/>
        </w:rPr>
        <w:t>Kryterium efektywności zatrudnieniowej określa odsetek uczestników projektu, którzy znaleźli się w jednej z poniższych sytuacji:</w:t>
      </w:r>
    </w:p>
    <w:p w14:paraId="1900F9A5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2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lub bezrobotne w momencie przystąpienia do projektu, podjęli zatrudnienie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3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 lub w trakcie jego trwania;</w:t>
      </w:r>
    </w:p>
    <w:p w14:paraId="5575DC6C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 w momencie przystąpienia do projektu, zaczęli poszukiwać pracy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4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projekcie;</w:t>
      </w:r>
    </w:p>
    <w:p w14:paraId="2595FEE4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lastRenderedPageBreak/>
        <w:t>jako osoby bierne zawodowo lub bezrobotne w momencie przystąpienia do projektu, podjęli dalszą aktywizację zawodową, w tym w projekcie realizowanym w ramach PI 9v lub CT 8 (PI8i, 8ii, 8iii lub 8iv), po zakończeniu udziału w projekcie lub w trakcie jego trwania;</w:t>
      </w:r>
    </w:p>
    <w:p w14:paraId="06603AA3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uczestnicy CIS lub KIS w trakcie trwania projektu lub po jego zakończeniu podjęli zatrudnienie w ramach zatrudnienia wspieranego;</w:t>
      </w:r>
    </w:p>
    <w:p w14:paraId="34B62F78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zatrudnione w ZAZ lub uczestniczące w WTZ w trakcie trwania projektu lub po jego zakończeniu podjęli zatrudnienie na otwartym rynku pracy, w tym w PS.</w:t>
      </w:r>
    </w:p>
    <w:p w14:paraId="4C47E789" w14:textId="77777777" w:rsidR="00D97A43" w:rsidRPr="00D97A43" w:rsidRDefault="00D97A43" w:rsidP="00D97A43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Wszystkie wymienione w pkt 4 sytuacje uznawane są za spełnienie kryterium efektywności zatrudnieniowej i nie są uwzględniane na potrzeby pomiaru efektywności społecznej.</w:t>
      </w:r>
    </w:p>
    <w:p w14:paraId="7D8A3D8B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celu potwierdzenia podjęcia zatrudnienia wystarczające jest dostarczenie przez uczestnika projektu dokumentów potwierdzających wykonywanie pracy, z której czerpią zyski lub korzyści rodzinne lub podjęcie pracy (np. kopia umowy o pracę, zaświadczenie z zakładu pracy o zatrudnieniu, </w:t>
      </w:r>
      <w:r w:rsidRPr="003C11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umowy cywilnoprawnej),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lub dokumentu potwierdzającego założenia działalności gospodarczej (np. dowód opłacenia należnych składek na ubezpieczenie społeczne lub zaświadczenie wydane przez uprawniony organ – np. Zakład Ubezpieczeń Społecznych, Urząd Skarbowy, urząd miasta i gminy,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wyciąg z wpisu do CEIDG wydrukowany przez beneficjenta albo uczestnika projektu i dostarczony do beneficjenta). </w:t>
      </w:r>
    </w:p>
    <w:p w14:paraId="3B680857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poszukiwania pracy przez osoby bierne zawodowo w momencie przystąpienia do projektu, wystarczające jest dostarczenie przez uczestnika projektu zaświadczenia z PUP lub oświadczenie uczestnika (z pouczeniem o odpowiedzialności za składanie oświadczeń niezgodnych z prawdą).</w:t>
      </w:r>
    </w:p>
    <w:p w14:paraId="2114BB69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podjęcia dalszej aktywizacji zawodowej w projekcie realizowanym w ramach PI 9v lub CT 8 (PI8i, 8ii, 8iii lub 8iv) wystarczające jest dostarczenie dokumentów poświadczających uczestnictwo w takim projekcie (np. umowa uczestnictwa).</w:t>
      </w:r>
    </w:p>
    <w:p w14:paraId="336681C3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</w:p>
    <w:p w14:paraId="7E8CEEC7" w14:textId="5FFF5331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Na stronie Wojewódzkiego Urzędu Pracy w Łodzi (rpo.wup.lodz.pl) zamieszczony został materiał przygotowany przez Ministerstwo Inwestycji i Rozwoju dotyczący sposobu pomiaru efektywności społecznej i zatrudnieniowej w Priorytecie Inwestycyjnym 9i </w:t>
      </w:r>
      <w:r w:rsidRPr="00D97A43">
        <w:rPr>
          <w:rFonts w:ascii="Calibri" w:eastAsia="Times New Roman" w:hAnsi="Calibri" w:cs="Arial"/>
          <w:iCs/>
          <w:color w:val="000000"/>
          <w:sz w:val="24"/>
          <w:szCs w:val="24"/>
          <w:lang w:eastAsia="pl-PL"/>
        </w:rPr>
        <w:t xml:space="preserve">według </w:t>
      </w:r>
      <w:bookmarkStart w:id="0" w:name="_GoBack"/>
      <w:bookmarkEnd w:id="0"/>
      <w:r w:rsidRPr="00D97A43">
        <w:rPr>
          <w:rFonts w:ascii="Calibri" w:eastAsia="Times New Roman" w:hAnsi="Calibri" w:cs="Arial"/>
          <w:iCs/>
          <w:color w:val="000000"/>
          <w:sz w:val="24"/>
          <w:szCs w:val="24"/>
          <w:lang w:eastAsia="pl-PL"/>
        </w:rPr>
        <w:t>Wytycznych włączenia społecznego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 Przybliża on zagadnienia związane z pomiarem efektywności społecznej i zatrudnieniowej i może być dla Państwa pomocny na etapie aplikowania o środki jak i na etapie realizacji projektu.</w:t>
      </w:r>
    </w:p>
    <w:p w14:paraId="7FB1396E" w14:textId="77777777" w:rsidR="00650FB1" w:rsidRDefault="001461A6"/>
    <w:sectPr w:rsidR="00650F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6CED" w14:textId="77777777" w:rsidR="00E01131" w:rsidRDefault="00E01131" w:rsidP="00D97A43">
      <w:pPr>
        <w:spacing w:after="0" w:line="240" w:lineRule="auto"/>
      </w:pPr>
      <w:r>
        <w:separator/>
      </w:r>
    </w:p>
  </w:endnote>
  <w:endnote w:type="continuationSeparator" w:id="0">
    <w:p w14:paraId="77C1F523" w14:textId="77777777" w:rsidR="00E01131" w:rsidRDefault="00E01131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9E90" w14:textId="77777777" w:rsidR="00E01131" w:rsidRDefault="00E01131" w:rsidP="00D97A43">
      <w:pPr>
        <w:spacing w:after="0" w:line="240" w:lineRule="auto"/>
      </w:pPr>
      <w:r>
        <w:separator/>
      </w:r>
    </w:p>
  </w:footnote>
  <w:footnote w:type="continuationSeparator" w:id="0">
    <w:p w14:paraId="6460F6AC" w14:textId="77777777" w:rsidR="00E01131" w:rsidRDefault="00E01131" w:rsidP="00D97A43">
      <w:pPr>
        <w:spacing w:after="0" w:line="240" w:lineRule="auto"/>
      </w:pPr>
      <w:r>
        <w:continuationSeparator/>
      </w:r>
    </w:p>
  </w:footnote>
  <w:footnote w:id="1">
    <w:p w14:paraId="29D943F8" w14:textId="77777777" w:rsidR="00D97A43" w:rsidRPr="002B20C7" w:rsidRDefault="00D97A43" w:rsidP="00D97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3064">
        <w:rPr>
          <w:rFonts w:ascii="Calibri" w:hAnsi="Calibri"/>
        </w:rPr>
        <w:t>Za zakończenie udziału w projekcie należy uznać zakończenie uczestnictwa w formie lub formach wsparcia realizowanych w ramach projektu zgodnie z indywidualną ścieżką wsparcia. Zakończenie udziału w projekcie z powodu podjęcia zatrudnienia wcześniej niż uprzednio było to planowane można uznać za zakończenie udziału w projekcie</w:t>
      </w:r>
      <w:r>
        <w:rPr>
          <w:rFonts w:ascii="Calibri" w:hAnsi="Calibri"/>
        </w:rPr>
        <w:t xml:space="preserve"> na potrzeby weryfikacji kryterium efektywności społecznej</w:t>
      </w:r>
      <w:r w:rsidRPr="00723064">
        <w:rPr>
          <w:rFonts w:ascii="Calibri" w:hAnsi="Calibri"/>
        </w:rPr>
        <w:t>.</w:t>
      </w:r>
    </w:p>
  </w:footnote>
  <w:footnote w:id="2">
    <w:p w14:paraId="0F11534B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Osoby bierne zawodowo w rozumieniu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realizacji przedsięwzięć z udziałem środków</w:t>
      </w:r>
    </w:p>
    <w:p w14:paraId="26B521B0" w14:textId="77777777"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Europejskiego Funduszu Społecznego w obszarze rynku pracy na lata 2014-2020</w:t>
      </w:r>
    </w:p>
  </w:footnote>
  <w:footnote w:id="3">
    <w:p w14:paraId="0DDA34AF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Zatrudnienie w rozumieniu definicji wskaźnika wspólnego </w:t>
      </w:r>
      <w:r w:rsidRPr="005E4007">
        <w:rPr>
          <w:rFonts w:ascii="Calibri" w:hAnsi="Calibri" w:cs="Arial-ItalicMT"/>
          <w:i/>
          <w:iCs/>
          <w:sz w:val="20"/>
          <w:szCs w:val="20"/>
        </w:rPr>
        <w:t>liczba osób pracujących, łącznie z prowadzącymi</w:t>
      </w:r>
    </w:p>
    <w:p w14:paraId="0723C597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Fonts w:ascii="Calibri" w:hAnsi="Calibri" w:cs="Arial-ItalicMT"/>
          <w:i/>
          <w:iCs/>
          <w:sz w:val="20"/>
          <w:szCs w:val="20"/>
        </w:rPr>
        <w:t xml:space="preserve">działalność na własny rachunek, po opuszczeniu programu </w:t>
      </w:r>
      <w:r w:rsidRPr="005E4007">
        <w:rPr>
          <w:rFonts w:ascii="Calibri" w:hAnsi="Calibri" w:cs="ArialMT"/>
          <w:sz w:val="20"/>
          <w:szCs w:val="20"/>
        </w:rPr>
        <w:t xml:space="preserve">wskazanej w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monitorowania</w:t>
      </w:r>
    </w:p>
    <w:p w14:paraId="025FE52F" w14:textId="77777777"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postępu rzeczowego realizacji programów operacyjnych na lata 2014-2020.</w:t>
      </w:r>
    </w:p>
  </w:footnote>
  <w:footnote w:id="4">
    <w:p w14:paraId="33E7FFCF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 w:cs="Tahoma"/>
          <w:sz w:val="20"/>
          <w:szCs w:val="20"/>
        </w:rPr>
        <w:footnoteRef/>
      </w:r>
      <w:r w:rsidRPr="005E4007">
        <w:rPr>
          <w:rFonts w:ascii="Calibri" w:hAnsi="Calibri" w:cs="Tahoma"/>
          <w:sz w:val="20"/>
          <w:szCs w:val="20"/>
        </w:rPr>
        <w:t xml:space="preserve"> Poszukiwanie pracy w rozumieniu definicji wskaźnika </w:t>
      </w:r>
      <w:r w:rsidRPr="005E4007">
        <w:rPr>
          <w:rFonts w:ascii="Calibri" w:hAnsi="Calibri" w:cs="Tahoma"/>
          <w:i/>
          <w:iCs/>
          <w:sz w:val="20"/>
          <w:szCs w:val="20"/>
        </w:rPr>
        <w:t>liczba osób biernych zawodowo, poszukujących pracy po</w:t>
      </w:r>
    </w:p>
    <w:p w14:paraId="664D89D5" w14:textId="77777777" w:rsidR="00D97A43" w:rsidRPr="005E4007" w:rsidRDefault="00D97A43" w:rsidP="00D97A43">
      <w:pPr>
        <w:autoSpaceDE w:val="0"/>
        <w:autoSpaceDN w:val="0"/>
        <w:adjustRightInd w:val="0"/>
        <w:spacing w:after="0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Fonts w:ascii="Calibri" w:hAnsi="Calibri" w:cs="Tahoma"/>
          <w:i/>
          <w:iCs/>
          <w:sz w:val="20"/>
          <w:szCs w:val="20"/>
        </w:rPr>
        <w:t xml:space="preserve">opuszczeniu programu </w:t>
      </w:r>
      <w:r w:rsidRPr="005E4007">
        <w:rPr>
          <w:rFonts w:ascii="Calibri" w:hAnsi="Calibri" w:cs="Tahoma"/>
          <w:sz w:val="20"/>
          <w:szCs w:val="20"/>
        </w:rPr>
        <w:t xml:space="preserve">wskazanej w </w:t>
      </w:r>
      <w:r w:rsidRPr="005E4007">
        <w:rPr>
          <w:rFonts w:ascii="Calibri" w:hAnsi="Calibri" w:cs="Tahoma"/>
          <w:i/>
          <w:iCs/>
          <w:sz w:val="20"/>
          <w:szCs w:val="20"/>
        </w:rPr>
        <w:t>Wytycznych w zakresie monitorowania postępu rzeczowego realizacji</w:t>
      </w:r>
    </w:p>
    <w:p w14:paraId="47AD94DC" w14:textId="77777777" w:rsidR="00D97A43" w:rsidRPr="005E4007" w:rsidRDefault="00D97A43" w:rsidP="00D97A43">
      <w:pPr>
        <w:pStyle w:val="Tekstprzypisudolnego"/>
        <w:rPr>
          <w:rFonts w:ascii="Calibri" w:hAnsi="Calibri" w:cs="Tahoma"/>
        </w:rPr>
      </w:pPr>
      <w:r w:rsidRPr="005E4007">
        <w:rPr>
          <w:rFonts w:ascii="Calibri" w:hAnsi="Calibri" w:cs="Tahoma"/>
          <w:i/>
          <w:iCs/>
        </w:rPr>
        <w:t>programów operacyjnych na lata 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540128"/>
      <w:docPartObj>
        <w:docPartGallery w:val="Page Numbers (Margins)"/>
        <w:docPartUnique/>
      </w:docPartObj>
    </w:sdtPr>
    <w:sdtEndPr/>
    <w:sdtContent>
      <w:p w14:paraId="2652189C" w14:textId="77777777" w:rsidR="003B20A4" w:rsidRDefault="003B20A4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10F3D2" wp14:editId="1166A51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82752" w14:textId="77777777" w:rsidR="003B20A4" w:rsidRDefault="003B20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61A6" w:rsidRPr="001461A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10F3D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EF82752" w14:textId="77777777" w:rsidR="003B20A4" w:rsidRDefault="003B20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1461A6" w:rsidRPr="001461A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1237CC"/>
    <w:rsid w:val="001461A6"/>
    <w:rsid w:val="0019316D"/>
    <w:rsid w:val="001F11E6"/>
    <w:rsid w:val="0039453D"/>
    <w:rsid w:val="003B20A4"/>
    <w:rsid w:val="003C1173"/>
    <w:rsid w:val="00426ED8"/>
    <w:rsid w:val="00443829"/>
    <w:rsid w:val="004A7D0D"/>
    <w:rsid w:val="004B1A4A"/>
    <w:rsid w:val="0052475F"/>
    <w:rsid w:val="008408E8"/>
    <w:rsid w:val="008564AD"/>
    <w:rsid w:val="00942C8C"/>
    <w:rsid w:val="009A00DF"/>
    <w:rsid w:val="00BC4114"/>
    <w:rsid w:val="00D13476"/>
    <w:rsid w:val="00D305CC"/>
    <w:rsid w:val="00D97A43"/>
    <w:rsid w:val="00DF14E3"/>
    <w:rsid w:val="00E01131"/>
    <w:rsid w:val="00E7747B"/>
    <w:rsid w:val="00EA090A"/>
    <w:rsid w:val="00F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AD9DA5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E275-F77D-49A0-9549-13272E45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13</cp:revision>
  <cp:lastPrinted>2019-10-17T11:06:00Z</cp:lastPrinted>
  <dcterms:created xsi:type="dcterms:W3CDTF">2019-03-04T13:28:00Z</dcterms:created>
  <dcterms:modified xsi:type="dcterms:W3CDTF">2020-01-30T08:28:00Z</dcterms:modified>
</cp:coreProperties>
</file>