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239" w:rsidRPr="00F75263" w:rsidRDefault="00D67239" w:rsidP="00D67239">
      <w:pPr>
        <w:pStyle w:val="Nagwek"/>
        <w:spacing w:before="120" w:after="120" w:line="240" w:lineRule="atLeast"/>
        <w:rPr>
          <w:rFonts w:ascii="Arial" w:hAnsi="Arial" w:cs="Arial"/>
          <w:sz w:val="24"/>
          <w:szCs w:val="24"/>
        </w:rPr>
      </w:pPr>
      <w:r w:rsidRPr="00F75263">
        <w:rPr>
          <w:rFonts w:ascii="Arial" w:hAnsi="Arial" w:cs="Arial"/>
          <w:sz w:val="24"/>
          <w:szCs w:val="24"/>
        </w:rPr>
        <w:t>Załącznik</w:t>
      </w:r>
      <w:r w:rsidR="003C5670">
        <w:rPr>
          <w:rFonts w:ascii="Arial" w:hAnsi="Arial" w:cs="Arial"/>
          <w:sz w:val="24"/>
          <w:szCs w:val="24"/>
        </w:rPr>
        <w:t xml:space="preserve"> nr 2 </w:t>
      </w:r>
      <w:r w:rsidRPr="00F75263">
        <w:rPr>
          <w:rFonts w:ascii="Arial" w:hAnsi="Arial" w:cs="Arial"/>
          <w:sz w:val="24"/>
          <w:szCs w:val="24"/>
        </w:rPr>
        <w:t>do uchwały nr</w:t>
      </w:r>
      <w:r w:rsidR="003E6C01">
        <w:rPr>
          <w:rFonts w:ascii="Arial" w:hAnsi="Arial" w:cs="Arial"/>
          <w:sz w:val="24"/>
          <w:szCs w:val="24"/>
        </w:rPr>
        <w:t xml:space="preserve"> 343 </w:t>
      </w:r>
      <w:r w:rsidRPr="00F75263">
        <w:rPr>
          <w:rFonts w:ascii="Arial" w:hAnsi="Arial" w:cs="Arial"/>
          <w:sz w:val="24"/>
          <w:szCs w:val="24"/>
        </w:rPr>
        <w:t xml:space="preserve">Komitetu Monitorującego Program Operacyjny Wiedza Edukacja Rozwój z dnia </w:t>
      </w:r>
      <w:r w:rsidR="003E6C01">
        <w:rPr>
          <w:rFonts w:ascii="Arial" w:hAnsi="Arial" w:cs="Arial"/>
          <w:sz w:val="24"/>
          <w:szCs w:val="24"/>
        </w:rPr>
        <w:t>19 stycznia 2021 roku.</w:t>
      </w:r>
      <w:bookmarkStart w:id="0" w:name="_GoBack"/>
      <w:bookmarkEnd w:id="0"/>
    </w:p>
    <w:p w:rsidR="008D7AF5" w:rsidRPr="00F75263" w:rsidRDefault="008D7AF5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tbl>
      <w:tblPr>
        <w:tblW w:w="500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84"/>
        <w:gridCol w:w="2725"/>
        <w:gridCol w:w="4592"/>
      </w:tblGrid>
      <w:tr w:rsidR="003C5670" w:rsidRPr="003C5670" w:rsidTr="00290C54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3C5670">
              <w:rPr>
                <w:rFonts w:ascii="Arial" w:hAnsi="Arial" w:cs="Arial"/>
                <w:b/>
                <w:color w:val="FFFFFF"/>
                <w:sz w:val="20"/>
                <w:szCs w:val="20"/>
              </w:rPr>
              <w:t>PLAN DZIAŁANIA NA ROK 2021</w:t>
            </w:r>
          </w:p>
        </w:tc>
      </w:tr>
      <w:tr w:rsidR="003C5670" w:rsidRPr="003C5670" w:rsidTr="00290C54">
        <w:trPr>
          <w:trHeight w:val="218"/>
          <w:jc w:val="center"/>
        </w:trPr>
        <w:tc>
          <w:tcPr>
            <w:tcW w:w="25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3C5670">
              <w:rPr>
                <w:rFonts w:ascii="Arial" w:hAnsi="Arial" w:cs="Arial"/>
                <w:b/>
                <w:color w:val="FFFFFF"/>
                <w:sz w:val="20"/>
                <w:szCs w:val="20"/>
              </w:rPr>
              <w:t>WERSJA PLANU DZIAŁANIA</w:t>
            </w:r>
          </w:p>
        </w:tc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3C5670">
              <w:rPr>
                <w:rFonts w:ascii="Arial" w:hAnsi="Arial" w:cs="Arial"/>
                <w:b/>
                <w:sz w:val="20"/>
                <w:szCs w:val="20"/>
              </w:rPr>
              <w:t>2021/1</w:t>
            </w:r>
          </w:p>
        </w:tc>
      </w:tr>
      <w:tr w:rsidR="003C5670" w:rsidRPr="003C5670" w:rsidTr="00290C54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3C5670">
              <w:rPr>
                <w:rFonts w:ascii="Arial" w:hAnsi="Arial" w:cs="Arial"/>
                <w:b/>
                <w:color w:val="FFFFFF"/>
                <w:sz w:val="20"/>
                <w:szCs w:val="20"/>
              </w:rPr>
              <w:t>INFORMACJE O INSTYTUCJI OPRACOWUJĄCEJ PLAN DZIAŁANIA</w:t>
            </w:r>
          </w:p>
        </w:tc>
      </w:tr>
      <w:tr w:rsidR="003C5670" w:rsidRPr="003C5670" w:rsidTr="00290C54">
        <w:trPr>
          <w:trHeight w:val="567"/>
          <w:jc w:val="center"/>
        </w:trPr>
        <w:tc>
          <w:tcPr>
            <w:tcW w:w="10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3C5670" w:rsidRPr="003C5670" w:rsidRDefault="003C5670" w:rsidP="003C5670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3C5670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Numer i nazwa </w:t>
            </w:r>
            <w:r w:rsidRPr="003C5670">
              <w:rPr>
                <w:rFonts w:ascii="Arial" w:hAnsi="Arial" w:cs="Arial"/>
                <w:b/>
                <w:color w:val="FFFFFF"/>
                <w:sz w:val="20"/>
                <w:szCs w:val="20"/>
              </w:rPr>
              <w:br/>
              <w:t xml:space="preserve">osi priorytetowej </w:t>
            </w:r>
          </w:p>
        </w:tc>
        <w:tc>
          <w:tcPr>
            <w:tcW w:w="3997" w:type="pct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keepNext/>
              <w:spacing w:before="240" w:after="60"/>
              <w:jc w:val="center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bookmarkStart w:id="1" w:name="_Toc410900679"/>
            <w:r w:rsidRPr="003C5670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Oś priorytetowa I</w:t>
            </w:r>
            <w:r w:rsidRPr="003C5670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 Rynek pracy otwarty dla wszystkich </w:t>
            </w:r>
            <w:bookmarkEnd w:id="1"/>
          </w:p>
        </w:tc>
      </w:tr>
      <w:tr w:rsidR="003C5670" w:rsidRPr="003C5670" w:rsidTr="00290C54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3C5670" w:rsidRPr="003C5670" w:rsidRDefault="003C5670" w:rsidP="003C5670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3C5670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Instytucja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670">
              <w:rPr>
                <w:rFonts w:ascii="Arial" w:hAnsi="Arial" w:cs="Arial"/>
                <w:sz w:val="20"/>
                <w:szCs w:val="20"/>
              </w:rPr>
              <w:t>Wojewódzki Urząd Pracy w Rzeszowie</w:t>
            </w:r>
          </w:p>
        </w:tc>
      </w:tr>
      <w:tr w:rsidR="003C5670" w:rsidRPr="003C5670" w:rsidTr="00290C54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3C5670" w:rsidRPr="003C5670" w:rsidRDefault="003C5670" w:rsidP="003C5670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3C5670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Adres korespondencyjny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670">
              <w:rPr>
                <w:rFonts w:ascii="Arial" w:hAnsi="Arial" w:cs="Arial"/>
                <w:sz w:val="20"/>
                <w:szCs w:val="20"/>
              </w:rPr>
              <w:t>35-055 Rzeszów, ul. Adama Stanisława Naruszewicza 11</w:t>
            </w:r>
          </w:p>
        </w:tc>
      </w:tr>
      <w:tr w:rsidR="003C5670" w:rsidRPr="003C5670" w:rsidTr="00290C54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3C5670" w:rsidRPr="003C5670" w:rsidRDefault="003C5670" w:rsidP="003C5670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3C5670">
              <w:rPr>
                <w:rFonts w:ascii="Arial" w:hAnsi="Arial" w:cs="Arial"/>
                <w:b/>
                <w:color w:val="FFFFFF"/>
                <w:sz w:val="20"/>
                <w:szCs w:val="20"/>
              </w:rPr>
              <w:t>Telefon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670">
              <w:rPr>
                <w:rFonts w:ascii="Arial" w:hAnsi="Arial" w:cs="Arial"/>
                <w:sz w:val="20"/>
                <w:szCs w:val="20"/>
              </w:rPr>
              <w:t>17 / 85 09 230</w:t>
            </w:r>
          </w:p>
          <w:p w:rsidR="003C5670" w:rsidRPr="003C5670" w:rsidRDefault="003C5670" w:rsidP="003C567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5670" w:rsidRPr="003C5670" w:rsidTr="00290C54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3C5670" w:rsidRPr="003C5670" w:rsidRDefault="003C5670" w:rsidP="003C5670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3C5670">
              <w:rPr>
                <w:rFonts w:ascii="Arial" w:hAnsi="Arial" w:cs="Arial"/>
                <w:b/>
                <w:color w:val="FFFFFF"/>
                <w:sz w:val="20"/>
                <w:szCs w:val="20"/>
              </w:rPr>
              <w:t>Faks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670">
              <w:rPr>
                <w:rFonts w:ascii="Arial" w:hAnsi="Arial" w:cs="Arial"/>
                <w:sz w:val="20"/>
                <w:szCs w:val="20"/>
              </w:rPr>
              <w:t>17/ 852 44 57</w:t>
            </w:r>
          </w:p>
        </w:tc>
      </w:tr>
      <w:tr w:rsidR="003C5670" w:rsidRPr="003C5670" w:rsidTr="00290C54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3C5670" w:rsidRPr="003C5670" w:rsidRDefault="003C5670" w:rsidP="003C5670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3C5670">
              <w:rPr>
                <w:rFonts w:ascii="Arial" w:hAnsi="Arial" w:cs="Arial"/>
                <w:b/>
                <w:color w:val="FFFFFF"/>
                <w:sz w:val="20"/>
                <w:szCs w:val="20"/>
              </w:rPr>
              <w:t>E-mail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670">
              <w:rPr>
                <w:rFonts w:ascii="Arial" w:hAnsi="Arial" w:cs="Arial"/>
                <w:sz w:val="20"/>
                <w:szCs w:val="20"/>
              </w:rPr>
              <w:t>wup@wup-rzeszow.pl</w:t>
            </w:r>
          </w:p>
        </w:tc>
      </w:tr>
      <w:tr w:rsidR="003C5670" w:rsidRPr="003C5670" w:rsidTr="00290C54">
        <w:trPr>
          <w:trHeight w:val="851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:rsidR="003C5670" w:rsidRPr="003C5670" w:rsidRDefault="003C5670" w:rsidP="003C5670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3C5670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Dane kontaktowe osoby (osób) </w:t>
            </w:r>
            <w:r w:rsidRPr="003C5670">
              <w:rPr>
                <w:rFonts w:ascii="Arial" w:hAnsi="Arial" w:cs="Arial"/>
                <w:b/>
                <w:color w:val="FFFFFF"/>
                <w:sz w:val="20"/>
                <w:szCs w:val="20"/>
              </w:rPr>
              <w:br/>
              <w:t xml:space="preserve">do kontaktów roboczych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 xml:space="preserve">Ewa </w:t>
            </w:r>
            <w:proofErr w:type="spellStart"/>
            <w:r w:rsidRPr="003C5670">
              <w:rPr>
                <w:rFonts w:ascii="Arial" w:hAnsi="Arial" w:cs="Arial"/>
                <w:sz w:val="18"/>
                <w:szCs w:val="18"/>
              </w:rPr>
              <w:t>Sarwa</w:t>
            </w:r>
            <w:proofErr w:type="spellEnd"/>
            <w:r w:rsidRPr="003C5670">
              <w:rPr>
                <w:rFonts w:ascii="Arial" w:hAnsi="Arial" w:cs="Arial"/>
                <w:sz w:val="18"/>
                <w:szCs w:val="18"/>
              </w:rPr>
              <w:t xml:space="preserve"> tel. 17/ 747 06 52 esarwa@wup-rzeszow.pl </w:t>
            </w:r>
          </w:p>
          <w:p w:rsidR="003C5670" w:rsidRPr="003C5670" w:rsidRDefault="003C5670" w:rsidP="003C56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Magdalena Polańska tel. 17/ 747 06 66  lub 17/ 74 93 749 mpolanska@wup-rzeszow.pl</w:t>
            </w:r>
          </w:p>
        </w:tc>
      </w:tr>
    </w:tbl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W w:w="9923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"/>
        <w:gridCol w:w="1665"/>
        <w:gridCol w:w="143"/>
        <w:gridCol w:w="426"/>
        <w:gridCol w:w="1275"/>
        <w:gridCol w:w="709"/>
        <w:gridCol w:w="994"/>
        <w:gridCol w:w="991"/>
        <w:gridCol w:w="307"/>
        <w:gridCol w:w="545"/>
        <w:gridCol w:w="272"/>
        <w:gridCol w:w="153"/>
        <w:gridCol w:w="284"/>
        <w:gridCol w:w="423"/>
        <w:gridCol w:w="427"/>
        <w:gridCol w:w="1276"/>
      </w:tblGrid>
      <w:tr w:rsidR="003C5670" w:rsidRPr="003C5670" w:rsidTr="00290C54">
        <w:trPr>
          <w:gridBefore w:val="1"/>
          <w:wBefore w:w="33" w:type="dxa"/>
          <w:trHeight w:val="351"/>
        </w:trPr>
        <w:tc>
          <w:tcPr>
            <w:tcW w:w="6203" w:type="dxa"/>
            <w:gridSpan w:val="7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5670">
              <w:rPr>
                <w:rFonts w:ascii="Arial" w:hAnsi="Arial" w:cs="Arial"/>
                <w:b/>
                <w:sz w:val="20"/>
                <w:szCs w:val="20"/>
              </w:rPr>
              <w:t>DZIAŁANIE/PODDZIAŁANIE PO WER</w:t>
            </w:r>
          </w:p>
        </w:tc>
        <w:tc>
          <w:tcPr>
            <w:tcW w:w="3687" w:type="dxa"/>
            <w:gridSpan w:val="8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Działanie 1.1 Wsparcie osób młodych na regionalnym rynku pracy – projekty pozakonkursowe</w:t>
            </w:r>
          </w:p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Poddziałanie 1.1.2 Wsparcie udzielane z Inicjatywy na rzecz zatrudnienia ludzi młodych</w:t>
            </w:r>
          </w:p>
        </w:tc>
      </w:tr>
      <w:tr w:rsidR="003C5670" w:rsidRPr="003C5670" w:rsidTr="00290C54">
        <w:trPr>
          <w:gridBefore w:val="1"/>
          <w:wBefore w:w="33" w:type="dxa"/>
          <w:trHeight w:val="351"/>
        </w:trPr>
        <w:tc>
          <w:tcPr>
            <w:tcW w:w="9890" w:type="dxa"/>
            <w:gridSpan w:val="15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C5670">
              <w:rPr>
                <w:rFonts w:ascii="Arial" w:hAnsi="Arial" w:cs="Arial"/>
                <w:b/>
                <w:sz w:val="24"/>
                <w:szCs w:val="24"/>
              </w:rPr>
              <w:t>FISZKA PROJEKTU POZAKONKURSOWEGO WDROŻENIOWEGO</w:t>
            </w:r>
          </w:p>
        </w:tc>
      </w:tr>
      <w:tr w:rsidR="003C5670" w:rsidRPr="003C5670" w:rsidTr="00290C54">
        <w:trPr>
          <w:gridBefore w:val="1"/>
          <w:wBefore w:w="33" w:type="dxa"/>
          <w:trHeight w:val="351"/>
        </w:trPr>
        <w:tc>
          <w:tcPr>
            <w:tcW w:w="9890" w:type="dxa"/>
            <w:gridSpan w:val="15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PODSTAWOWE INFORMACJE O PROJEKCIE</w:t>
            </w:r>
          </w:p>
        </w:tc>
      </w:tr>
      <w:tr w:rsidR="003C5670" w:rsidRPr="003C5670" w:rsidTr="00290C54">
        <w:trPr>
          <w:gridBefore w:val="1"/>
          <w:wBefore w:w="33" w:type="dxa"/>
          <w:trHeight w:val="351"/>
        </w:trPr>
        <w:tc>
          <w:tcPr>
            <w:tcW w:w="2234" w:type="dxa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Tytuł lub zakres projektu</w:t>
            </w:r>
          </w:p>
        </w:tc>
        <w:tc>
          <w:tcPr>
            <w:tcW w:w="7656" w:type="dxa"/>
            <w:gridSpan w:val="1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3C5670" w:rsidRPr="003C5670" w:rsidRDefault="003C5670" w:rsidP="003C567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Aktywizacja osób młodych pozostających bez pracy w powiecie …. (VI)</w:t>
            </w:r>
          </w:p>
        </w:tc>
      </w:tr>
      <w:tr w:rsidR="003C5670" w:rsidRPr="003C5670" w:rsidTr="00290C54">
        <w:trPr>
          <w:gridBefore w:val="1"/>
          <w:wBefore w:w="33" w:type="dxa"/>
          <w:trHeight w:val="351"/>
        </w:trPr>
        <w:tc>
          <w:tcPr>
            <w:tcW w:w="2234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 xml:space="preserve">Uzasadnienie realizacji projektu </w:t>
            </w:r>
            <w:r w:rsidRPr="003C5670">
              <w:rPr>
                <w:rFonts w:ascii="Arial" w:hAnsi="Arial" w:cs="Arial"/>
                <w:sz w:val="18"/>
                <w:szCs w:val="18"/>
              </w:rPr>
              <w:br/>
              <w:t>w trybie pozakonkursowym</w:t>
            </w:r>
          </w:p>
        </w:tc>
        <w:tc>
          <w:tcPr>
            <w:tcW w:w="7656" w:type="dxa"/>
            <w:gridSpan w:val="12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:rsidR="003C5670" w:rsidRPr="003C5670" w:rsidRDefault="003C5670" w:rsidP="003C567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 xml:space="preserve">Przesłanką do zastosowania trybu pozakonkursowego jest fakt, że zadania państwa w zakresie promocji zatrudnienia, łagodzenia skutków bezrobocia oraz aktywizacji zawodowej realizuje minister właściwy do spraw pracy, a na poziomie regionalnym to zadanie realizuje samorząd województwa. Powiatowe Urzędy Pracy są natomiast ustawowym realizatorem polityki rynku pracy na poziomie regionalnym i jest to zadanie własne samorządu województwa. Do zadań samorządu w tym zakresie należy określanie i koordynowanie regionalnej polityki rynku pracy i rozwoju zasobów ludzkich w odniesieniu do krajowej polityki rynku pracy przez przygotowanie i realizację regionalnego planu działania na rzecz zatrudnienia. </w:t>
            </w:r>
          </w:p>
        </w:tc>
      </w:tr>
      <w:tr w:rsidR="003C5670" w:rsidRPr="003C5670" w:rsidTr="00290C54">
        <w:trPr>
          <w:gridBefore w:val="1"/>
          <w:wBefore w:w="33" w:type="dxa"/>
          <w:trHeight w:val="703"/>
        </w:trPr>
        <w:tc>
          <w:tcPr>
            <w:tcW w:w="223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Cel szczegółowy PO WER,</w:t>
            </w:r>
            <w:r w:rsidRPr="003C5670">
              <w:t xml:space="preserve"> </w:t>
            </w:r>
            <w:r w:rsidRPr="003C5670">
              <w:rPr>
                <w:rFonts w:ascii="Arial" w:hAnsi="Arial" w:cs="Arial"/>
                <w:sz w:val="18"/>
                <w:szCs w:val="18"/>
              </w:rPr>
              <w:t xml:space="preserve">w ramach którego projekt będzie realizowany </w:t>
            </w:r>
          </w:p>
        </w:tc>
        <w:tc>
          <w:tcPr>
            <w:tcW w:w="7656" w:type="dxa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C5670" w:rsidRPr="003C5670" w:rsidRDefault="003C5670" w:rsidP="003C5670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3C5670" w:rsidRPr="003C5670" w:rsidRDefault="003C5670" w:rsidP="003C567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 xml:space="preserve">Zwiększenie możliwości zatrudnienia oraz jego utrzymania przez osoby młode do 29 r. ż. , w tym w szczególności osoby bez pracy, które nie uczestniczą w kształceniu i szkoleniu (tzw. młodzież NEET). </w:t>
            </w:r>
          </w:p>
        </w:tc>
      </w:tr>
      <w:tr w:rsidR="003C5670" w:rsidRPr="003C5670" w:rsidTr="00290C54">
        <w:trPr>
          <w:gridBefore w:val="1"/>
          <w:wBefore w:w="33" w:type="dxa"/>
          <w:trHeight w:val="703"/>
        </w:trPr>
        <w:tc>
          <w:tcPr>
            <w:tcW w:w="223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7656" w:type="dxa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C5670" w:rsidRPr="003C5670" w:rsidRDefault="003C5670" w:rsidP="003C567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Priorytet Inwestycyjny 8ii</w:t>
            </w:r>
          </w:p>
          <w:p w:rsidR="003C5670" w:rsidRPr="003C5670" w:rsidRDefault="003C5670" w:rsidP="003C567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Trwała integracja na rynku pracy ludzi młodych, w szczególności tych, którzy nie pracują, nie kształcą się ani nie szkolą, w tym ludzi młodych zagrożonych wykluczeniem społecznym i ludzi młodych wywodzących się ze środowisk marginalizowanych, także poprzez wdrażanie gwarancji dla młodzieży.</w:t>
            </w:r>
          </w:p>
        </w:tc>
      </w:tr>
      <w:tr w:rsidR="003C5670" w:rsidRPr="003C5670" w:rsidTr="00290C54">
        <w:trPr>
          <w:gridBefore w:val="1"/>
          <w:wBefore w:w="33" w:type="dxa"/>
          <w:trHeight w:val="636"/>
        </w:trPr>
        <w:tc>
          <w:tcPr>
            <w:tcW w:w="223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Typ/typy projektów przewidziane do realizacji w ramach projektu</w:t>
            </w:r>
          </w:p>
        </w:tc>
        <w:tc>
          <w:tcPr>
            <w:tcW w:w="7656" w:type="dxa"/>
            <w:gridSpan w:val="12"/>
            <w:tcBorders>
              <w:top w:val="single" w:sz="2" w:space="0" w:color="auto"/>
              <w:bottom w:val="single" w:sz="2" w:space="0" w:color="auto"/>
            </w:tcBorders>
          </w:tcPr>
          <w:p w:rsidR="003C5670" w:rsidRPr="003C5670" w:rsidRDefault="003C5670" w:rsidP="003C5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Instrumenty i usługi rynku pracy wynikające z Ustawy z dnia 20 kwietnia 2004 r. o promocji zatrudnienia i instytucjach rynku pracy (Dz. U. 2017 r. poz. 1065, z późn.zm.), z wyłączeniem robót publicznych, odnoszące się do następujących typów projektów:</w:t>
            </w:r>
          </w:p>
          <w:p w:rsidR="003C5670" w:rsidRPr="003C5670" w:rsidRDefault="003C5670" w:rsidP="003C5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</w:p>
          <w:p w:rsidR="003C5670" w:rsidRPr="003C5670" w:rsidRDefault="003C5670" w:rsidP="003C5670">
            <w:pPr>
              <w:numPr>
                <w:ilvl w:val="0"/>
                <w:numId w:val="2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Instrumenty i usługi rynku pracy służące indywidualizacji wsparcia oraz pomocy w zakresie określenia ścieżki zawodowej:</w:t>
            </w:r>
          </w:p>
          <w:p w:rsidR="003C5670" w:rsidRPr="003C5670" w:rsidRDefault="003C5670" w:rsidP="003C5670">
            <w:pPr>
              <w:numPr>
                <w:ilvl w:val="0"/>
                <w:numId w:val="19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identyfikacja potrzeb osób młodych oraz diagnozowanie możliwości w zakresie doskonalenia zawodowego, w tym identyfikacja stopnia oddalenia od rynku pracy osób młodych (obligatoryjne),</w:t>
            </w:r>
          </w:p>
          <w:p w:rsidR="003C5670" w:rsidRPr="003C5670" w:rsidRDefault="003C5670" w:rsidP="003C5670">
            <w:pPr>
              <w:numPr>
                <w:ilvl w:val="0"/>
                <w:numId w:val="19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kompleksowe i indywidualne pośrednictwo pracy w zakresie uzyskania odpowiedniego zatrudnienia  zgodnego z kwalifikacjami i kompetencjami wspieranej osoby lub poradnictwo zawodowe w zakresie wyboru odpowiedniego zawodu oraz pomoc w planowaniu rozwoju kariery zawodowej, w tym podnoszenia lub uzupełniania kompetencji i kwalifikacji zawodowych,</w:t>
            </w:r>
          </w:p>
          <w:p w:rsidR="003C5670" w:rsidRPr="003C5670" w:rsidRDefault="003C5670" w:rsidP="003C5670">
            <w:pPr>
              <w:numPr>
                <w:ilvl w:val="0"/>
                <w:numId w:val="2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 xml:space="preserve">Instrumenty i usługi rynku pracy skierowane do osób, które przedwcześnie opuszczają system edukacji lub osób, u których zidentyfikowano potrzebę uzupełnienia lub zdobycia nowych umiejętności i kompetencji: </w:t>
            </w:r>
          </w:p>
          <w:p w:rsidR="003C5670" w:rsidRPr="003C5670" w:rsidRDefault="003C5670" w:rsidP="003C5670">
            <w:pPr>
              <w:numPr>
                <w:ilvl w:val="0"/>
                <w:numId w:val="19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 xml:space="preserve">kontynuacja nauki dla osób młodych, u których zdiagnozowano potrzebę uzupełnienia edukacji formalnej lub potrzebę potwierdzenia kwalifikacji m.in. </w:t>
            </w: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poprzez odpowiednie egzaminy,</w:t>
            </w:r>
          </w:p>
          <w:p w:rsidR="003C5670" w:rsidRPr="003C5670" w:rsidRDefault="003C5670" w:rsidP="003C5670">
            <w:pPr>
              <w:numPr>
                <w:ilvl w:val="0"/>
                <w:numId w:val="19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nabywanie, podwyższanie lub dostosowywanie kompetencji i kwalifikacji, niezbędnych na rynku pracy w kontekście zidentyfikowanych potrzeb osoby, której udzielane jest wsparcie, m.in. poprzez wysokiej jakości szkolenia, </w:t>
            </w:r>
          </w:p>
          <w:p w:rsidR="003C5670" w:rsidRPr="003C5670" w:rsidRDefault="003C5670" w:rsidP="003C5670">
            <w:pPr>
              <w:numPr>
                <w:ilvl w:val="0"/>
                <w:numId w:val="2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Instrumenty i usługi rynku pracy służące zdobyciu doświadczenia zawodowego wymaganego przez pracodawców:</w:t>
            </w:r>
          </w:p>
          <w:p w:rsidR="003C5670" w:rsidRPr="003C5670" w:rsidRDefault="003C5670" w:rsidP="003C5670">
            <w:pPr>
              <w:numPr>
                <w:ilvl w:val="0"/>
                <w:numId w:val="19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nabywanie lub uzupełnianie doświadczenia zawodowego oraz praktycznych umiejętności w zakresie wykonywania danego zawodu, m.in. poprzez staże i praktyki, spełniające standardy wskazane w Europejskiej Ramie Jakości Praktyk i Staży,</w:t>
            </w:r>
          </w:p>
          <w:p w:rsidR="003C5670" w:rsidRPr="003C5670" w:rsidRDefault="003C5670" w:rsidP="003C5670">
            <w:pPr>
              <w:numPr>
                <w:ilvl w:val="0"/>
                <w:numId w:val="19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wsparcie zatrudnienia osoby młodej u przedsiębiorcy lub innego pracodawcy, stanowiące zachętę do zatrudnienia, m.in. poprzez pokrycie kosztów subsydiowania zatrudnienia dla osób, u których zidentyfikowano adekwatność tej formy wsparcia, refundację wyposażenia lub doposażenia stanowiska pracy,</w:t>
            </w:r>
          </w:p>
          <w:p w:rsidR="003C5670" w:rsidRPr="003C5670" w:rsidRDefault="003C5670" w:rsidP="003C5670">
            <w:pPr>
              <w:numPr>
                <w:ilvl w:val="0"/>
                <w:numId w:val="2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Instrumenty i usługi rynku pracy służące wsparciu mobilności międzysektorowej i geograficznej (uwzględniając mobilność zawodową na europejskim rynku pracy za pośrednictwem sieci EURES):</w:t>
            </w:r>
          </w:p>
          <w:p w:rsidR="003C5670" w:rsidRPr="003C5670" w:rsidRDefault="003C5670" w:rsidP="003C5670">
            <w:pPr>
              <w:numPr>
                <w:ilvl w:val="0"/>
                <w:numId w:val="19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wsparcie mobilności międzysektorowej dla osób, które mają trudności ze znalezieniem zatrudnienia w sektorze lub branży, m.in. poprzez zmianę lub uzupełnienie kompetencji lub kwalifikacji pozwalających na podjęcie zatrudnienia w innym sektorze, min. poprzez praktyki, staże i szkolenia, spełniające standardy wyznaczone dla tych usług (np. Europejska i Polska Rama Jakości Praktyk i Staży),</w:t>
            </w:r>
          </w:p>
          <w:p w:rsidR="003C5670" w:rsidRPr="003C5670" w:rsidRDefault="003C5670" w:rsidP="003C5670">
            <w:pPr>
              <w:numPr>
                <w:ilvl w:val="0"/>
                <w:numId w:val="19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wsparcie mobilności geograficznej dla osób młodych, u których zidentyfikowano problem z zatrudnieniem w miejscu zamieszkania, m.in. poprzez pokrycie kosztów dojazdu do pracy lub wstępnego zagospodarowania w nowym miejscu zamieszkania, m.in. poprzez finansowanie kosztów dojazdu, zapewnienie środków na zasiedlenie,</w:t>
            </w:r>
          </w:p>
          <w:p w:rsidR="003C5670" w:rsidRPr="003C5670" w:rsidRDefault="003C5670" w:rsidP="003C5670">
            <w:pPr>
              <w:numPr>
                <w:ilvl w:val="0"/>
                <w:numId w:val="2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Instrumenty i usługi rynku pracy skierowane do osób z niepełnosprawnościami:</w:t>
            </w:r>
          </w:p>
          <w:p w:rsidR="003C5670" w:rsidRPr="003C5670" w:rsidRDefault="003C5670" w:rsidP="003C5670">
            <w:pPr>
              <w:numPr>
                <w:ilvl w:val="0"/>
                <w:numId w:val="19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 xml:space="preserve">niwelowanie barier jakie napotykają osoby młode z niepełnosprawnościami w zakresie zdobycia i utrzymania zatrudnienia, m.in. poprzez finansowanie pracy asystenta osoby niepełnosprawnej, którego praca spełnia standardy wyznaczone dla takiej usługi i doposażenie stanowiska pracy do potrzeb osób z niepełnosprawnościami. </w:t>
            </w:r>
          </w:p>
          <w:p w:rsidR="003C5670" w:rsidRPr="003C5670" w:rsidRDefault="003C5670" w:rsidP="003C5670">
            <w:pPr>
              <w:numPr>
                <w:ilvl w:val="0"/>
                <w:numId w:val="2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Instrumenty i usługi rynku pracy służące rozwojowi przedsiębiorczości i samozatrudnienia:</w:t>
            </w:r>
          </w:p>
          <w:p w:rsidR="003C5670" w:rsidRPr="003C5670" w:rsidRDefault="003C5670" w:rsidP="003C5670">
            <w:pPr>
              <w:autoSpaceDE w:val="0"/>
              <w:autoSpaceDN w:val="0"/>
              <w:adjustRightInd w:val="0"/>
              <w:spacing w:after="0" w:line="240" w:lineRule="auto"/>
              <w:ind w:left="602" w:hanging="283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wsparcie osób młodych w zakładaniu i prowadzeniu własnej działalności gospodarczej poprzez udzielenie pomocy bezzwrotnej (dotacji) na utworzenie przedsiębiorstwa oraz doradztwo i szkolenia umożliwiające uzyskanie wiedzy i umiejętności niezbędnych do podjęcia i prowadzenia działalności gospodarczej, a także wsparcie pomostowe.</w:t>
            </w:r>
          </w:p>
          <w:p w:rsidR="003C5670" w:rsidRPr="003C5670" w:rsidRDefault="003C5670" w:rsidP="003C5670">
            <w:pPr>
              <w:autoSpaceDE w:val="0"/>
              <w:autoSpaceDN w:val="0"/>
              <w:adjustRightInd w:val="0"/>
              <w:spacing w:after="0" w:line="240" w:lineRule="auto"/>
              <w:ind w:left="602" w:hanging="283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3C5670" w:rsidRPr="003C5670" w:rsidTr="00290C54">
        <w:trPr>
          <w:gridBefore w:val="1"/>
          <w:wBefore w:w="33" w:type="dxa"/>
          <w:trHeight w:val="636"/>
        </w:trPr>
        <w:tc>
          <w:tcPr>
            <w:tcW w:w="223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lastRenderedPageBreak/>
              <w:t>Cel główny projektu</w:t>
            </w:r>
          </w:p>
        </w:tc>
        <w:tc>
          <w:tcPr>
            <w:tcW w:w="7656" w:type="dxa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C5670" w:rsidRPr="003C5670" w:rsidRDefault="003C5670" w:rsidP="003C567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Zwiększenie możliwości zatrudnienia osób młodych do 29 roku życia pozostających bez pracy w powiecie X</w:t>
            </w:r>
          </w:p>
        </w:tc>
      </w:tr>
      <w:tr w:rsidR="003C5670" w:rsidRPr="003C5670" w:rsidTr="00290C54">
        <w:trPr>
          <w:gridBefore w:val="1"/>
          <w:wBefore w:w="33" w:type="dxa"/>
          <w:trHeight w:val="636"/>
        </w:trPr>
        <w:tc>
          <w:tcPr>
            <w:tcW w:w="223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Główne zadania przewidziane do realizacji w projekcie ze wskazaniem grup docelowych</w:t>
            </w:r>
          </w:p>
        </w:tc>
        <w:tc>
          <w:tcPr>
            <w:tcW w:w="7656" w:type="dxa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C5670" w:rsidRPr="003C5670" w:rsidRDefault="003C5670" w:rsidP="003C567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 xml:space="preserve">Zadanie obejmować będą instrumenty lub usługi rynku pracy wymienione w ustawie o promocji zatrudnienia i instytucjach rynku pracy, z wyłączeniem robót publicznych, które nie mogą być realizowane w ramach projektu. </w:t>
            </w:r>
          </w:p>
          <w:p w:rsidR="003C5670" w:rsidRPr="003C5670" w:rsidRDefault="003C5670" w:rsidP="003C567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Jako odrębne zadania wykazywane będą również usługi rynku pracy w rozumieniu art. 35 ust. 1 pkt 1 i 3 ustawy o promocji zatrudnienia i instytucjach rynku pracy, które nie są finansowane w ramach projektu ze środków Funduszu Pracy.</w:t>
            </w:r>
          </w:p>
          <w:p w:rsidR="003C5670" w:rsidRPr="003C5670" w:rsidRDefault="003C5670" w:rsidP="003C567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Grupą docelową realizowanych zadań stanowić będą osoby młode w wieku 18-29 lat bez pracy, w tym osoby z niepełnosprawnościami, zarejestrowane w PUP jako bezrobotne, w tym w szczególności te, które nie uczestniczą w kształceniu i szkoleniu (tzw. osoby z kategorii NEET), zgodnie z definicją osoby z kategorii NEET przyjętą w Programie Operacyjnym Wiedza Edukacja Rozwój 2014-2020.</w:t>
            </w:r>
          </w:p>
        </w:tc>
      </w:tr>
      <w:tr w:rsidR="003C5670" w:rsidRPr="003C5670" w:rsidTr="00290C54">
        <w:trPr>
          <w:gridBefore w:val="1"/>
          <w:wBefore w:w="33" w:type="dxa"/>
          <w:trHeight w:val="636"/>
        </w:trPr>
        <w:tc>
          <w:tcPr>
            <w:tcW w:w="223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Podmiot zgłaszający projekt</w:t>
            </w:r>
          </w:p>
        </w:tc>
        <w:tc>
          <w:tcPr>
            <w:tcW w:w="7656" w:type="dxa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C5670" w:rsidRPr="003C5670" w:rsidRDefault="003C5670" w:rsidP="003C5670">
            <w:pPr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Wojewódzki Urząd Pracy w Rzeszowie</w:t>
            </w:r>
          </w:p>
        </w:tc>
      </w:tr>
      <w:tr w:rsidR="003C5670" w:rsidRPr="003C5670" w:rsidTr="00290C54">
        <w:trPr>
          <w:gridBefore w:val="1"/>
          <w:wBefore w:w="33" w:type="dxa"/>
          <w:trHeight w:val="434"/>
        </w:trPr>
        <w:tc>
          <w:tcPr>
            <w:tcW w:w="223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lastRenderedPageBreak/>
              <w:t>Podmiot, który będzie wnioskodawcą</w:t>
            </w:r>
          </w:p>
        </w:tc>
        <w:tc>
          <w:tcPr>
            <w:tcW w:w="7656" w:type="dxa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C5670" w:rsidRPr="003C5670" w:rsidRDefault="003C5670" w:rsidP="003C567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21 Powiatowych Urzędów Pracy z terenu Województwa Podkarpackiego</w:t>
            </w:r>
          </w:p>
        </w:tc>
      </w:tr>
      <w:tr w:rsidR="003C5670" w:rsidRPr="003C5670" w:rsidTr="00290C54">
        <w:trPr>
          <w:gridBefore w:val="1"/>
          <w:wBefore w:w="33" w:type="dxa"/>
          <w:trHeight w:val="434"/>
        </w:trPr>
        <w:tc>
          <w:tcPr>
            <w:tcW w:w="223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Uzasadnienie wyboru podmiotu, który będzie wnioskodawcą</w:t>
            </w:r>
          </w:p>
        </w:tc>
        <w:tc>
          <w:tcPr>
            <w:tcW w:w="7656" w:type="dxa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C5670" w:rsidRPr="003C5670" w:rsidRDefault="003C5670" w:rsidP="003C567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Powiatowe Urzędy Pracy są organami odpowiedzialnymi za realizację zadań publicznych zgodnie z Ustawą z dnia 20 kwietnia 2004 r. o promocji zatrudnienia i instytucjach rynku pracy (Dz. U. 2017 r. poz. 1065, z późn.zm.), co stanowi przesłankę uzasadniającą ich wybór jako wnioskodawcy projektów dofinansowanych ze środków funduszy europejskich.</w:t>
            </w:r>
          </w:p>
        </w:tc>
      </w:tr>
      <w:tr w:rsidR="003C5670" w:rsidRPr="003C5670" w:rsidTr="00290C54">
        <w:trPr>
          <w:gridBefore w:val="1"/>
          <w:wBefore w:w="33" w:type="dxa"/>
          <w:trHeight w:val="434"/>
        </w:trPr>
        <w:tc>
          <w:tcPr>
            <w:tcW w:w="223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Czy projekt będzie realizowany w partnerstwie?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70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3C5670" w:rsidRPr="003C5670" w:rsidTr="00290C54">
        <w:trPr>
          <w:gridBefore w:val="1"/>
          <w:wBefore w:w="33" w:type="dxa"/>
          <w:trHeight w:val="434"/>
        </w:trPr>
        <w:tc>
          <w:tcPr>
            <w:tcW w:w="223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 xml:space="preserve">Podmioty, które będą partnerami </w:t>
            </w:r>
            <w:r w:rsidRPr="003C5670">
              <w:rPr>
                <w:rFonts w:ascii="Arial" w:hAnsi="Arial" w:cs="Arial"/>
                <w:sz w:val="18"/>
                <w:szCs w:val="18"/>
              </w:rPr>
              <w:br/>
              <w:t xml:space="preserve">w projekcie </w:t>
            </w:r>
            <w:r w:rsidRPr="003C5670">
              <w:rPr>
                <w:rFonts w:ascii="Arial" w:hAnsi="Arial" w:cs="Arial"/>
                <w:sz w:val="18"/>
                <w:szCs w:val="18"/>
              </w:rPr>
              <w:br/>
              <w:t>i uzasadnienie ich wyboru</w:t>
            </w:r>
          </w:p>
        </w:tc>
        <w:tc>
          <w:tcPr>
            <w:tcW w:w="7656" w:type="dxa"/>
            <w:gridSpan w:val="1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</w:tc>
      </w:tr>
      <w:tr w:rsidR="003C5670" w:rsidRPr="003C5670" w:rsidTr="00290C54">
        <w:trPr>
          <w:gridBefore w:val="1"/>
          <w:wBefore w:w="33" w:type="dxa"/>
          <w:trHeight w:val="704"/>
        </w:trPr>
        <w:tc>
          <w:tcPr>
            <w:tcW w:w="223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Czy projekt będzie projektem grantowym?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70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3C5670" w:rsidRPr="003C5670" w:rsidTr="00290C54">
        <w:trPr>
          <w:gridBefore w:val="1"/>
          <w:wBefore w:w="33" w:type="dxa"/>
          <w:trHeight w:val="434"/>
        </w:trPr>
        <w:tc>
          <w:tcPr>
            <w:tcW w:w="223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 xml:space="preserve">Przewidywany termin </w:t>
            </w:r>
            <w:r w:rsidRPr="003C5670">
              <w:rPr>
                <w:rFonts w:ascii="Arial" w:hAnsi="Arial" w:cs="Arial"/>
                <w:sz w:val="18"/>
                <w:szCs w:val="18"/>
              </w:rPr>
              <w:br/>
              <w:t xml:space="preserve">złożenia wniosku </w:t>
            </w:r>
            <w:r w:rsidRPr="003C5670">
              <w:rPr>
                <w:rFonts w:ascii="Arial" w:hAnsi="Arial" w:cs="Arial"/>
                <w:sz w:val="18"/>
                <w:szCs w:val="18"/>
              </w:rPr>
              <w:br/>
              <w:t>o dofinansowanie</w:t>
            </w:r>
            <w:r w:rsidRPr="003C5670">
              <w:rPr>
                <w:rFonts w:ascii="Arial" w:hAnsi="Arial" w:cs="Arial"/>
                <w:sz w:val="18"/>
                <w:szCs w:val="18"/>
              </w:rPr>
              <w:br/>
              <w:t>(kwartał albo miesiąc oraz rok)</w:t>
            </w:r>
          </w:p>
        </w:tc>
        <w:tc>
          <w:tcPr>
            <w:tcW w:w="7656" w:type="dxa"/>
            <w:gridSpan w:val="1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3C5670" w:rsidRPr="003C5670" w:rsidRDefault="003C5670" w:rsidP="003C56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I kwartał 2021 r.</w:t>
            </w:r>
          </w:p>
        </w:tc>
      </w:tr>
      <w:tr w:rsidR="003C5670" w:rsidRPr="003C5670" w:rsidTr="00290C54">
        <w:trPr>
          <w:gridBefore w:val="1"/>
          <w:wBefore w:w="33" w:type="dxa"/>
          <w:trHeight w:val="469"/>
        </w:trPr>
        <w:tc>
          <w:tcPr>
            <w:tcW w:w="2234" w:type="dxa"/>
            <w:gridSpan w:val="3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 xml:space="preserve">Przewidywany okres realizacji projektu 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Data rozpoczęcia (miesiąc oraz rok)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3C5670" w:rsidRPr="003C5670" w:rsidRDefault="003C5670" w:rsidP="003C5670">
            <w:pPr>
              <w:spacing w:before="120" w:after="120"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styczeń 2021 r.</w:t>
            </w:r>
          </w:p>
        </w:tc>
        <w:tc>
          <w:tcPr>
            <w:tcW w:w="1984" w:type="dxa"/>
            <w:gridSpan w:val="6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Data zakończenia (miesiąc oraz rok)</w:t>
            </w:r>
          </w:p>
        </w:tc>
        <w:tc>
          <w:tcPr>
            <w:tcW w:w="1703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3C5670" w:rsidRPr="003C5670" w:rsidRDefault="003C5670" w:rsidP="003C5670">
            <w:pPr>
              <w:spacing w:before="120" w:after="120"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grudzień  2022 r.</w:t>
            </w:r>
          </w:p>
        </w:tc>
      </w:tr>
      <w:tr w:rsidR="003C5670" w:rsidRPr="003C5670" w:rsidTr="00290C54">
        <w:trPr>
          <w:gridBefore w:val="1"/>
          <w:wBefore w:w="33" w:type="dxa"/>
          <w:trHeight w:val="567"/>
        </w:trPr>
        <w:tc>
          <w:tcPr>
            <w:tcW w:w="9890" w:type="dxa"/>
            <w:gridSpan w:val="15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SZACOWANY BUDŻET PROJEKTU</w:t>
            </w:r>
          </w:p>
        </w:tc>
      </w:tr>
      <w:tr w:rsidR="003C5670" w:rsidRPr="003C5670" w:rsidTr="00290C54">
        <w:trPr>
          <w:gridBefore w:val="1"/>
          <w:wBefore w:w="33" w:type="dxa"/>
          <w:trHeight w:val="567"/>
        </w:trPr>
        <w:tc>
          <w:tcPr>
            <w:tcW w:w="9890" w:type="dxa"/>
            <w:gridSpan w:val="15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Szacowana kwota wydatków w projekcie w podziale na lata i ogółem (PLN)</w:t>
            </w:r>
          </w:p>
        </w:tc>
      </w:tr>
      <w:tr w:rsidR="003C5670" w:rsidRPr="003C5670" w:rsidTr="00290C54">
        <w:trPr>
          <w:gridBefore w:val="1"/>
          <w:wBefore w:w="33" w:type="dxa"/>
          <w:trHeight w:val="567"/>
        </w:trPr>
        <w:tc>
          <w:tcPr>
            <w:tcW w:w="180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w roku 2019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w roku 2020</w:t>
            </w:r>
          </w:p>
        </w:tc>
        <w:tc>
          <w:tcPr>
            <w:tcW w:w="170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w roku 2021</w:t>
            </w:r>
          </w:p>
        </w:tc>
        <w:tc>
          <w:tcPr>
            <w:tcW w:w="1843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w roku 2022</w:t>
            </w:r>
          </w:p>
        </w:tc>
        <w:tc>
          <w:tcPr>
            <w:tcW w:w="1559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w roku 2023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ogółem</w:t>
            </w:r>
          </w:p>
        </w:tc>
      </w:tr>
      <w:tr w:rsidR="003C5670" w:rsidRPr="003C5670" w:rsidTr="00290C54">
        <w:trPr>
          <w:gridBefore w:val="1"/>
          <w:wBefore w:w="33" w:type="dxa"/>
          <w:trHeight w:val="567"/>
        </w:trPr>
        <w:tc>
          <w:tcPr>
            <w:tcW w:w="180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70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16 744 121</w:t>
            </w:r>
          </w:p>
        </w:tc>
        <w:tc>
          <w:tcPr>
            <w:tcW w:w="1843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29 774 429</w:t>
            </w:r>
            <w:r w:rsidRPr="003C5670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559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46 518 550</w:t>
            </w:r>
          </w:p>
        </w:tc>
      </w:tr>
      <w:tr w:rsidR="003C5670" w:rsidRPr="003C5670" w:rsidTr="00290C54">
        <w:trPr>
          <w:gridBefore w:val="1"/>
          <w:wBefore w:w="33" w:type="dxa"/>
          <w:trHeight w:val="567"/>
        </w:trPr>
        <w:tc>
          <w:tcPr>
            <w:tcW w:w="9890" w:type="dxa"/>
            <w:gridSpan w:val="15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Szacowany wkład własny beneficjenta (PLN)</w:t>
            </w:r>
          </w:p>
        </w:tc>
      </w:tr>
      <w:tr w:rsidR="003C5670" w:rsidRPr="003C5670" w:rsidTr="00290C54">
        <w:trPr>
          <w:gridBefore w:val="1"/>
          <w:wBefore w:w="33" w:type="dxa"/>
          <w:trHeight w:val="567"/>
        </w:trPr>
        <w:tc>
          <w:tcPr>
            <w:tcW w:w="223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97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0 (PLN)</w:t>
            </w:r>
          </w:p>
        </w:tc>
        <w:tc>
          <w:tcPr>
            <w:tcW w:w="2552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3C5670" w:rsidRPr="003C5670" w:rsidTr="00290C54">
        <w:trPr>
          <w:gridBefore w:val="1"/>
          <w:wBefore w:w="33" w:type="dxa"/>
          <w:trHeight w:val="567"/>
        </w:trPr>
        <w:tc>
          <w:tcPr>
            <w:tcW w:w="9890" w:type="dxa"/>
            <w:gridSpan w:val="15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Szacowany wkład UE (PLN)</w:t>
            </w:r>
          </w:p>
        </w:tc>
      </w:tr>
      <w:tr w:rsidR="003C5670" w:rsidRPr="003C5670" w:rsidTr="00290C54">
        <w:trPr>
          <w:gridBefore w:val="1"/>
          <w:wBefore w:w="33" w:type="dxa"/>
          <w:trHeight w:val="567"/>
        </w:trPr>
        <w:tc>
          <w:tcPr>
            <w:tcW w:w="9890" w:type="dxa"/>
            <w:gridSpan w:val="15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42 745 895(PLN)</w:t>
            </w:r>
            <w:r w:rsidRPr="003C5670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3C5670" w:rsidRPr="003C5670" w:rsidTr="00290C54">
        <w:trPr>
          <w:gridBefore w:val="1"/>
          <w:wBefore w:w="33" w:type="dxa"/>
          <w:trHeight w:val="567"/>
        </w:trPr>
        <w:tc>
          <w:tcPr>
            <w:tcW w:w="9890" w:type="dxa"/>
            <w:gridSpan w:val="15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ZAKŁADANE EFEKTY PROJEKTU WYRAŻONE WSKAŹNIKAMI (W PODZIALE NA PŁEĆ I OGÓŁEM)</w:t>
            </w:r>
          </w:p>
        </w:tc>
      </w:tr>
      <w:tr w:rsidR="003C5670" w:rsidRPr="003C5670" w:rsidTr="00290C54">
        <w:trPr>
          <w:gridBefore w:val="1"/>
          <w:wBefore w:w="33" w:type="dxa"/>
          <w:trHeight w:val="567"/>
        </w:trPr>
        <w:tc>
          <w:tcPr>
            <w:tcW w:w="9890" w:type="dxa"/>
            <w:gridSpan w:val="15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lastRenderedPageBreak/>
              <w:t>WSKAŹNIKI REZULTATU</w:t>
            </w:r>
          </w:p>
        </w:tc>
      </w:tr>
      <w:tr w:rsidR="003C5670" w:rsidRPr="003C5670" w:rsidTr="00290C54">
        <w:trPr>
          <w:gridBefore w:val="1"/>
          <w:wBefore w:w="33" w:type="dxa"/>
          <w:trHeight w:val="567"/>
        </w:trPr>
        <w:tc>
          <w:tcPr>
            <w:tcW w:w="6510" w:type="dxa"/>
            <w:gridSpan w:val="8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3380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Wartość docelowa</w:t>
            </w:r>
          </w:p>
        </w:tc>
      </w:tr>
      <w:tr w:rsidR="003C5670" w:rsidRPr="003C5670" w:rsidTr="00290C54">
        <w:trPr>
          <w:gridBefore w:val="1"/>
          <w:wBefore w:w="33" w:type="dxa"/>
          <w:trHeight w:val="567"/>
        </w:trPr>
        <w:tc>
          <w:tcPr>
            <w:tcW w:w="6510" w:type="dxa"/>
            <w:gridSpan w:val="8"/>
            <w:vMerge/>
            <w:tcBorders>
              <w:right w:val="single" w:sz="6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Ogółem w projekcie</w:t>
            </w:r>
          </w:p>
        </w:tc>
      </w:tr>
      <w:tr w:rsidR="003C5670" w:rsidRPr="003C5670" w:rsidDel="00053FC2" w:rsidTr="00290C54">
        <w:trPr>
          <w:gridBefore w:val="1"/>
          <w:wBefore w:w="33" w:type="dxa"/>
          <w:trHeight w:val="567"/>
        </w:trPr>
        <w:tc>
          <w:tcPr>
            <w:tcW w:w="6510" w:type="dxa"/>
            <w:gridSpan w:val="8"/>
            <w:vMerge/>
            <w:tcBorders>
              <w:right w:val="single" w:sz="6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3C5670" w:rsidRPr="003C5670" w:rsidDel="00053FC2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5670" w:rsidRPr="003C5670" w:rsidTr="00290C54">
        <w:trPr>
          <w:gridBefore w:val="1"/>
          <w:wBefore w:w="33" w:type="dxa"/>
          <w:trHeight w:val="632"/>
        </w:trPr>
        <w:tc>
          <w:tcPr>
            <w:tcW w:w="6510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ind w:right="58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1. Liczba osób bezrobotnych, które otrzymały ofertę pracy, kształcenia ustawicznego, przygotowania zawodowego lub stażu po opuszczeniu programu.</w:t>
            </w:r>
          </w:p>
        </w:tc>
        <w:tc>
          <w:tcPr>
            <w:tcW w:w="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75%</w:t>
            </w:r>
          </w:p>
        </w:tc>
      </w:tr>
      <w:tr w:rsidR="003C5670" w:rsidRPr="003C5670" w:rsidTr="00290C54">
        <w:trPr>
          <w:gridBefore w:val="1"/>
          <w:wBefore w:w="33" w:type="dxa"/>
          <w:trHeight w:val="632"/>
        </w:trPr>
        <w:tc>
          <w:tcPr>
            <w:tcW w:w="6510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ind w:right="199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2. Liczba osób bezrobotnych, uczestniczących w kształceniu/ szkoleniu lub uzyskujących kwalifikacje lub pracujących (łącznie z pracującymi na własny rachunek) po opuszczeniu programu.</w:t>
            </w:r>
          </w:p>
        </w:tc>
        <w:tc>
          <w:tcPr>
            <w:tcW w:w="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69%</w:t>
            </w:r>
          </w:p>
        </w:tc>
      </w:tr>
      <w:tr w:rsidR="003C5670" w:rsidRPr="003C5670" w:rsidTr="00290C54">
        <w:trPr>
          <w:gridBefore w:val="1"/>
          <w:wBefore w:w="33" w:type="dxa"/>
          <w:trHeight w:val="632"/>
        </w:trPr>
        <w:tc>
          <w:tcPr>
            <w:tcW w:w="6510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ind w:right="199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3. Liczba osób bezrobotnych, które ukończyły interwencję wspieraną w ramach Inicjatywy na rzecz zatrudnienia ludzi młodych.</w:t>
            </w:r>
          </w:p>
        </w:tc>
        <w:tc>
          <w:tcPr>
            <w:tcW w:w="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92%</w:t>
            </w:r>
          </w:p>
        </w:tc>
      </w:tr>
      <w:tr w:rsidR="003C5670" w:rsidRPr="003C5670" w:rsidTr="00290C54">
        <w:trPr>
          <w:gridBefore w:val="1"/>
          <w:wBefore w:w="33" w:type="dxa"/>
          <w:trHeight w:val="632"/>
        </w:trPr>
        <w:tc>
          <w:tcPr>
            <w:tcW w:w="6510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ind w:right="199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4. Liczba osób długotrwale bezrobotnych, które otrzymały ofertę pracy, kształcenia ustawicznego, przygotowania zawodowego lub stażu po opuszczeniu programu.</w:t>
            </w:r>
          </w:p>
        </w:tc>
        <w:tc>
          <w:tcPr>
            <w:tcW w:w="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77%</w:t>
            </w:r>
          </w:p>
        </w:tc>
      </w:tr>
      <w:tr w:rsidR="003C5670" w:rsidRPr="003C5670" w:rsidTr="00290C54">
        <w:trPr>
          <w:gridBefore w:val="1"/>
          <w:wBefore w:w="33" w:type="dxa"/>
          <w:trHeight w:val="632"/>
        </w:trPr>
        <w:tc>
          <w:tcPr>
            <w:tcW w:w="6510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ind w:right="199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5. Liczba osób długotrwale bezrobotnych, uczestniczących w kształceniu/ szkoleniu lub uzyskujących kwalifikacje lub pracujących (łącznie z pracującymi na własny rachunek) po opuszczeniu programu.</w:t>
            </w:r>
          </w:p>
        </w:tc>
        <w:tc>
          <w:tcPr>
            <w:tcW w:w="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59%</w:t>
            </w:r>
          </w:p>
        </w:tc>
      </w:tr>
      <w:tr w:rsidR="003C5670" w:rsidRPr="003C5670" w:rsidTr="00290C54">
        <w:trPr>
          <w:gridBefore w:val="1"/>
          <w:wBefore w:w="33" w:type="dxa"/>
          <w:trHeight w:val="632"/>
        </w:trPr>
        <w:tc>
          <w:tcPr>
            <w:tcW w:w="6510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ind w:right="199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6. Liczba osób długotrwale bezrobotnych, które ukończyły interwencję wspieraną w ramach Inicjatywy na rzecz zatrudnienia ludzi młodych.</w:t>
            </w:r>
          </w:p>
        </w:tc>
        <w:tc>
          <w:tcPr>
            <w:tcW w:w="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94%</w:t>
            </w:r>
          </w:p>
        </w:tc>
      </w:tr>
      <w:tr w:rsidR="003C5670" w:rsidRPr="003C5670" w:rsidTr="00290C54">
        <w:trPr>
          <w:gridBefore w:val="1"/>
          <w:wBefore w:w="33" w:type="dxa"/>
          <w:trHeight w:val="567"/>
        </w:trPr>
        <w:tc>
          <w:tcPr>
            <w:tcW w:w="9890" w:type="dxa"/>
            <w:gridSpan w:val="15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3C5670" w:rsidRPr="003C5670" w:rsidTr="00290C54">
        <w:trPr>
          <w:gridBefore w:val="1"/>
          <w:wBefore w:w="33" w:type="dxa"/>
          <w:trHeight w:val="567"/>
        </w:trPr>
        <w:tc>
          <w:tcPr>
            <w:tcW w:w="6510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3380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Wartość docelowa</w:t>
            </w:r>
          </w:p>
        </w:tc>
      </w:tr>
      <w:tr w:rsidR="003C5670" w:rsidRPr="003C5670" w:rsidTr="00290C54">
        <w:trPr>
          <w:gridBefore w:val="1"/>
          <w:wBefore w:w="33" w:type="dxa"/>
          <w:trHeight w:val="567"/>
        </w:trPr>
        <w:tc>
          <w:tcPr>
            <w:tcW w:w="6510" w:type="dxa"/>
            <w:gridSpan w:val="8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Ogółem w projekcie</w:t>
            </w:r>
            <w:r w:rsidRPr="003C5670" w:rsidDel="00053FC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C5670" w:rsidRPr="003C5670" w:rsidTr="00290C54">
        <w:trPr>
          <w:gridBefore w:val="1"/>
          <w:wBefore w:w="33" w:type="dxa"/>
          <w:trHeight w:val="567"/>
        </w:trPr>
        <w:tc>
          <w:tcPr>
            <w:tcW w:w="6510" w:type="dxa"/>
            <w:gridSpan w:val="8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5670" w:rsidRPr="003C5670" w:rsidTr="00290C54">
        <w:trPr>
          <w:gridBefore w:val="1"/>
          <w:wBefore w:w="33" w:type="dxa"/>
          <w:trHeight w:val="567"/>
        </w:trPr>
        <w:tc>
          <w:tcPr>
            <w:tcW w:w="6510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tabs>
                <w:tab w:val="left" w:pos="0"/>
                <w:tab w:val="left" w:pos="34"/>
              </w:tabs>
              <w:spacing w:before="120" w:after="120"/>
              <w:ind w:right="1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1.</w:t>
            </w:r>
            <w:r w:rsidRPr="003C5670">
              <w:rPr>
                <w:rFonts w:ascii="Arial" w:hAnsi="Arial" w:cs="Arial"/>
              </w:rPr>
              <w:t xml:space="preserve"> </w:t>
            </w:r>
            <w:r w:rsidRPr="003C5670">
              <w:rPr>
                <w:rFonts w:ascii="Arial" w:hAnsi="Arial" w:cs="Arial"/>
                <w:sz w:val="18"/>
                <w:szCs w:val="18"/>
              </w:rPr>
              <w:t>Liczba osób bezrobotnych (łącznie z długotrwale bezrobotnymi) objętych wsparciem w programie</w:t>
            </w:r>
          </w:p>
        </w:tc>
        <w:tc>
          <w:tcPr>
            <w:tcW w:w="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4 048</w:t>
            </w:r>
          </w:p>
        </w:tc>
      </w:tr>
      <w:tr w:rsidR="003C5670" w:rsidRPr="003C5670" w:rsidTr="00290C54">
        <w:trPr>
          <w:gridBefore w:val="1"/>
          <w:wBefore w:w="33" w:type="dxa"/>
          <w:trHeight w:val="567"/>
        </w:trPr>
        <w:tc>
          <w:tcPr>
            <w:tcW w:w="6510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tabs>
                <w:tab w:val="left" w:pos="0"/>
                <w:tab w:val="left" w:pos="34"/>
              </w:tabs>
              <w:spacing w:before="120" w:after="120"/>
              <w:ind w:right="1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2.</w:t>
            </w:r>
            <w:r w:rsidRPr="003C5670">
              <w:rPr>
                <w:rFonts w:ascii="Arial" w:hAnsi="Arial" w:cs="Arial"/>
              </w:rPr>
              <w:t xml:space="preserve"> </w:t>
            </w:r>
            <w:r w:rsidRPr="003C5670">
              <w:rPr>
                <w:rFonts w:ascii="Arial" w:hAnsi="Arial" w:cs="Arial"/>
                <w:sz w:val="18"/>
                <w:szCs w:val="18"/>
              </w:rPr>
              <w:t>Liczba osób długotrwale bezrobotnych objętych wsparciem w programie</w:t>
            </w:r>
          </w:p>
        </w:tc>
        <w:tc>
          <w:tcPr>
            <w:tcW w:w="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   1 484</w:t>
            </w:r>
          </w:p>
        </w:tc>
      </w:tr>
      <w:tr w:rsidR="003C5670" w:rsidRPr="003C5670" w:rsidTr="00290C54">
        <w:trPr>
          <w:gridBefore w:val="1"/>
          <w:wBefore w:w="33" w:type="dxa"/>
          <w:trHeight w:val="567"/>
        </w:trPr>
        <w:tc>
          <w:tcPr>
            <w:tcW w:w="6510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tabs>
                <w:tab w:val="left" w:pos="318"/>
              </w:tabs>
              <w:spacing w:before="120" w:after="120"/>
              <w:ind w:right="14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3. Liczba osób poniżej 30 lat z niepełnosprawnościami objętych wsparciem w programie</w:t>
            </w:r>
          </w:p>
        </w:tc>
        <w:tc>
          <w:tcPr>
            <w:tcW w:w="33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Podlega wyłącznie monitorowaniu – nie określono wartości docelowej</w:t>
            </w:r>
          </w:p>
        </w:tc>
      </w:tr>
      <w:tr w:rsidR="003C5670" w:rsidRPr="003C5670" w:rsidTr="00290C54">
        <w:trPr>
          <w:gridBefore w:val="1"/>
          <w:wBefore w:w="33" w:type="dxa"/>
          <w:trHeight w:val="567"/>
        </w:trPr>
        <w:tc>
          <w:tcPr>
            <w:tcW w:w="9890" w:type="dxa"/>
            <w:gridSpan w:val="15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SZCZEGÓŁOWE KRYTERIA WYBORU PROJEKTU</w:t>
            </w:r>
          </w:p>
        </w:tc>
      </w:tr>
      <w:tr w:rsidR="003C5670" w:rsidRPr="003C5670" w:rsidTr="00290C54">
        <w:trPr>
          <w:gridBefore w:val="1"/>
          <w:wBefore w:w="33" w:type="dxa"/>
          <w:trHeight w:val="567"/>
        </w:trPr>
        <w:tc>
          <w:tcPr>
            <w:tcW w:w="9890" w:type="dxa"/>
            <w:gridSpan w:val="15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3C5670" w:rsidRPr="003C5670" w:rsidTr="00290C54">
        <w:trPr>
          <w:trHeight w:val="567"/>
        </w:trPr>
        <w:tc>
          <w:tcPr>
            <w:tcW w:w="9923" w:type="dxa"/>
            <w:gridSpan w:val="16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numPr>
                <w:ilvl w:val="0"/>
                <w:numId w:val="21"/>
              </w:numPr>
              <w:spacing w:before="120" w:after="120" w:line="23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 xml:space="preserve">Uczestnikami projektu są osoby młode w wieku 18-29 lat bez pracy, w tym osoby z niepełnosprawnościami, zarejestrowane w PUP jako bezrobotne, które nie uczestniczą w kształceniu i szkoleniu (tzw. osoby z kategorii </w:t>
            </w:r>
            <w:r w:rsidRPr="003C5670">
              <w:rPr>
                <w:rFonts w:ascii="Arial" w:hAnsi="Arial" w:cs="Arial"/>
                <w:sz w:val="18"/>
                <w:szCs w:val="18"/>
              </w:rPr>
              <w:lastRenderedPageBreak/>
              <w:t>NEET), zgodnie z definicją osoby z kategorii NEET przyjętą w Programie Operacyjnym Wiedza Edukacja Rozwój 2014-2020.</w:t>
            </w:r>
          </w:p>
        </w:tc>
      </w:tr>
      <w:tr w:rsidR="003C5670" w:rsidRPr="003C5670" w:rsidTr="00290C54">
        <w:trPr>
          <w:trHeight w:val="567"/>
        </w:trPr>
        <w:tc>
          <w:tcPr>
            <w:tcW w:w="169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 w:line="23" w:lineRule="atLeast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8225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 w:line="23" w:lineRule="atLeast"/>
              <w:ind w:left="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 xml:space="preserve">Wprowadzenie kryterium wynika z konieczności objęcia wsparciem grup znajdujących się w szczególnie trudnej sytuacji na rynku pracy. </w:t>
            </w:r>
          </w:p>
          <w:p w:rsidR="003C5670" w:rsidRPr="003C5670" w:rsidRDefault="003C5670" w:rsidP="003C5670">
            <w:pPr>
              <w:spacing w:before="120" w:after="120" w:line="23" w:lineRule="atLeast"/>
              <w:ind w:lef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i/>
                <w:sz w:val="18"/>
                <w:szCs w:val="18"/>
              </w:rPr>
              <w:t>Weryfikacja spełnienia kryterium będzie odbywać się na podstawie treści wniosku o dofinansowanie projektu.</w:t>
            </w:r>
          </w:p>
        </w:tc>
      </w:tr>
      <w:tr w:rsidR="003C5670" w:rsidRPr="003C5670" w:rsidTr="00290C54">
        <w:trPr>
          <w:trHeight w:val="567"/>
        </w:trPr>
        <w:tc>
          <w:tcPr>
            <w:tcW w:w="9923" w:type="dxa"/>
            <w:gridSpan w:val="16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numPr>
                <w:ilvl w:val="0"/>
                <w:numId w:val="21"/>
              </w:numPr>
              <w:spacing w:before="120" w:after="120" w:line="23" w:lineRule="atLeas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W projekcie zakłada się realizację minimalnych poziomów efektywności zatrudnieniowej dla poszczególnych grup docelowych.</w:t>
            </w:r>
          </w:p>
        </w:tc>
      </w:tr>
      <w:tr w:rsidR="003C5670" w:rsidRPr="003C5670" w:rsidTr="00290C54">
        <w:trPr>
          <w:trHeight w:val="567"/>
        </w:trPr>
        <w:tc>
          <w:tcPr>
            <w:tcW w:w="1698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 w:line="23" w:lineRule="atLeast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8225" w:type="dxa"/>
            <w:gridSpan w:val="14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autoSpaceDE w:val="0"/>
              <w:autoSpaceDN w:val="0"/>
              <w:adjustRightInd w:val="0"/>
              <w:spacing w:before="120" w:after="120" w:line="23" w:lineRule="atLeast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 xml:space="preserve">Wprowadzenie kryterium ma na celu zwiększenie efektywności wydatkowania środków publicznych, tym samym zapewniając odpowiednią skuteczność projektów ukierunkowanych na aktywizację zawodową osób objętych wsparciem. </w:t>
            </w:r>
          </w:p>
          <w:p w:rsidR="003C5670" w:rsidRPr="003C5670" w:rsidRDefault="003C5670" w:rsidP="003C5670">
            <w:pPr>
              <w:autoSpaceDE w:val="0"/>
              <w:autoSpaceDN w:val="0"/>
              <w:adjustRightInd w:val="0"/>
              <w:spacing w:before="120" w:after="120" w:line="23" w:lineRule="atLeast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Spełnienie powyższego kryterium będzie weryfikowane w okresie realizacji projektu i po jego zakończeniu, zgodnie z Wytycznymi w zakresie realizacji przedsięwzięć z udziałem środków Europejskiego Funduszu Społecznego w obszarze rynku pracy na lata 2014-2020. </w:t>
            </w:r>
          </w:p>
          <w:p w:rsidR="003C5670" w:rsidRPr="003C5670" w:rsidRDefault="003C5670" w:rsidP="003C5670">
            <w:pPr>
              <w:autoSpaceDE w:val="0"/>
              <w:autoSpaceDN w:val="0"/>
              <w:adjustRightInd w:val="0"/>
              <w:spacing w:before="120" w:after="120" w:line="23" w:lineRule="atLeast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Zastosowane w projekcie minimalne progi efektywności zatrudnieniowej dla poszczególnych grup docelowych będą zgodne z obowiązującymi progami efektywności określonymi w komunikacie, o którym mowa w Wytycznych w zakresie realizacji przedsięwzięć z udziałem środków Europejskiego Funduszu Społecznego w obszarze rynku pracy na lata 2014-2020.</w:t>
            </w:r>
          </w:p>
          <w:p w:rsidR="003C5670" w:rsidRPr="003C5670" w:rsidRDefault="003C5670" w:rsidP="003C5670">
            <w:pPr>
              <w:autoSpaceDE w:val="0"/>
              <w:autoSpaceDN w:val="0"/>
              <w:adjustRightInd w:val="0"/>
              <w:spacing w:before="120" w:after="120" w:line="23" w:lineRule="atLeast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i/>
                <w:color w:val="000000"/>
                <w:sz w:val="18"/>
                <w:szCs w:val="18"/>
                <w:lang w:eastAsia="pl-PL"/>
              </w:rPr>
              <w:t>Weryfikacja spełnienia kryterium będzie odbywać się na podstawie treści wniosku o dofinansowanie projektu.</w:t>
            </w:r>
          </w:p>
        </w:tc>
      </w:tr>
      <w:tr w:rsidR="003C5670" w:rsidRPr="003C5670" w:rsidTr="00290C54">
        <w:trPr>
          <w:trHeight w:val="567"/>
        </w:trPr>
        <w:tc>
          <w:tcPr>
            <w:tcW w:w="9923" w:type="dxa"/>
            <w:gridSpan w:val="16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numPr>
                <w:ilvl w:val="0"/>
                <w:numId w:val="21"/>
              </w:numPr>
              <w:spacing w:before="120" w:after="120" w:line="23" w:lineRule="atLeast"/>
              <w:rPr>
                <w:rFonts w:ascii="Arial" w:hAnsi="Arial" w:cs="Arial"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Beneficjent zapewnia możliwość skorzystania ze wsparcia byłym uczestnikom projektów z zakresu włączenia społecznego realizowanych w ramach celu tematycznego 9 w RPO oraz współpracuje w tym zakresie z działającymi na obszarze realizacji projektu instytucjami pomocy i integracji społecznej.</w:t>
            </w:r>
          </w:p>
        </w:tc>
      </w:tr>
      <w:tr w:rsidR="003C5670" w:rsidRPr="003C5670" w:rsidTr="00290C54">
        <w:trPr>
          <w:trHeight w:val="567"/>
        </w:trPr>
        <w:tc>
          <w:tcPr>
            <w:tcW w:w="1698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 w:line="23" w:lineRule="atLeast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8225" w:type="dxa"/>
            <w:gridSpan w:val="14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autoSpaceDE w:val="0"/>
              <w:autoSpaceDN w:val="0"/>
              <w:adjustRightInd w:val="0"/>
              <w:spacing w:before="120" w:after="120" w:line="23" w:lineRule="atLeast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 xml:space="preserve">Wprowadzenie kryterium wynika z konieczności  zagwarantowania uczestnictwa w projekcie w szczególności osobom znajdującym się w trudnej sytuacji na rynku pracy. </w:t>
            </w:r>
          </w:p>
          <w:p w:rsidR="003C5670" w:rsidRPr="003C5670" w:rsidRDefault="003C5670" w:rsidP="003C5670">
            <w:pPr>
              <w:autoSpaceDE w:val="0"/>
              <w:autoSpaceDN w:val="0"/>
              <w:adjustRightInd w:val="0"/>
              <w:spacing w:before="120" w:after="120" w:line="23" w:lineRule="atLeast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 xml:space="preserve">Jednocześnie zastosowanie kryterium pozwoli na zapewnienie komplementarność wsparcia finansowanego z EFS w ramach programu regionalnego i krajowego. </w:t>
            </w:r>
          </w:p>
          <w:p w:rsidR="003C5670" w:rsidRPr="003C5670" w:rsidRDefault="003C5670" w:rsidP="003C5670">
            <w:pPr>
              <w:autoSpaceDE w:val="0"/>
              <w:autoSpaceDN w:val="0"/>
              <w:adjustRightInd w:val="0"/>
              <w:spacing w:before="120" w:after="120" w:line="23" w:lineRule="atLeast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Udokumentowanie ww. kryterium przez beneficjenta może polegać m.in. na wystosowaniu pisma, informacji o możliwości udziału w projekcie do OPS, zaproszeniu OPS na spotkanie informacyjne dotyczące wdrażanego projektu, oświadczeniu beneficjenta itp.</w:t>
            </w:r>
          </w:p>
          <w:p w:rsidR="003C5670" w:rsidRPr="003C5670" w:rsidRDefault="003C5670" w:rsidP="003C5670">
            <w:pPr>
              <w:autoSpaceDE w:val="0"/>
              <w:autoSpaceDN w:val="0"/>
              <w:adjustRightInd w:val="0"/>
              <w:spacing w:before="120" w:after="120" w:line="23" w:lineRule="atLeast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i/>
                <w:color w:val="000000"/>
                <w:sz w:val="18"/>
                <w:szCs w:val="18"/>
                <w:lang w:eastAsia="pl-PL"/>
              </w:rPr>
              <w:t>Weryfikacja spełnienia kryterium będzie odbywać się na podstawie treści wniosku o dofinansowanie projektu.</w:t>
            </w:r>
          </w:p>
        </w:tc>
      </w:tr>
      <w:tr w:rsidR="003C5670" w:rsidRPr="003C5670" w:rsidTr="00290C54">
        <w:trPr>
          <w:trHeight w:val="567"/>
        </w:trPr>
        <w:tc>
          <w:tcPr>
            <w:tcW w:w="9923" w:type="dxa"/>
            <w:gridSpan w:val="16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3" w:lineRule="atLeast"/>
              <w:ind w:left="4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Udzielenie wsparcia w ramach projektu każdorazowo poprzedzone jest identyfikacją potrzeb uczestnika projektu oraz opracowaniem lub aktualizacją dla każdego uczestnika projektu Indywidualnego Planu Działania, o którym mowa w art. 2 ust. 1, pkt. 10 a i art. 34 a Ustawy o promocji zatrudnienia i instytucjach rynku pracy.</w:t>
            </w:r>
          </w:p>
        </w:tc>
      </w:tr>
      <w:tr w:rsidR="003C5670" w:rsidRPr="003C5670" w:rsidTr="00290C54">
        <w:trPr>
          <w:trHeight w:val="567"/>
        </w:trPr>
        <w:tc>
          <w:tcPr>
            <w:tcW w:w="1698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 w:line="23" w:lineRule="atLeast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8225" w:type="dxa"/>
            <w:gridSpan w:val="14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autoSpaceDE w:val="0"/>
              <w:autoSpaceDN w:val="0"/>
              <w:adjustRightInd w:val="0"/>
              <w:spacing w:before="120" w:after="120" w:line="23" w:lineRule="atLeast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W celu dostosowania wsparcia do indywidualnych potrzeb i możliwości uczestników projektu konieczna jest identyfikacja potrzeb oraz diagnozowanie możliwości w zakresie doskonalenia zawodowego, w tym identyfikacja stopnia oddalenia osób młodych od rynku pracy.</w:t>
            </w:r>
          </w:p>
          <w:p w:rsidR="003C5670" w:rsidRPr="003C5670" w:rsidRDefault="003C5670" w:rsidP="003C5670">
            <w:pPr>
              <w:autoSpaceDE w:val="0"/>
              <w:autoSpaceDN w:val="0"/>
              <w:adjustRightInd w:val="0"/>
              <w:spacing w:before="120" w:after="120" w:line="23" w:lineRule="atLeast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i/>
                <w:color w:val="000000"/>
                <w:sz w:val="18"/>
                <w:szCs w:val="18"/>
                <w:lang w:eastAsia="pl-PL"/>
              </w:rPr>
              <w:t>Weryfikacja spełnienia kryterium będzie odbywać się na podstawie treści wniosku o dofinansowanie projektu.</w:t>
            </w:r>
          </w:p>
        </w:tc>
      </w:tr>
      <w:tr w:rsidR="003C5670" w:rsidRPr="003C5670" w:rsidTr="00290C54">
        <w:trPr>
          <w:trHeight w:val="567"/>
        </w:trPr>
        <w:tc>
          <w:tcPr>
            <w:tcW w:w="9923" w:type="dxa"/>
            <w:gridSpan w:val="16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3" w:lineRule="atLeast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W ramach projektów realizowana jest indywidualna i kompleksowa aktywizacja zawodowo-edukacyjna osób młodych, która opiera się na co najmniej trzech elementach indywidualnej i kompleksowej pomocy wskazanych w typach operacji w ramach osi I, przy czym Indywidualny Plan Działania oraz pośrednictwo pracy lub poradnictwo zawodowe stanowią obligatoryjną formę wsparcia..</w:t>
            </w:r>
          </w:p>
        </w:tc>
      </w:tr>
      <w:tr w:rsidR="003C5670" w:rsidRPr="003C5670" w:rsidTr="00290C54">
        <w:trPr>
          <w:trHeight w:val="567"/>
        </w:trPr>
        <w:tc>
          <w:tcPr>
            <w:tcW w:w="1698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 w:line="23" w:lineRule="atLeast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8225" w:type="dxa"/>
            <w:gridSpan w:val="14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autoSpaceDE w:val="0"/>
              <w:autoSpaceDN w:val="0"/>
              <w:adjustRightInd w:val="0"/>
              <w:spacing w:before="120" w:after="120" w:line="23" w:lineRule="atLeast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Realizacja projektów łączących dostęp do zróżnicowanych form wsparcia pozwoli na bardziej kompleksową, a przez to efektywniejszą pomoc dla grup znajdujących się w szczególnie trudnej sytuacji na rynku pracy, tj. osób młodych.</w:t>
            </w:r>
          </w:p>
          <w:p w:rsidR="003C5670" w:rsidRPr="003C5670" w:rsidRDefault="003C5670" w:rsidP="003C5670">
            <w:pPr>
              <w:autoSpaceDE w:val="0"/>
              <w:autoSpaceDN w:val="0"/>
              <w:adjustRightInd w:val="0"/>
              <w:spacing w:before="120" w:after="120" w:line="23" w:lineRule="atLeast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i/>
                <w:color w:val="000000"/>
                <w:sz w:val="18"/>
                <w:szCs w:val="18"/>
                <w:lang w:eastAsia="pl-PL"/>
              </w:rPr>
              <w:t>Weryfikacja spełnienia kryterium będzie odbywać się na podstawie treści wniosku o dofinansowanie projektu.</w:t>
            </w:r>
          </w:p>
        </w:tc>
      </w:tr>
      <w:tr w:rsidR="003C5670" w:rsidRPr="003C5670" w:rsidTr="00290C54">
        <w:trPr>
          <w:trHeight w:val="567"/>
        </w:trPr>
        <w:tc>
          <w:tcPr>
            <w:tcW w:w="9923" w:type="dxa"/>
            <w:gridSpan w:val="16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Wsparcie dla osób młodych do 29 roku życia pozostających bez zatrudnienia jest udzielane w projekcie zgodnie ze standardami określonymi w Planie realizacji Gwarancji dla młodzieży w Polsce, tzn. w ciągu czterech miesięcy osobom młodym zostanie zapewniona wysokiej jakości oferta zatrudnienia, dalszego kształcenia, przyuczenia do zawodu lub stażu. Przy czym, okres 4 m-</w:t>
            </w:r>
            <w:proofErr w:type="spellStart"/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cy</w:t>
            </w:r>
            <w:proofErr w:type="spellEnd"/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, w ciągu którego należy udzielić wsparcia osobom do 25 roku życia liczony będzie od dnia rejestracji w urzędzie pracy, a w przypadku osób powyżej 25 roku życia okres ten liczony będzie od dnia przystąpienia do projektu.</w:t>
            </w:r>
          </w:p>
        </w:tc>
      </w:tr>
      <w:tr w:rsidR="003C5670" w:rsidRPr="003C5670" w:rsidTr="00290C54">
        <w:trPr>
          <w:trHeight w:val="567"/>
        </w:trPr>
        <w:tc>
          <w:tcPr>
            <w:tcW w:w="1698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 w:line="23" w:lineRule="atLeast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8225" w:type="dxa"/>
            <w:gridSpan w:val="14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autoSpaceDE w:val="0"/>
              <w:autoSpaceDN w:val="0"/>
              <w:adjustRightInd w:val="0"/>
              <w:spacing w:before="120" w:after="120" w:line="23" w:lineRule="atLeast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Konieczne jest wspieranie osób młodych znajdujących się w szczególnie trudnej sytuacji na rynku pracy, które wymagają kompleksowego i zindywidualizowanego wsparcia. Osoby młode otrzymają wysokiej jakości ofertę wsparcia, obejmującą takie instrumenty i usługi rynku pracy, które zostaną indywidualnie zidentyfikowane jako konieczne dla poprawy sytuacji na rynku pracy lub uzyskania zatrudnienia przez osobę obejmowaną wsparciem.</w:t>
            </w:r>
          </w:p>
          <w:p w:rsidR="003C5670" w:rsidRPr="003C5670" w:rsidRDefault="003C5670" w:rsidP="003C5670">
            <w:pPr>
              <w:autoSpaceDE w:val="0"/>
              <w:autoSpaceDN w:val="0"/>
              <w:adjustRightInd w:val="0"/>
              <w:spacing w:before="120" w:after="120" w:line="23" w:lineRule="atLeast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i/>
                <w:color w:val="000000"/>
                <w:sz w:val="18"/>
                <w:szCs w:val="18"/>
                <w:lang w:eastAsia="pl-PL"/>
              </w:rPr>
              <w:t>Weryfikacja spełnienia kryterium będzie odbywać się na podstawie treści wniosku o dofinansowanie projektu.</w:t>
            </w:r>
          </w:p>
        </w:tc>
      </w:tr>
      <w:tr w:rsidR="003C5670" w:rsidRPr="003C5670" w:rsidTr="00290C54">
        <w:trPr>
          <w:trHeight w:val="567"/>
        </w:trPr>
        <w:tc>
          <w:tcPr>
            <w:tcW w:w="9923" w:type="dxa"/>
            <w:gridSpan w:val="16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Gdy projekt przewiduje szkolenia są one zgodne ze zdiagnozowanymi potrzebami i potencjałem uczestnika projektu oraz zdiagnozowanymi potrzebami właściwego lokalnego lub regionalnego rynku pracy, a ich efektem jest uzyskanie kwalifikacji lub nabycie kompetencji w rozumieniu Wytycznych w zakresie monitorowania postępu rzeczowego realizacji programów operacyjnych na lata 2014-2020.</w:t>
            </w:r>
          </w:p>
        </w:tc>
      </w:tr>
      <w:tr w:rsidR="003C5670" w:rsidRPr="003C5670" w:rsidTr="00290C54">
        <w:trPr>
          <w:trHeight w:val="567"/>
        </w:trPr>
        <w:tc>
          <w:tcPr>
            <w:tcW w:w="169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 w:line="23" w:lineRule="atLeast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8225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autoSpaceDE w:val="0"/>
              <w:autoSpaceDN w:val="0"/>
              <w:adjustRightInd w:val="0"/>
              <w:spacing w:before="120" w:after="120" w:line="23" w:lineRule="atLeast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Wprowadzenie kryterium ma na celu – zgodnie z Wytycznymi w zakresie realizacji przedsięwzięć z udziałem środków EFS w obszarze rynku pracy na lata 2014-2020 - zapewnienie wysokiej jakości i efektywności wsparcia poprzez zapewnienie mechanizmów gwarantujących, że każde zrealizowane w ramach projektu szkolenie będzie prowadziło do uzyskania kwalifikacji lub nabycia kompetencji. Uzyskanie kwalifikacji i nabycie kompetencji powinno być każdorazowo zweryfikowane poprzez przeprowadzenie odpowiedniego sprawdzenia przyswojonej wiedzy, umiejętności i kompetencji społecznych (np. w formie egzaminu). Ponadto powinno być to potwierdzone odpowiednim dokumentem, wskazującym co najmniej efekty uczenia się, które dana osoba osiągnęła w ramach szkolenia.</w:t>
            </w:r>
          </w:p>
          <w:p w:rsidR="003C5670" w:rsidRPr="003C5670" w:rsidRDefault="003C5670" w:rsidP="003C5670">
            <w:pPr>
              <w:autoSpaceDE w:val="0"/>
              <w:autoSpaceDN w:val="0"/>
              <w:adjustRightInd w:val="0"/>
              <w:spacing w:before="120" w:after="120" w:line="23" w:lineRule="atLeast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Poprzez uzyskanie kwalifikacji należy rozumieć formalny wynik oceny i walidacji uzyskany w momencie potwierdzenia przez upoważnioną do tego instytucję, że dana osoba uzyskała efekty uczenia się spełniające określone standardy (patrz załącznik nr 8 do Wytycznych w zakresie monitorowania postępu rzeczowego realizacji programów operacyjnych na lata 2014 – 2020).</w:t>
            </w:r>
          </w:p>
          <w:p w:rsidR="003C5670" w:rsidRPr="003C5670" w:rsidRDefault="003C5670" w:rsidP="003C5670">
            <w:pPr>
              <w:autoSpaceDE w:val="0"/>
              <w:autoSpaceDN w:val="0"/>
              <w:adjustRightInd w:val="0"/>
              <w:spacing w:before="120" w:after="120" w:line="23" w:lineRule="atLeast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Nabycie kompetencji odbywać się będzie zgodnie z Wytycznymi w zakresie monitorowania postępu rzeczowego realizacji programów operacyjnych na lata 2014 - 2020 (załącznik nr 2 Wspólna lista wskaźników kluczowych – definicja wskaźnika dotyczącego nabywania kompetencji).</w:t>
            </w:r>
          </w:p>
          <w:p w:rsidR="003C5670" w:rsidRPr="003C5670" w:rsidRDefault="003C5670" w:rsidP="003C5670">
            <w:pPr>
              <w:autoSpaceDE w:val="0"/>
              <w:autoSpaceDN w:val="0"/>
              <w:adjustRightInd w:val="0"/>
              <w:spacing w:before="120" w:after="120" w:line="23" w:lineRule="atLeast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i/>
                <w:color w:val="000000"/>
                <w:sz w:val="18"/>
                <w:szCs w:val="18"/>
                <w:lang w:eastAsia="pl-PL"/>
              </w:rPr>
              <w:t>Weryfikacja spełnienia kryterium będzie odbywać się na podstawie treści wniosku o dofinansowanie projektu.</w:t>
            </w:r>
          </w:p>
        </w:tc>
      </w:tr>
      <w:tr w:rsidR="003C5670" w:rsidRPr="003C5670" w:rsidTr="00290C54">
        <w:trPr>
          <w:trHeight w:val="567"/>
        </w:trPr>
        <w:tc>
          <w:tcPr>
            <w:tcW w:w="9923" w:type="dxa"/>
            <w:gridSpan w:val="16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C5670" w:rsidRPr="003C5670" w:rsidRDefault="003C5670" w:rsidP="008E0ABF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Projekt będzie rozliczany stawką jednostkową zgodnie z </w:t>
            </w:r>
            <w:r w:rsidRPr="003C5670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Metodologią wyliczenia stawki jednostkowej na doprowadzenie do zatrudnienia osób młodych z kategorii NEET w województwie podkarpackim</w:t>
            </w: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 13 listopada 2020 r.</w:t>
            </w:r>
          </w:p>
        </w:tc>
      </w:tr>
      <w:tr w:rsidR="003C5670" w:rsidRPr="003C5670" w:rsidTr="00290C54">
        <w:trPr>
          <w:trHeight w:val="567"/>
        </w:trPr>
        <w:tc>
          <w:tcPr>
            <w:tcW w:w="169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3C5670" w:rsidRPr="003C5670" w:rsidRDefault="003C5670" w:rsidP="003C5670">
            <w:pPr>
              <w:spacing w:before="120" w:after="120" w:line="23" w:lineRule="atLeast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5670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8225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autoSpaceDE w:val="0"/>
              <w:autoSpaceDN w:val="0"/>
              <w:adjustRightInd w:val="0"/>
              <w:spacing w:before="120" w:after="120" w:line="23" w:lineRule="atLeast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sz w:val="18"/>
                <w:szCs w:val="18"/>
                <w:lang w:eastAsia="pl-PL"/>
              </w:rPr>
              <w:t>Wprowadzenie kryterium ma na celu doprecyzowanie sposobu rozliczania projektu, w związku waloryzacją stawki jednostkowej na doprowadzenie do zatrudnienia osób młodych z kategorii NEET w województwie podkarpackim.</w:t>
            </w:r>
          </w:p>
          <w:p w:rsidR="003C5670" w:rsidRPr="003C5670" w:rsidRDefault="003C5670" w:rsidP="003C5670">
            <w:pPr>
              <w:autoSpaceDE w:val="0"/>
              <w:autoSpaceDN w:val="0"/>
              <w:adjustRightInd w:val="0"/>
              <w:spacing w:before="120" w:after="120" w:line="23" w:lineRule="atLeast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5670">
              <w:rPr>
                <w:rFonts w:ascii="Arial" w:hAnsi="Arial" w:cs="Arial"/>
                <w:i/>
                <w:color w:val="000000"/>
                <w:sz w:val="18"/>
                <w:szCs w:val="18"/>
                <w:lang w:eastAsia="pl-PL"/>
              </w:rPr>
              <w:t>Weryfikacja spełnienia kryterium będzie odbywać się na podstawie treści wniosku o dofinansowanie projektu.</w:t>
            </w:r>
          </w:p>
        </w:tc>
      </w:tr>
    </w:tbl>
    <w:p w:rsidR="003C5670" w:rsidRPr="003C5670" w:rsidRDefault="003C5670" w:rsidP="003C5670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Y="258"/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202"/>
        <w:gridCol w:w="2321"/>
        <w:gridCol w:w="1440"/>
        <w:gridCol w:w="3359"/>
      </w:tblGrid>
      <w:tr w:rsidR="003C5670" w:rsidRPr="003C5670" w:rsidTr="00290C54">
        <w:trPr>
          <w:trHeight w:val="362"/>
        </w:trPr>
        <w:tc>
          <w:tcPr>
            <w:tcW w:w="9322" w:type="dxa"/>
            <w:gridSpan w:val="4"/>
            <w:shd w:val="clear" w:color="auto" w:fill="D9D9D9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5670">
              <w:rPr>
                <w:rFonts w:ascii="Arial" w:hAnsi="Arial" w:cs="Arial"/>
                <w:b/>
                <w:sz w:val="20"/>
                <w:szCs w:val="20"/>
              </w:rPr>
              <w:t>PODPIS OSOBY UPOWAŻNIONEJ DO PODEJMOWANIA DECYZJI W ZAKRESIE PLANU DZIAŁANIA</w:t>
            </w:r>
          </w:p>
        </w:tc>
      </w:tr>
      <w:tr w:rsidR="003C5670" w:rsidRPr="003C5670" w:rsidTr="00290C54">
        <w:trPr>
          <w:trHeight w:val="1116"/>
        </w:trPr>
        <w:tc>
          <w:tcPr>
            <w:tcW w:w="2202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670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</w:tc>
        <w:tc>
          <w:tcPr>
            <w:tcW w:w="2321" w:type="dxa"/>
            <w:tcBorders>
              <w:bottom w:val="single" w:sz="12" w:space="0" w:color="auto"/>
            </w:tcBorders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670">
              <w:rPr>
                <w:rFonts w:ascii="Arial" w:hAnsi="Arial" w:cs="Arial"/>
                <w:sz w:val="20"/>
                <w:szCs w:val="20"/>
              </w:rPr>
              <w:t xml:space="preserve">Rzeszów, </w:t>
            </w:r>
          </w:p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670">
              <w:rPr>
                <w:rFonts w:ascii="Arial" w:hAnsi="Arial" w:cs="Arial"/>
                <w:sz w:val="20"/>
                <w:szCs w:val="20"/>
              </w:rPr>
              <w:t>21-12-2020 r.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5670">
              <w:rPr>
                <w:rFonts w:ascii="Arial" w:hAnsi="Arial" w:cs="Arial"/>
                <w:sz w:val="20"/>
                <w:szCs w:val="20"/>
              </w:rPr>
              <w:t>Pieczęć i podpis osoby upoważnionej</w:t>
            </w:r>
          </w:p>
        </w:tc>
        <w:tc>
          <w:tcPr>
            <w:tcW w:w="3359" w:type="dxa"/>
            <w:tcBorders>
              <w:bottom w:val="single" w:sz="12" w:space="0" w:color="auto"/>
            </w:tcBorders>
            <w:vAlign w:val="center"/>
          </w:tcPr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C5670" w:rsidRPr="003C5670" w:rsidRDefault="003C5670" w:rsidP="003C567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C5670" w:rsidRPr="003C5670" w:rsidTr="00290C54">
        <w:trPr>
          <w:trHeight w:val="362"/>
        </w:trPr>
        <w:tc>
          <w:tcPr>
            <w:tcW w:w="932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C5670" w:rsidRPr="003C5670" w:rsidRDefault="003C5670" w:rsidP="003C567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5670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DATA ZATWIERDZENIA PLANU DZIAŁANIA I IDENTYFIKACJI PROJEKTÓW POZAKONKURSOWYCH, KTÓRYCH FISZKI PO RAZ PIERWSZY ZAWARTO W PLANIE DZIAŁANIA, W ROZUMIENIU ART. 48 UST. 3 USTAWY Z DNIA 11 LIPCA 2014 R. </w:t>
            </w:r>
            <w:r w:rsidRPr="003C5670">
              <w:rPr>
                <w:rFonts w:ascii="Arial" w:hAnsi="Arial" w:cs="Arial"/>
                <w:b/>
                <w:i/>
                <w:sz w:val="20"/>
                <w:szCs w:val="20"/>
              </w:rPr>
              <w:t>O ZASADACH REALIZACJI PROGRAMÓW W ZAKRESIE POLITYKI SPÓJNOŚCI W PERSPEKTYWIE FINANSOWEJ 2014-2020</w:t>
            </w:r>
            <w:r w:rsidRPr="003C5670">
              <w:rPr>
                <w:rFonts w:ascii="Arial" w:hAnsi="Arial" w:cs="Arial"/>
                <w:b/>
                <w:sz w:val="20"/>
                <w:szCs w:val="20"/>
              </w:rPr>
              <w:t xml:space="preserve"> (DZ.U. Z 2018 R. POZ. 1431, z </w:t>
            </w:r>
            <w:proofErr w:type="spellStart"/>
            <w:r w:rsidRPr="003C5670">
              <w:rPr>
                <w:rFonts w:ascii="Arial" w:hAnsi="Arial" w:cs="Arial"/>
                <w:b/>
                <w:sz w:val="20"/>
                <w:szCs w:val="20"/>
              </w:rPr>
              <w:t>późn</w:t>
            </w:r>
            <w:proofErr w:type="spellEnd"/>
            <w:r w:rsidRPr="003C5670">
              <w:rPr>
                <w:rFonts w:ascii="Arial" w:hAnsi="Arial" w:cs="Arial"/>
                <w:b/>
                <w:sz w:val="20"/>
                <w:szCs w:val="20"/>
              </w:rPr>
              <w:t>. zm.)</w:t>
            </w:r>
            <w:r w:rsidRPr="003C56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C5670" w:rsidRPr="003C5670" w:rsidRDefault="003C5670" w:rsidP="003C5670">
            <w:pPr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C5670">
              <w:rPr>
                <w:rFonts w:ascii="Arial" w:hAnsi="Arial" w:cs="Arial"/>
                <w:i/>
                <w:sz w:val="20"/>
                <w:szCs w:val="20"/>
              </w:rPr>
              <w:t xml:space="preserve">(wypełnia Instytucja Zarządzająca POWER, wprowadzając Roczny Plan Działania jako załącznik do Szczegółowego Opisu Osi Priorytetowych POWER) </w:t>
            </w:r>
          </w:p>
        </w:tc>
      </w:tr>
      <w:tr w:rsidR="003C5670" w:rsidRPr="003C5670" w:rsidTr="00290C54">
        <w:trPr>
          <w:trHeight w:val="1183"/>
        </w:trPr>
        <w:tc>
          <w:tcPr>
            <w:tcW w:w="9322" w:type="dxa"/>
            <w:gridSpan w:val="4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3C5670" w:rsidRPr="003C5670" w:rsidRDefault="003C5670" w:rsidP="003C567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3C5670" w:rsidRPr="003C5670" w:rsidRDefault="003C5670" w:rsidP="003C567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3C5670" w:rsidRPr="003C5670" w:rsidRDefault="003C5670" w:rsidP="003C567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3C5670" w:rsidRPr="003C5670" w:rsidRDefault="003C5670" w:rsidP="003C567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5670" w:rsidRPr="003C5670" w:rsidRDefault="003C5670" w:rsidP="003C5670">
      <w:pPr>
        <w:rPr>
          <w:rFonts w:ascii="Arial" w:hAnsi="Arial" w:cs="Arial"/>
          <w:sz w:val="20"/>
          <w:szCs w:val="20"/>
        </w:rPr>
      </w:pPr>
    </w:p>
    <w:p w:rsidR="003C5670" w:rsidRPr="003C5670" w:rsidRDefault="003C5670" w:rsidP="003C5670">
      <w:pPr>
        <w:rPr>
          <w:rFonts w:ascii="Arial" w:hAnsi="Arial" w:cs="Arial"/>
          <w:sz w:val="20"/>
          <w:szCs w:val="20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0E189A" w:rsidRPr="00F75263" w:rsidRDefault="000E189A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0E189A" w:rsidRPr="00F75263" w:rsidRDefault="000E189A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  <w:bookmarkStart w:id="2" w:name="ezdPracownikAtrybut1"/>
      <w:bookmarkEnd w:id="2"/>
      <w:r w:rsidRPr="00F75263">
        <w:rPr>
          <w:rFonts w:ascii="Arial" w:hAnsi="Arial" w:cs="Arial"/>
          <w:sz w:val="24"/>
          <w:szCs w:val="24"/>
        </w:rPr>
        <w:t xml:space="preserve"> </w:t>
      </w:r>
      <w:bookmarkStart w:id="3" w:name="ezdPracownikNazwa"/>
      <w:bookmarkEnd w:id="3"/>
    </w:p>
    <w:p w:rsidR="000E189A" w:rsidRPr="00F75263" w:rsidRDefault="000E189A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  <w:bookmarkStart w:id="4" w:name="ezdPracownikAtrybut2"/>
      <w:bookmarkEnd w:id="4"/>
      <w:r w:rsidRPr="00F75263">
        <w:rPr>
          <w:rFonts w:ascii="Arial" w:hAnsi="Arial" w:cs="Arial"/>
          <w:sz w:val="24"/>
          <w:szCs w:val="24"/>
        </w:rPr>
        <w:t xml:space="preserve"> </w:t>
      </w:r>
      <w:bookmarkStart w:id="5" w:name="ezdDataPodpisu_2"/>
      <w:bookmarkEnd w:id="5"/>
    </w:p>
    <w:sectPr w:rsidR="000E189A" w:rsidRPr="00F75263" w:rsidSect="00FF48D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0A1" w:rsidRDefault="002220A1" w:rsidP="003D5936">
      <w:pPr>
        <w:spacing w:after="0" w:line="240" w:lineRule="auto"/>
      </w:pPr>
      <w:r>
        <w:separator/>
      </w:r>
    </w:p>
  </w:endnote>
  <w:endnote w:type="continuationSeparator" w:id="0">
    <w:p w:rsidR="002220A1" w:rsidRDefault="002220A1" w:rsidP="003D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2CE" w:rsidRPr="0058301A" w:rsidRDefault="0058301A" w:rsidP="0058301A">
    <w:pPr>
      <w:pStyle w:val="Stopka"/>
      <w:spacing w:before="120" w:after="120" w:line="240" w:lineRule="atLeast"/>
      <w:jc w:val="right"/>
      <w:rPr>
        <w:rFonts w:ascii="Arial" w:hAnsi="Arial" w:cs="Arial"/>
      </w:rPr>
    </w:pPr>
    <w:r w:rsidRPr="00D67239">
      <w:rPr>
        <w:rFonts w:ascii="Arial" w:hAnsi="Arial" w:cs="Arial"/>
      </w:rPr>
      <w:t xml:space="preserve">Strona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PAGE</w:instrText>
    </w:r>
    <w:r w:rsidRPr="00D67239">
      <w:rPr>
        <w:rFonts w:ascii="Arial" w:hAnsi="Arial" w:cs="Arial"/>
        <w:b/>
        <w:bCs/>
      </w:rPr>
      <w:fldChar w:fldCharType="separate"/>
    </w:r>
    <w:r w:rsidR="007B02A3">
      <w:rPr>
        <w:rFonts w:ascii="Arial" w:hAnsi="Arial" w:cs="Arial"/>
        <w:b/>
        <w:bCs/>
        <w:noProof/>
      </w:rPr>
      <w:t>8</w:t>
    </w:r>
    <w:r w:rsidRPr="00D67239">
      <w:rPr>
        <w:rFonts w:ascii="Arial" w:hAnsi="Arial" w:cs="Arial"/>
        <w:b/>
        <w:bCs/>
      </w:rPr>
      <w:fldChar w:fldCharType="end"/>
    </w:r>
    <w:r w:rsidRPr="00D67239">
      <w:rPr>
        <w:rFonts w:ascii="Arial" w:hAnsi="Arial" w:cs="Arial"/>
      </w:rPr>
      <w:t xml:space="preserve"> z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NUMPAGES</w:instrText>
    </w:r>
    <w:r w:rsidRPr="00D67239">
      <w:rPr>
        <w:rFonts w:ascii="Arial" w:hAnsi="Arial" w:cs="Arial"/>
        <w:b/>
        <w:bCs/>
      </w:rPr>
      <w:fldChar w:fldCharType="separate"/>
    </w:r>
    <w:r w:rsidR="007B02A3">
      <w:rPr>
        <w:rFonts w:ascii="Arial" w:hAnsi="Arial" w:cs="Arial"/>
        <w:b/>
        <w:bCs/>
        <w:noProof/>
      </w:rPr>
      <w:t>8</w:t>
    </w:r>
    <w:r w:rsidRPr="00D67239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888" w:rsidRPr="00D67239" w:rsidRDefault="00257888" w:rsidP="00D67239">
    <w:pPr>
      <w:pStyle w:val="Stopka"/>
      <w:spacing w:before="120" w:after="120" w:line="240" w:lineRule="atLeast"/>
      <w:jc w:val="right"/>
      <w:rPr>
        <w:rFonts w:ascii="Arial" w:hAnsi="Arial" w:cs="Arial"/>
      </w:rPr>
    </w:pPr>
    <w:r w:rsidRPr="00D67239">
      <w:rPr>
        <w:rFonts w:ascii="Arial" w:hAnsi="Arial" w:cs="Arial"/>
      </w:rPr>
      <w:t xml:space="preserve">Strona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PAGE</w:instrText>
    </w:r>
    <w:r w:rsidRPr="00D67239">
      <w:rPr>
        <w:rFonts w:ascii="Arial" w:hAnsi="Arial" w:cs="Arial"/>
        <w:b/>
        <w:bCs/>
      </w:rPr>
      <w:fldChar w:fldCharType="separate"/>
    </w:r>
    <w:r w:rsidR="007B02A3">
      <w:rPr>
        <w:rFonts w:ascii="Arial" w:hAnsi="Arial" w:cs="Arial"/>
        <w:b/>
        <w:bCs/>
        <w:noProof/>
      </w:rPr>
      <w:t>1</w:t>
    </w:r>
    <w:r w:rsidRPr="00D67239">
      <w:rPr>
        <w:rFonts w:ascii="Arial" w:hAnsi="Arial" w:cs="Arial"/>
        <w:b/>
        <w:bCs/>
      </w:rPr>
      <w:fldChar w:fldCharType="end"/>
    </w:r>
    <w:r w:rsidRPr="00D67239">
      <w:rPr>
        <w:rFonts w:ascii="Arial" w:hAnsi="Arial" w:cs="Arial"/>
      </w:rPr>
      <w:t xml:space="preserve"> z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NUMPAGES</w:instrText>
    </w:r>
    <w:r w:rsidRPr="00D67239">
      <w:rPr>
        <w:rFonts w:ascii="Arial" w:hAnsi="Arial" w:cs="Arial"/>
        <w:b/>
        <w:bCs/>
      </w:rPr>
      <w:fldChar w:fldCharType="separate"/>
    </w:r>
    <w:r w:rsidR="007B02A3">
      <w:rPr>
        <w:rFonts w:ascii="Arial" w:hAnsi="Arial" w:cs="Arial"/>
        <w:b/>
        <w:bCs/>
        <w:noProof/>
      </w:rPr>
      <w:t>8</w:t>
    </w:r>
    <w:r w:rsidRPr="00D67239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0A1" w:rsidRDefault="002220A1" w:rsidP="003D5936">
      <w:pPr>
        <w:spacing w:after="0" w:line="240" w:lineRule="auto"/>
      </w:pPr>
      <w:r>
        <w:separator/>
      </w:r>
    </w:p>
  </w:footnote>
  <w:footnote w:type="continuationSeparator" w:id="0">
    <w:p w:rsidR="002220A1" w:rsidRDefault="002220A1" w:rsidP="003D5936">
      <w:pPr>
        <w:spacing w:after="0" w:line="240" w:lineRule="auto"/>
      </w:pPr>
      <w:r>
        <w:continuationSeparator/>
      </w:r>
    </w:p>
  </w:footnote>
  <w:footnote w:id="1">
    <w:p w:rsidR="003C5670" w:rsidRPr="00C365E5" w:rsidRDefault="003C5670" w:rsidP="003C5670">
      <w:pPr>
        <w:pStyle w:val="Tekstprzypisudolnego"/>
        <w:rPr>
          <w:rFonts w:ascii="Arial" w:hAnsi="Arial" w:cs="Arial"/>
          <w:sz w:val="18"/>
          <w:szCs w:val="18"/>
        </w:rPr>
      </w:pPr>
      <w:r w:rsidRPr="00C365E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365E5">
        <w:rPr>
          <w:rFonts w:ascii="Arial" w:hAnsi="Arial" w:cs="Arial"/>
          <w:sz w:val="18"/>
          <w:szCs w:val="18"/>
        </w:rPr>
        <w:t xml:space="preserve"> W związku z zaburzeniem poziomu źródeł finansowania na lata 2020-2021, wynikającym z zaplanowania przez </w:t>
      </w:r>
      <w:proofErr w:type="spellStart"/>
      <w:r w:rsidRPr="00C365E5">
        <w:rPr>
          <w:rFonts w:ascii="Arial" w:hAnsi="Arial" w:cs="Arial"/>
          <w:sz w:val="18"/>
          <w:szCs w:val="18"/>
        </w:rPr>
        <w:t>MRPiPS</w:t>
      </w:r>
      <w:proofErr w:type="spellEnd"/>
      <w:r w:rsidRPr="00C365E5">
        <w:rPr>
          <w:rFonts w:ascii="Arial" w:hAnsi="Arial" w:cs="Arial"/>
          <w:sz w:val="18"/>
          <w:szCs w:val="18"/>
        </w:rPr>
        <w:t xml:space="preserve"> środków BP na poszczególne lata w proporcji innej niż wynikająca z </w:t>
      </w:r>
      <w:proofErr w:type="spellStart"/>
      <w:r w:rsidRPr="00C365E5">
        <w:rPr>
          <w:rFonts w:ascii="Arial" w:hAnsi="Arial" w:cs="Arial"/>
          <w:sz w:val="18"/>
          <w:szCs w:val="18"/>
        </w:rPr>
        <w:t>SzOOP</w:t>
      </w:r>
      <w:proofErr w:type="spellEnd"/>
      <w:r w:rsidRPr="00C365E5">
        <w:rPr>
          <w:rFonts w:ascii="Arial" w:hAnsi="Arial" w:cs="Arial"/>
          <w:sz w:val="18"/>
          <w:szCs w:val="18"/>
        </w:rPr>
        <w:t xml:space="preserve"> PO WER, dopuszcza się inny udział wkładu UE w projekcie na poziomie powiatu, przy zachowaniu udziału wkładu UE na poziomie 91,89% w Poddziałaniu 1.1.2 w województwie.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01A" w:rsidRPr="0058301A" w:rsidRDefault="0058301A" w:rsidP="0058301A">
    <w:pPr>
      <w:pStyle w:val="Nagwek"/>
      <w:spacing w:before="120" w:after="120" w:line="240" w:lineRule="atLeas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8DE" w:rsidRPr="00D67239" w:rsidRDefault="001401A5" w:rsidP="00D67239">
    <w:pPr>
      <w:pStyle w:val="Nagwek"/>
      <w:spacing w:before="120" w:after="120" w:line="240" w:lineRule="atLeast"/>
      <w:rPr>
        <w:rFonts w:ascii="Arial" w:hAnsi="Arial" w:cs="Arial"/>
      </w:rPr>
    </w:pPr>
    <w:r>
      <w:rPr>
        <w:rFonts w:ascii="Arial" w:hAnsi="Arial" w:cs="Arial"/>
        <w:noProof/>
        <w:lang w:eastAsia="pl-PL"/>
      </w:rPr>
      <w:drawing>
        <wp:inline distT="0" distB="0" distL="0" distR="0">
          <wp:extent cx="5753100" cy="571500"/>
          <wp:effectExtent l="0" t="0" r="0" b="0"/>
          <wp:docPr id="12" name="Obraz 12" descr="Zestawienie logotypów: Fundusze Europejskiekie Wiedza Edukacja Rozwój, Rzeczpospolita Polska, Ministerstwo Funduszy i Polityki Regionalnej, Unia Europejska Europejski Fundusz Społeczny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Y:\PO WER\Promocja\Logotypy\FE_RP_MFiPR_UE_poziom_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10E6B"/>
    <w:multiLevelType w:val="hybridMultilevel"/>
    <w:tmpl w:val="A22606C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>
    <w:nsid w:val="0C611302"/>
    <w:multiLevelType w:val="hybridMultilevel"/>
    <w:tmpl w:val="158E3CDA"/>
    <w:lvl w:ilvl="0" w:tplc="090C62C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639D7"/>
    <w:multiLevelType w:val="hybridMultilevel"/>
    <w:tmpl w:val="FA22A7CA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>
    <w:nsid w:val="223324FC"/>
    <w:multiLevelType w:val="hybridMultilevel"/>
    <w:tmpl w:val="FB6E5A5E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8A0C4A"/>
    <w:multiLevelType w:val="hybridMultilevel"/>
    <w:tmpl w:val="2DFEB04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A13031"/>
    <w:multiLevelType w:val="hybridMultilevel"/>
    <w:tmpl w:val="98406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232579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A20BF9"/>
    <w:multiLevelType w:val="hybridMultilevel"/>
    <w:tmpl w:val="A47A76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823A31"/>
    <w:multiLevelType w:val="hybridMultilevel"/>
    <w:tmpl w:val="835CFE8A"/>
    <w:lvl w:ilvl="0" w:tplc="87C641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90C53"/>
    <w:multiLevelType w:val="hybridMultilevel"/>
    <w:tmpl w:val="17DE1AD0"/>
    <w:lvl w:ilvl="0" w:tplc="04150017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2E3AB46E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421731BF"/>
    <w:multiLevelType w:val="hybridMultilevel"/>
    <w:tmpl w:val="A440B0F2"/>
    <w:lvl w:ilvl="0" w:tplc="6A303D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DFA7B7C"/>
    <w:multiLevelType w:val="hybridMultilevel"/>
    <w:tmpl w:val="6F5C9162"/>
    <w:lvl w:ilvl="0" w:tplc="2FC28D6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EE9564B"/>
    <w:multiLevelType w:val="hybridMultilevel"/>
    <w:tmpl w:val="4754E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4101AF"/>
    <w:multiLevelType w:val="multilevel"/>
    <w:tmpl w:val="B3903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6F321292"/>
    <w:multiLevelType w:val="hybridMultilevel"/>
    <w:tmpl w:val="46187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62EA5"/>
    <w:multiLevelType w:val="hybridMultilevel"/>
    <w:tmpl w:val="37C00A2E"/>
    <w:lvl w:ilvl="0" w:tplc="DD26B048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540E8F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A26BEC"/>
    <w:multiLevelType w:val="hybridMultilevel"/>
    <w:tmpl w:val="482ADCF6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>
    <w:nsid w:val="7C51110F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2"/>
  </w:num>
  <w:num w:numId="4">
    <w:abstractNumId w:val="9"/>
  </w:num>
  <w:num w:numId="5">
    <w:abstractNumId w:val="10"/>
  </w:num>
  <w:num w:numId="6">
    <w:abstractNumId w:val="5"/>
  </w:num>
  <w:num w:numId="7">
    <w:abstractNumId w:val="3"/>
  </w:num>
  <w:num w:numId="8">
    <w:abstractNumId w:val="17"/>
  </w:num>
  <w:num w:numId="9">
    <w:abstractNumId w:val="4"/>
  </w:num>
  <w:num w:numId="10">
    <w:abstractNumId w:val="8"/>
  </w:num>
  <w:num w:numId="11">
    <w:abstractNumId w:val="15"/>
  </w:num>
  <w:num w:numId="12">
    <w:abstractNumId w:val="13"/>
  </w:num>
  <w:num w:numId="13">
    <w:abstractNumId w:val="0"/>
  </w:num>
  <w:num w:numId="14">
    <w:abstractNumId w:val="20"/>
  </w:num>
  <w:num w:numId="15">
    <w:abstractNumId w:val="18"/>
  </w:num>
  <w:num w:numId="16">
    <w:abstractNumId w:val="7"/>
  </w:num>
  <w:num w:numId="17">
    <w:abstractNumId w:val="14"/>
  </w:num>
  <w:num w:numId="18">
    <w:abstractNumId w:val="6"/>
  </w:num>
  <w:num w:numId="19">
    <w:abstractNumId w:val="2"/>
  </w:num>
  <w:num w:numId="20">
    <w:abstractNumId w:val="11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58A"/>
    <w:rsid w:val="0000117E"/>
    <w:rsid w:val="000012CE"/>
    <w:rsid w:val="00003ACA"/>
    <w:rsid w:val="00007C80"/>
    <w:rsid w:val="00013990"/>
    <w:rsid w:val="00015DB0"/>
    <w:rsid w:val="00030B5B"/>
    <w:rsid w:val="00037B81"/>
    <w:rsid w:val="000412E4"/>
    <w:rsid w:val="0004478C"/>
    <w:rsid w:val="000448C2"/>
    <w:rsid w:val="00050A79"/>
    <w:rsid w:val="00055B68"/>
    <w:rsid w:val="000631D1"/>
    <w:rsid w:val="0006320D"/>
    <w:rsid w:val="000640EA"/>
    <w:rsid w:val="00072776"/>
    <w:rsid w:val="00080A68"/>
    <w:rsid w:val="00081A04"/>
    <w:rsid w:val="00086B53"/>
    <w:rsid w:val="00093F6A"/>
    <w:rsid w:val="000A29A9"/>
    <w:rsid w:val="000A2FA8"/>
    <w:rsid w:val="000A3D94"/>
    <w:rsid w:val="000A4A6D"/>
    <w:rsid w:val="000C560E"/>
    <w:rsid w:val="000D0F64"/>
    <w:rsid w:val="000E189A"/>
    <w:rsid w:val="000E288B"/>
    <w:rsid w:val="000E58A5"/>
    <w:rsid w:val="000F1E91"/>
    <w:rsid w:val="000F7ED2"/>
    <w:rsid w:val="001003E6"/>
    <w:rsid w:val="00100AEB"/>
    <w:rsid w:val="0010656E"/>
    <w:rsid w:val="00110984"/>
    <w:rsid w:val="001112AB"/>
    <w:rsid w:val="00112B98"/>
    <w:rsid w:val="001179F1"/>
    <w:rsid w:val="001207BE"/>
    <w:rsid w:val="001208EA"/>
    <w:rsid w:val="00123D1E"/>
    <w:rsid w:val="00130C8A"/>
    <w:rsid w:val="001401A5"/>
    <w:rsid w:val="00142F9C"/>
    <w:rsid w:val="00161207"/>
    <w:rsid w:val="0016199A"/>
    <w:rsid w:val="0016495F"/>
    <w:rsid w:val="00170999"/>
    <w:rsid w:val="00177B42"/>
    <w:rsid w:val="001821BC"/>
    <w:rsid w:val="00184282"/>
    <w:rsid w:val="00186A00"/>
    <w:rsid w:val="00187651"/>
    <w:rsid w:val="00192141"/>
    <w:rsid w:val="0019293B"/>
    <w:rsid w:val="00193E3D"/>
    <w:rsid w:val="001975AB"/>
    <w:rsid w:val="001A671B"/>
    <w:rsid w:val="001B2286"/>
    <w:rsid w:val="001B3A78"/>
    <w:rsid w:val="001B415A"/>
    <w:rsid w:val="001C3FF6"/>
    <w:rsid w:val="001D2A36"/>
    <w:rsid w:val="001D4A4D"/>
    <w:rsid w:val="001D57BE"/>
    <w:rsid w:val="001F10B7"/>
    <w:rsid w:val="001F331F"/>
    <w:rsid w:val="001F5F00"/>
    <w:rsid w:val="001F63AD"/>
    <w:rsid w:val="00201488"/>
    <w:rsid w:val="00217DDF"/>
    <w:rsid w:val="002218D7"/>
    <w:rsid w:val="002220A1"/>
    <w:rsid w:val="0022312F"/>
    <w:rsid w:val="002278FA"/>
    <w:rsid w:val="00227E1F"/>
    <w:rsid w:val="002407CF"/>
    <w:rsid w:val="00242778"/>
    <w:rsid w:val="002456EE"/>
    <w:rsid w:val="002474D4"/>
    <w:rsid w:val="00251DF9"/>
    <w:rsid w:val="00257050"/>
    <w:rsid w:val="00257888"/>
    <w:rsid w:val="002625E1"/>
    <w:rsid w:val="002752D2"/>
    <w:rsid w:val="0028171D"/>
    <w:rsid w:val="00290347"/>
    <w:rsid w:val="002961EA"/>
    <w:rsid w:val="0029647F"/>
    <w:rsid w:val="002A33DD"/>
    <w:rsid w:val="002A4B8F"/>
    <w:rsid w:val="002A4D9A"/>
    <w:rsid w:val="002B32FA"/>
    <w:rsid w:val="002B3A81"/>
    <w:rsid w:val="002E13A4"/>
    <w:rsid w:val="002E56F7"/>
    <w:rsid w:val="002E7A2D"/>
    <w:rsid w:val="002F09CE"/>
    <w:rsid w:val="002F4A76"/>
    <w:rsid w:val="002F50C5"/>
    <w:rsid w:val="00315A9A"/>
    <w:rsid w:val="00320B2D"/>
    <w:rsid w:val="003312F7"/>
    <w:rsid w:val="0033332E"/>
    <w:rsid w:val="003346F7"/>
    <w:rsid w:val="003436FC"/>
    <w:rsid w:val="00347B70"/>
    <w:rsid w:val="003530E2"/>
    <w:rsid w:val="003561E4"/>
    <w:rsid w:val="00364992"/>
    <w:rsid w:val="003937F3"/>
    <w:rsid w:val="00393AB7"/>
    <w:rsid w:val="00395D40"/>
    <w:rsid w:val="00397601"/>
    <w:rsid w:val="003A79DF"/>
    <w:rsid w:val="003B1413"/>
    <w:rsid w:val="003B4D91"/>
    <w:rsid w:val="003C3EAA"/>
    <w:rsid w:val="003C5670"/>
    <w:rsid w:val="003D15EC"/>
    <w:rsid w:val="003D5375"/>
    <w:rsid w:val="003D5936"/>
    <w:rsid w:val="003D5F7A"/>
    <w:rsid w:val="003D7726"/>
    <w:rsid w:val="003E105B"/>
    <w:rsid w:val="003E6C01"/>
    <w:rsid w:val="003E7D9C"/>
    <w:rsid w:val="003F05D9"/>
    <w:rsid w:val="00402A95"/>
    <w:rsid w:val="004039AD"/>
    <w:rsid w:val="00404712"/>
    <w:rsid w:val="00404FBC"/>
    <w:rsid w:val="004076A1"/>
    <w:rsid w:val="00413F87"/>
    <w:rsid w:val="00431392"/>
    <w:rsid w:val="004317C0"/>
    <w:rsid w:val="00432F13"/>
    <w:rsid w:val="00440EB0"/>
    <w:rsid w:val="00442F50"/>
    <w:rsid w:val="00450110"/>
    <w:rsid w:val="00455218"/>
    <w:rsid w:val="00460AAF"/>
    <w:rsid w:val="004643B7"/>
    <w:rsid w:val="00470544"/>
    <w:rsid w:val="00474538"/>
    <w:rsid w:val="00475B95"/>
    <w:rsid w:val="004814E8"/>
    <w:rsid w:val="004A3BA4"/>
    <w:rsid w:val="004A3CC7"/>
    <w:rsid w:val="004A4466"/>
    <w:rsid w:val="004A605F"/>
    <w:rsid w:val="004C1A56"/>
    <w:rsid w:val="004C2A1C"/>
    <w:rsid w:val="004C49C9"/>
    <w:rsid w:val="004C5CFA"/>
    <w:rsid w:val="004D3EAE"/>
    <w:rsid w:val="004D7ADD"/>
    <w:rsid w:val="004E31B2"/>
    <w:rsid w:val="004F24C1"/>
    <w:rsid w:val="004F361A"/>
    <w:rsid w:val="004F3787"/>
    <w:rsid w:val="004F78AA"/>
    <w:rsid w:val="00506DA0"/>
    <w:rsid w:val="00510D4D"/>
    <w:rsid w:val="0051421C"/>
    <w:rsid w:val="00515084"/>
    <w:rsid w:val="00522637"/>
    <w:rsid w:val="0052582C"/>
    <w:rsid w:val="005260FA"/>
    <w:rsid w:val="005334D9"/>
    <w:rsid w:val="005434BC"/>
    <w:rsid w:val="00547A7F"/>
    <w:rsid w:val="00547B09"/>
    <w:rsid w:val="00561319"/>
    <w:rsid w:val="00561DA3"/>
    <w:rsid w:val="00562453"/>
    <w:rsid w:val="0056414A"/>
    <w:rsid w:val="00566225"/>
    <w:rsid w:val="00570AD8"/>
    <w:rsid w:val="00574EEB"/>
    <w:rsid w:val="0058301A"/>
    <w:rsid w:val="005867B6"/>
    <w:rsid w:val="00593FCF"/>
    <w:rsid w:val="00594384"/>
    <w:rsid w:val="0059477F"/>
    <w:rsid w:val="00596732"/>
    <w:rsid w:val="005A76C5"/>
    <w:rsid w:val="005B02C3"/>
    <w:rsid w:val="005B086C"/>
    <w:rsid w:val="005B3CC4"/>
    <w:rsid w:val="005C4A57"/>
    <w:rsid w:val="005D2FFC"/>
    <w:rsid w:val="005E5B1F"/>
    <w:rsid w:val="005F054A"/>
    <w:rsid w:val="005F285E"/>
    <w:rsid w:val="005F3244"/>
    <w:rsid w:val="005F62F5"/>
    <w:rsid w:val="00605D0C"/>
    <w:rsid w:val="006206FF"/>
    <w:rsid w:val="00623F65"/>
    <w:rsid w:val="00624403"/>
    <w:rsid w:val="00630392"/>
    <w:rsid w:val="006510EF"/>
    <w:rsid w:val="00661ACC"/>
    <w:rsid w:val="00662A32"/>
    <w:rsid w:val="00664C7A"/>
    <w:rsid w:val="00666C6B"/>
    <w:rsid w:val="00670E5B"/>
    <w:rsid w:val="006735FE"/>
    <w:rsid w:val="006960EF"/>
    <w:rsid w:val="00697BA2"/>
    <w:rsid w:val="006A057D"/>
    <w:rsid w:val="006A33B5"/>
    <w:rsid w:val="006A3C7B"/>
    <w:rsid w:val="006A6F96"/>
    <w:rsid w:val="006C2329"/>
    <w:rsid w:val="006C4F84"/>
    <w:rsid w:val="006D4570"/>
    <w:rsid w:val="006E53E8"/>
    <w:rsid w:val="006F5109"/>
    <w:rsid w:val="006F7CB9"/>
    <w:rsid w:val="007023D0"/>
    <w:rsid w:val="007220E8"/>
    <w:rsid w:val="00727027"/>
    <w:rsid w:val="0072710B"/>
    <w:rsid w:val="00730371"/>
    <w:rsid w:val="007308D4"/>
    <w:rsid w:val="00733B9D"/>
    <w:rsid w:val="00735EFE"/>
    <w:rsid w:val="00741959"/>
    <w:rsid w:val="00742EF5"/>
    <w:rsid w:val="007450D2"/>
    <w:rsid w:val="007529F8"/>
    <w:rsid w:val="0075471A"/>
    <w:rsid w:val="00761577"/>
    <w:rsid w:val="00764E23"/>
    <w:rsid w:val="0077091A"/>
    <w:rsid w:val="00770DB7"/>
    <w:rsid w:val="00773A80"/>
    <w:rsid w:val="00773EE9"/>
    <w:rsid w:val="0077421C"/>
    <w:rsid w:val="00780D7D"/>
    <w:rsid w:val="007820D8"/>
    <w:rsid w:val="00787BEF"/>
    <w:rsid w:val="007A57B5"/>
    <w:rsid w:val="007B02A3"/>
    <w:rsid w:val="007B1ADC"/>
    <w:rsid w:val="007B1CE4"/>
    <w:rsid w:val="007B4B03"/>
    <w:rsid w:val="007D0FE5"/>
    <w:rsid w:val="007D50C2"/>
    <w:rsid w:val="007E0B2F"/>
    <w:rsid w:val="007E17E5"/>
    <w:rsid w:val="007E62D8"/>
    <w:rsid w:val="007E6FE2"/>
    <w:rsid w:val="007F2405"/>
    <w:rsid w:val="007F6B31"/>
    <w:rsid w:val="0080385A"/>
    <w:rsid w:val="008135E6"/>
    <w:rsid w:val="008233E2"/>
    <w:rsid w:val="00824D65"/>
    <w:rsid w:val="00830F13"/>
    <w:rsid w:val="008321BB"/>
    <w:rsid w:val="00835267"/>
    <w:rsid w:val="0083636D"/>
    <w:rsid w:val="008373BB"/>
    <w:rsid w:val="008436BE"/>
    <w:rsid w:val="00852924"/>
    <w:rsid w:val="00870F95"/>
    <w:rsid w:val="00872E8B"/>
    <w:rsid w:val="00873219"/>
    <w:rsid w:val="00874C28"/>
    <w:rsid w:val="008772FF"/>
    <w:rsid w:val="00894F39"/>
    <w:rsid w:val="008A5E1B"/>
    <w:rsid w:val="008B3487"/>
    <w:rsid w:val="008B760D"/>
    <w:rsid w:val="008C1C06"/>
    <w:rsid w:val="008D37E7"/>
    <w:rsid w:val="008D7AF5"/>
    <w:rsid w:val="008E0ABF"/>
    <w:rsid w:val="008E3F14"/>
    <w:rsid w:val="008E5C15"/>
    <w:rsid w:val="008E6900"/>
    <w:rsid w:val="00906F7E"/>
    <w:rsid w:val="00910C78"/>
    <w:rsid w:val="0091150A"/>
    <w:rsid w:val="00916DF6"/>
    <w:rsid w:val="00930ED1"/>
    <w:rsid w:val="0093259B"/>
    <w:rsid w:val="00934595"/>
    <w:rsid w:val="00941C0C"/>
    <w:rsid w:val="00944FA7"/>
    <w:rsid w:val="009472A5"/>
    <w:rsid w:val="0095152A"/>
    <w:rsid w:val="00956667"/>
    <w:rsid w:val="00956B94"/>
    <w:rsid w:val="00957067"/>
    <w:rsid w:val="00957DBF"/>
    <w:rsid w:val="00966CC9"/>
    <w:rsid w:val="00976CE2"/>
    <w:rsid w:val="009837F6"/>
    <w:rsid w:val="009A31C6"/>
    <w:rsid w:val="009A352C"/>
    <w:rsid w:val="009C44A3"/>
    <w:rsid w:val="009E69DB"/>
    <w:rsid w:val="00A07047"/>
    <w:rsid w:val="00A24AF0"/>
    <w:rsid w:val="00A367AE"/>
    <w:rsid w:val="00A540EA"/>
    <w:rsid w:val="00A55A09"/>
    <w:rsid w:val="00A560AB"/>
    <w:rsid w:val="00A63D57"/>
    <w:rsid w:val="00A65EA1"/>
    <w:rsid w:val="00A708B7"/>
    <w:rsid w:val="00A744E4"/>
    <w:rsid w:val="00A76FDE"/>
    <w:rsid w:val="00A9201E"/>
    <w:rsid w:val="00A93641"/>
    <w:rsid w:val="00A95446"/>
    <w:rsid w:val="00AA08AC"/>
    <w:rsid w:val="00AC257C"/>
    <w:rsid w:val="00AC53D2"/>
    <w:rsid w:val="00AE6A4E"/>
    <w:rsid w:val="00B00DDD"/>
    <w:rsid w:val="00B05BA4"/>
    <w:rsid w:val="00B10BFC"/>
    <w:rsid w:val="00B145EB"/>
    <w:rsid w:val="00B154AE"/>
    <w:rsid w:val="00B20493"/>
    <w:rsid w:val="00B217A6"/>
    <w:rsid w:val="00B23EFA"/>
    <w:rsid w:val="00B3144A"/>
    <w:rsid w:val="00B31DDB"/>
    <w:rsid w:val="00B36E5B"/>
    <w:rsid w:val="00B40FD3"/>
    <w:rsid w:val="00B42200"/>
    <w:rsid w:val="00B473F6"/>
    <w:rsid w:val="00B633C2"/>
    <w:rsid w:val="00B63A1C"/>
    <w:rsid w:val="00B75AF8"/>
    <w:rsid w:val="00B84741"/>
    <w:rsid w:val="00B94116"/>
    <w:rsid w:val="00BA26B8"/>
    <w:rsid w:val="00BA4ED2"/>
    <w:rsid w:val="00BB25FA"/>
    <w:rsid w:val="00BC02D4"/>
    <w:rsid w:val="00BC237E"/>
    <w:rsid w:val="00BC489F"/>
    <w:rsid w:val="00BD3383"/>
    <w:rsid w:val="00BD3EFE"/>
    <w:rsid w:val="00BD7E3E"/>
    <w:rsid w:val="00BE0FA6"/>
    <w:rsid w:val="00BF074E"/>
    <w:rsid w:val="00BF6C4E"/>
    <w:rsid w:val="00BF7392"/>
    <w:rsid w:val="00C10410"/>
    <w:rsid w:val="00C15FDA"/>
    <w:rsid w:val="00C17587"/>
    <w:rsid w:val="00C2216A"/>
    <w:rsid w:val="00C34CE3"/>
    <w:rsid w:val="00C3567A"/>
    <w:rsid w:val="00C36ADA"/>
    <w:rsid w:val="00C5021B"/>
    <w:rsid w:val="00C519FB"/>
    <w:rsid w:val="00C563D9"/>
    <w:rsid w:val="00C600BE"/>
    <w:rsid w:val="00C6508D"/>
    <w:rsid w:val="00C6665B"/>
    <w:rsid w:val="00C70EE0"/>
    <w:rsid w:val="00C728A1"/>
    <w:rsid w:val="00C749DD"/>
    <w:rsid w:val="00CA22A2"/>
    <w:rsid w:val="00CA4B43"/>
    <w:rsid w:val="00CA6619"/>
    <w:rsid w:val="00CB2F6E"/>
    <w:rsid w:val="00CB3CB7"/>
    <w:rsid w:val="00CD2A69"/>
    <w:rsid w:val="00CD631F"/>
    <w:rsid w:val="00CE693A"/>
    <w:rsid w:val="00CE7623"/>
    <w:rsid w:val="00CF0825"/>
    <w:rsid w:val="00CF3056"/>
    <w:rsid w:val="00D03F78"/>
    <w:rsid w:val="00D05C74"/>
    <w:rsid w:val="00D15A4C"/>
    <w:rsid w:val="00D22AB2"/>
    <w:rsid w:val="00D27252"/>
    <w:rsid w:val="00D36409"/>
    <w:rsid w:val="00D43C01"/>
    <w:rsid w:val="00D46CB6"/>
    <w:rsid w:val="00D50FDD"/>
    <w:rsid w:val="00D56150"/>
    <w:rsid w:val="00D604F4"/>
    <w:rsid w:val="00D60774"/>
    <w:rsid w:val="00D63C89"/>
    <w:rsid w:val="00D67239"/>
    <w:rsid w:val="00D70610"/>
    <w:rsid w:val="00D87596"/>
    <w:rsid w:val="00D909B5"/>
    <w:rsid w:val="00D91C18"/>
    <w:rsid w:val="00D948F1"/>
    <w:rsid w:val="00D96155"/>
    <w:rsid w:val="00D97E08"/>
    <w:rsid w:val="00DA0A76"/>
    <w:rsid w:val="00DA1426"/>
    <w:rsid w:val="00DA2457"/>
    <w:rsid w:val="00DA43B3"/>
    <w:rsid w:val="00DB491F"/>
    <w:rsid w:val="00DC627B"/>
    <w:rsid w:val="00DD03AA"/>
    <w:rsid w:val="00DD4FB0"/>
    <w:rsid w:val="00DE0234"/>
    <w:rsid w:val="00DE031D"/>
    <w:rsid w:val="00DE2FFF"/>
    <w:rsid w:val="00DE419A"/>
    <w:rsid w:val="00DF06C6"/>
    <w:rsid w:val="00DF7E58"/>
    <w:rsid w:val="00E0011C"/>
    <w:rsid w:val="00E0101E"/>
    <w:rsid w:val="00E05ACB"/>
    <w:rsid w:val="00E07552"/>
    <w:rsid w:val="00E14CDD"/>
    <w:rsid w:val="00E34748"/>
    <w:rsid w:val="00E35650"/>
    <w:rsid w:val="00E35F92"/>
    <w:rsid w:val="00E378F9"/>
    <w:rsid w:val="00E4077F"/>
    <w:rsid w:val="00E45529"/>
    <w:rsid w:val="00E5227F"/>
    <w:rsid w:val="00E60E76"/>
    <w:rsid w:val="00E64182"/>
    <w:rsid w:val="00E64F12"/>
    <w:rsid w:val="00E70B63"/>
    <w:rsid w:val="00E72530"/>
    <w:rsid w:val="00E8044E"/>
    <w:rsid w:val="00E92463"/>
    <w:rsid w:val="00E94EB4"/>
    <w:rsid w:val="00E95C22"/>
    <w:rsid w:val="00E9669D"/>
    <w:rsid w:val="00EA5115"/>
    <w:rsid w:val="00EA61F6"/>
    <w:rsid w:val="00EB10B2"/>
    <w:rsid w:val="00EB7249"/>
    <w:rsid w:val="00EC5CFA"/>
    <w:rsid w:val="00EC665F"/>
    <w:rsid w:val="00ED18B9"/>
    <w:rsid w:val="00ED618B"/>
    <w:rsid w:val="00EE14E4"/>
    <w:rsid w:val="00EE75FF"/>
    <w:rsid w:val="00EE7862"/>
    <w:rsid w:val="00EF12B4"/>
    <w:rsid w:val="00F16A63"/>
    <w:rsid w:val="00F20081"/>
    <w:rsid w:val="00F2680A"/>
    <w:rsid w:val="00F33DAA"/>
    <w:rsid w:val="00F34AFA"/>
    <w:rsid w:val="00F424AC"/>
    <w:rsid w:val="00F44558"/>
    <w:rsid w:val="00F467E1"/>
    <w:rsid w:val="00F52C9A"/>
    <w:rsid w:val="00F61F77"/>
    <w:rsid w:val="00F720A0"/>
    <w:rsid w:val="00F75263"/>
    <w:rsid w:val="00F7558A"/>
    <w:rsid w:val="00F8164D"/>
    <w:rsid w:val="00F81C42"/>
    <w:rsid w:val="00F86943"/>
    <w:rsid w:val="00F938A3"/>
    <w:rsid w:val="00F943F0"/>
    <w:rsid w:val="00F96C77"/>
    <w:rsid w:val="00FB0DE2"/>
    <w:rsid w:val="00FC52D6"/>
    <w:rsid w:val="00FC53E2"/>
    <w:rsid w:val="00FD2474"/>
    <w:rsid w:val="00FD29E0"/>
    <w:rsid w:val="00FD421D"/>
    <w:rsid w:val="00FD5F00"/>
    <w:rsid w:val="00FD7CA7"/>
    <w:rsid w:val="00FE001C"/>
    <w:rsid w:val="00FE7ADB"/>
    <w:rsid w:val="00FF48DE"/>
    <w:rsid w:val="00FF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5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037B81"/>
    <w:pPr>
      <w:spacing w:after="0" w:line="360" w:lineRule="auto"/>
      <w:ind w:left="720"/>
      <w:contextualSpacing/>
      <w:jc w:val="both"/>
    </w:pPr>
    <w:rPr>
      <w:rFonts w:ascii="Arial" w:eastAsia="Times New Roman" w:hAnsi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4B03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D593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D5936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3D593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link w:val="Tekstprzypisudolnego"/>
    <w:semiHidden/>
    <w:rsid w:val="003D5936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rsid w:val="003D59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109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098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1098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98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10984"/>
    <w:rPr>
      <w:b/>
      <w:bCs/>
      <w:lang w:eastAsia="en-US"/>
    </w:rPr>
  </w:style>
  <w:style w:type="character" w:styleId="Pogrubienie">
    <w:name w:val="Strong"/>
    <w:uiPriority w:val="22"/>
    <w:qFormat/>
    <w:rsid w:val="000E58A5"/>
    <w:rPr>
      <w:b/>
      <w:bCs/>
    </w:rPr>
  </w:style>
  <w:style w:type="paragraph" w:styleId="Poprawka">
    <w:name w:val="Revision"/>
    <w:hidden/>
    <w:uiPriority w:val="99"/>
    <w:semiHidden/>
    <w:rsid w:val="00E4552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5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037B81"/>
    <w:pPr>
      <w:spacing w:after="0" w:line="360" w:lineRule="auto"/>
      <w:ind w:left="720"/>
      <w:contextualSpacing/>
      <w:jc w:val="both"/>
    </w:pPr>
    <w:rPr>
      <w:rFonts w:ascii="Arial" w:eastAsia="Times New Roman" w:hAnsi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4B03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D593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D5936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3D593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link w:val="Tekstprzypisudolnego"/>
    <w:semiHidden/>
    <w:rsid w:val="003D5936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rsid w:val="003D59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109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098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1098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98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10984"/>
    <w:rPr>
      <w:b/>
      <w:bCs/>
      <w:lang w:eastAsia="en-US"/>
    </w:rPr>
  </w:style>
  <w:style w:type="character" w:styleId="Pogrubienie">
    <w:name w:val="Strong"/>
    <w:uiPriority w:val="22"/>
    <w:qFormat/>
    <w:rsid w:val="000E58A5"/>
    <w:rPr>
      <w:b/>
      <w:bCs/>
    </w:rPr>
  </w:style>
  <w:style w:type="paragraph" w:styleId="Poprawka">
    <w:name w:val="Revision"/>
    <w:hidden/>
    <w:uiPriority w:val="99"/>
    <w:semiHidden/>
    <w:rsid w:val="00E455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7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C4606-E3FE-45C8-B9CD-46EEBD4E3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2676</Words>
  <Characters>16057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18696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Galant</dc:creator>
  <cp:lastModifiedBy>Krystyna Piechocka</cp:lastModifiedBy>
  <cp:revision>4</cp:revision>
  <cp:lastPrinted>2021-01-20T11:47:00Z</cp:lastPrinted>
  <dcterms:created xsi:type="dcterms:W3CDTF">2020-12-22T10:34:00Z</dcterms:created>
  <dcterms:modified xsi:type="dcterms:W3CDTF">2021-01-20T11:47:00Z</dcterms:modified>
</cp:coreProperties>
</file>