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DB7041">
        <w:rPr>
          <w:b/>
          <w:sz w:val="40"/>
          <w:szCs w:val="40"/>
        </w:rPr>
        <w:t>1</w:t>
      </w:r>
      <w:r w:rsidRPr="00FC65E2">
        <w:rPr>
          <w:b/>
          <w:sz w:val="40"/>
          <w:szCs w:val="40"/>
        </w:rPr>
        <w:t>-IP.01-10-00</w:t>
      </w:r>
      <w:r w:rsidR="00DB7041">
        <w:rPr>
          <w:b/>
          <w:sz w:val="40"/>
          <w:szCs w:val="40"/>
        </w:rPr>
        <w:t>2</w:t>
      </w:r>
      <w:r w:rsidRPr="00FC65E2">
        <w:rPr>
          <w:b/>
          <w:sz w:val="40"/>
          <w:szCs w:val="40"/>
        </w:rPr>
        <w:t>/1</w:t>
      </w:r>
      <w:r w:rsidR="00DB7041">
        <w:rPr>
          <w:b/>
          <w:sz w:val="40"/>
          <w:szCs w:val="40"/>
        </w:rPr>
        <w:t>9</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bookmarkStart w:id="0" w:name="_GoBack" w:displacedByCustomXml="next"/>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bookmarkEnd w:id="0"/>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8D2A97"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8715827" w:history="1">
            <w:r w:rsidR="008D2A97" w:rsidRPr="00D1008E">
              <w:rPr>
                <w:rStyle w:val="Hipercze"/>
                <w:rFonts w:ascii="Calibri" w:hAnsi="Calibri"/>
                <w:b/>
                <w:noProof/>
              </w:rPr>
              <w:t>I.</w:t>
            </w:r>
            <w:r w:rsidR="008D2A97">
              <w:rPr>
                <w:rFonts w:eastAsiaTheme="minorEastAsia"/>
                <w:noProof/>
                <w:lang w:eastAsia="pl-PL"/>
              </w:rPr>
              <w:tab/>
            </w:r>
            <w:r w:rsidR="008D2A97" w:rsidRPr="00D1008E">
              <w:rPr>
                <w:rStyle w:val="Hipercze"/>
                <w:rFonts w:ascii="Calibri" w:hAnsi="Calibri"/>
                <w:b/>
                <w:noProof/>
              </w:rPr>
              <w:t>CEL</w:t>
            </w:r>
            <w:r w:rsidR="008D2A97">
              <w:rPr>
                <w:noProof/>
                <w:webHidden/>
              </w:rPr>
              <w:tab/>
            </w:r>
            <w:r w:rsidR="008D2A97">
              <w:rPr>
                <w:noProof/>
                <w:webHidden/>
              </w:rPr>
              <w:fldChar w:fldCharType="begin"/>
            </w:r>
            <w:r w:rsidR="008D2A97">
              <w:rPr>
                <w:noProof/>
                <w:webHidden/>
              </w:rPr>
              <w:instrText xml:space="preserve"> PAGEREF _Toc8715827 \h </w:instrText>
            </w:r>
            <w:r w:rsidR="008D2A97">
              <w:rPr>
                <w:noProof/>
                <w:webHidden/>
              </w:rPr>
            </w:r>
            <w:r w:rsidR="008D2A97">
              <w:rPr>
                <w:noProof/>
                <w:webHidden/>
              </w:rPr>
              <w:fldChar w:fldCharType="separate"/>
            </w:r>
            <w:r w:rsidR="008D2A97">
              <w:rPr>
                <w:noProof/>
                <w:webHidden/>
              </w:rPr>
              <w:t>3</w:t>
            </w:r>
            <w:r w:rsidR="008D2A97">
              <w:rPr>
                <w:noProof/>
                <w:webHidden/>
              </w:rPr>
              <w:fldChar w:fldCharType="end"/>
            </w:r>
          </w:hyperlink>
        </w:p>
        <w:p w:rsidR="008D2A97" w:rsidRDefault="008D2A97">
          <w:pPr>
            <w:pStyle w:val="Spistreci1"/>
            <w:tabs>
              <w:tab w:val="right" w:leader="dot" w:pos="9060"/>
            </w:tabs>
            <w:rPr>
              <w:rFonts w:eastAsiaTheme="minorEastAsia"/>
              <w:noProof/>
              <w:lang w:eastAsia="pl-PL"/>
            </w:rPr>
          </w:pPr>
          <w:hyperlink w:anchor="_Toc8715828" w:history="1">
            <w:r w:rsidRPr="00D1008E">
              <w:rPr>
                <w:rStyle w:val="Hipercze"/>
                <w:b/>
                <w:noProof/>
              </w:rPr>
              <w:t>II.   OGÓLNE ZASADY</w:t>
            </w:r>
            <w:r>
              <w:rPr>
                <w:noProof/>
                <w:webHidden/>
              </w:rPr>
              <w:tab/>
            </w:r>
            <w:r>
              <w:rPr>
                <w:noProof/>
                <w:webHidden/>
              </w:rPr>
              <w:fldChar w:fldCharType="begin"/>
            </w:r>
            <w:r>
              <w:rPr>
                <w:noProof/>
                <w:webHidden/>
              </w:rPr>
              <w:instrText xml:space="preserve"> PAGEREF _Toc8715828 \h </w:instrText>
            </w:r>
            <w:r>
              <w:rPr>
                <w:noProof/>
                <w:webHidden/>
              </w:rPr>
            </w:r>
            <w:r>
              <w:rPr>
                <w:noProof/>
                <w:webHidden/>
              </w:rPr>
              <w:fldChar w:fldCharType="separate"/>
            </w:r>
            <w:r>
              <w:rPr>
                <w:noProof/>
                <w:webHidden/>
              </w:rPr>
              <w:t>3</w:t>
            </w:r>
            <w:r>
              <w:rPr>
                <w:noProof/>
                <w:webHidden/>
              </w:rPr>
              <w:fldChar w:fldCharType="end"/>
            </w:r>
          </w:hyperlink>
        </w:p>
        <w:p w:rsidR="008D2A97" w:rsidRDefault="008D2A97">
          <w:pPr>
            <w:pStyle w:val="Spistreci1"/>
            <w:tabs>
              <w:tab w:val="right" w:leader="dot" w:pos="9060"/>
            </w:tabs>
            <w:rPr>
              <w:rFonts w:eastAsiaTheme="minorEastAsia"/>
              <w:noProof/>
              <w:lang w:eastAsia="pl-PL"/>
            </w:rPr>
          </w:pPr>
          <w:hyperlink w:anchor="_Toc8715829" w:history="1">
            <w:r w:rsidRPr="00D1008E">
              <w:rPr>
                <w:rStyle w:val="Hipercze"/>
                <w:b/>
                <w:noProof/>
              </w:rPr>
              <w:t>III.   INSTRUMENTY AKTYWNEJ INTEGRACJI</w:t>
            </w:r>
            <w:r>
              <w:rPr>
                <w:noProof/>
                <w:webHidden/>
              </w:rPr>
              <w:tab/>
            </w:r>
            <w:r>
              <w:rPr>
                <w:noProof/>
                <w:webHidden/>
              </w:rPr>
              <w:fldChar w:fldCharType="begin"/>
            </w:r>
            <w:r>
              <w:rPr>
                <w:noProof/>
                <w:webHidden/>
              </w:rPr>
              <w:instrText xml:space="preserve"> PAGEREF _Toc8715829 \h </w:instrText>
            </w:r>
            <w:r>
              <w:rPr>
                <w:noProof/>
                <w:webHidden/>
              </w:rPr>
            </w:r>
            <w:r>
              <w:rPr>
                <w:noProof/>
                <w:webHidden/>
              </w:rPr>
              <w:fldChar w:fldCharType="separate"/>
            </w:r>
            <w:r>
              <w:rPr>
                <w:noProof/>
                <w:webHidden/>
              </w:rPr>
              <w:t>5</w:t>
            </w:r>
            <w:r>
              <w:rPr>
                <w:noProof/>
                <w:webHidden/>
              </w:rPr>
              <w:fldChar w:fldCharType="end"/>
            </w:r>
          </w:hyperlink>
        </w:p>
        <w:p w:rsidR="008D2A97" w:rsidRDefault="008D2A97">
          <w:pPr>
            <w:pStyle w:val="Spistreci2"/>
            <w:rPr>
              <w:rFonts w:eastAsiaTheme="minorEastAsia"/>
              <w:noProof/>
              <w:lang w:eastAsia="pl-PL"/>
            </w:rPr>
          </w:pPr>
          <w:hyperlink w:anchor="_Toc8715830" w:history="1">
            <w:r w:rsidRPr="00D1008E">
              <w:rPr>
                <w:rStyle w:val="Hipercze"/>
                <w:b/>
                <w:noProof/>
                <w:lang w:eastAsia="pl-PL"/>
              </w:rPr>
              <w:t>III.1.</w:t>
            </w:r>
            <w:r>
              <w:rPr>
                <w:rFonts w:eastAsiaTheme="minorEastAsia"/>
                <w:noProof/>
                <w:lang w:eastAsia="pl-PL"/>
              </w:rPr>
              <w:tab/>
            </w:r>
            <w:r w:rsidRPr="00D1008E">
              <w:rPr>
                <w:rStyle w:val="Hipercze"/>
                <w:b/>
                <w:noProof/>
                <w:lang w:eastAsia="pl-PL"/>
              </w:rPr>
              <w:t>Instrumenty aktywizacji społecznej</w:t>
            </w:r>
            <w:r>
              <w:rPr>
                <w:noProof/>
                <w:webHidden/>
              </w:rPr>
              <w:tab/>
            </w:r>
            <w:r>
              <w:rPr>
                <w:noProof/>
                <w:webHidden/>
              </w:rPr>
              <w:fldChar w:fldCharType="begin"/>
            </w:r>
            <w:r>
              <w:rPr>
                <w:noProof/>
                <w:webHidden/>
              </w:rPr>
              <w:instrText xml:space="preserve"> PAGEREF _Toc8715830 \h </w:instrText>
            </w:r>
            <w:r>
              <w:rPr>
                <w:noProof/>
                <w:webHidden/>
              </w:rPr>
            </w:r>
            <w:r>
              <w:rPr>
                <w:noProof/>
                <w:webHidden/>
              </w:rPr>
              <w:fldChar w:fldCharType="separate"/>
            </w:r>
            <w:r>
              <w:rPr>
                <w:noProof/>
                <w:webHidden/>
              </w:rPr>
              <w:t>7</w:t>
            </w:r>
            <w:r>
              <w:rPr>
                <w:noProof/>
                <w:webHidden/>
              </w:rPr>
              <w:fldChar w:fldCharType="end"/>
            </w:r>
          </w:hyperlink>
        </w:p>
        <w:p w:rsidR="008D2A97" w:rsidRDefault="008D2A97">
          <w:pPr>
            <w:pStyle w:val="Spistreci2"/>
            <w:rPr>
              <w:rFonts w:eastAsiaTheme="minorEastAsia"/>
              <w:noProof/>
              <w:lang w:eastAsia="pl-PL"/>
            </w:rPr>
          </w:pPr>
          <w:hyperlink w:anchor="_Toc8715831" w:history="1">
            <w:r w:rsidRPr="00D1008E">
              <w:rPr>
                <w:rStyle w:val="Hipercze"/>
                <w:b/>
                <w:noProof/>
                <w:lang w:eastAsia="pl-PL"/>
              </w:rPr>
              <w:t>III.2.</w:t>
            </w:r>
            <w:r>
              <w:rPr>
                <w:rFonts w:eastAsiaTheme="minorEastAsia"/>
                <w:noProof/>
                <w:lang w:eastAsia="pl-PL"/>
              </w:rPr>
              <w:tab/>
            </w:r>
            <w:r w:rsidRPr="00D1008E">
              <w:rPr>
                <w:rStyle w:val="Hipercze"/>
                <w:b/>
                <w:noProof/>
                <w:lang w:eastAsia="pl-PL"/>
              </w:rPr>
              <w:t>Instrumenty aktywizacji zawodowej</w:t>
            </w:r>
            <w:r>
              <w:rPr>
                <w:noProof/>
                <w:webHidden/>
              </w:rPr>
              <w:tab/>
            </w:r>
            <w:r>
              <w:rPr>
                <w:noProof/>
                <w:webHidden/>
              </w:rPr>
              <w:fldChar w:fldCharType="begin"/>
            </w:r>
            <w:r>
              <w:rPr>
                <w:noProof/>
                <w:webHidden/>
              </w:rPr>
              <w:instrText xml:space="preserve"> PAGEREF _Toc8715831 \h </w:instrText>
            </w:r>
            <w:r>
              <w:rPr>
                <w:noProof/>
                <w:webHidden/>
              </w:rPr>
            </w:r>
            <w:r>
              <w:rPr>
                <w:noProof/>
                <w:webHidden/>
              </w:rPr>
              <w:fldChar w:fldCharType="separate"/>
            </w:r>
            <w:r>
              <w:rPr>
                <w:noProof/>
                <w:webHidden/>
              </w:rPr>
              <w:t>7</w:t>
            </w:r>
            <w:r>
              <w:rPr>
                <w:noProof/>
                <w:webHidden/>
              </w:rPr>
              <w:fldChar w:fldCharType="end"/>
            </w:r>
          </w:hyperlink>
        </w:p>
        <w:p w:rsidR="008D2A97" w:rsidRDefault="008D2A97">
          <w:pPr>
            <w:pStyle w:val="Spistreci2"/>
            <w:rPr>
              <w:rFonts w:eastAsiaTheme="minorEastAsia"/>
              <w:noProof/>
              <w:lang w:eastAsia="pl-PL"/>
            </w:rPr>
          </w:pPr>
          <w:hyperlink w:anchor="_Toc8715832" w:history="1">
            <w:r w:rsidRPr="00D1008E">
              <w:rPr>
                <w:rStyle w:val="Hipercze"/>
                <w:b/>
                <w:noProof/>
                <w:lang w:eastAsia="pl-PL"/>
              </w:rPr>
              <w:t>III.3.</w:t>
            </w:r>
            <w:r>
              <w:rPr>
                <w:rFonts w:eastAsiaTheme="minorEastAsia"/>
                <w:noProof/>
                <w:lang w:eastAsia="pl-PL"/>
              </w:rPr>
              <w:tab/>
            </w:r>
            <w:r w:rsidRPr="00D1008E">
              <w:rPr>
                <w:rStyle w:val="Hipercze"/>
                <w:b/>
                <w:noProof/>
                <w:lang w:eastAsia="pl-PL"/>
              </w:rPr>
              <w:t>Instrumenty aktywizacji edukacyjnej</w:t>
            </w:r>
            <w:r>
              <w:rPr>
                <w:noProof/>
                <w:webHidden/>
              </w:rPr>
              <w:tab/>
            </w:r>
            <w:r>
              <w:rPr>
                <w:noProof/>
                <w:webHidden/>
              </w:rPr>
              <w:fldChar w:fldCharType="begin"/>
            </w:r>
            <w:r>
              <w:rPr>
                <w:noProof/>
                <w:webHidden/>
              </w:rPr>
              <w:instrText xml:space="preserve"> PAGEREF _Toc8715832 \h </w:instrText>
            </w:r>
            <w:r>
              <w:rPr>
                <w:noProof/>
                <w:webHidden/>
              </w:rPr>
            </w:r>
            <w:r>
              <w:rPr>
                <w:noProof/>
                <w:webHidden/>
              </w:rPr>
              <w:fldChar w:fldCharType="separate"/>
            </w:r>
            <w:r>
              <w:rPr>
                <w:noProof/>
                <w:webHidden/>
              </w:rPr>
              <w:t>9</w:t>
            </w:r>
            <w:r>
              <w:rPr>
                <w:noProof/>
                <w:webHidden/>
              </w:rPr>
              <w:fldChar w:fldCharType="end"/>
            </w:r>
          </w:hyperlink>
        </w:p>
        <w:p w:rsidR="008D2A97" w:rsidRDefault="008D2A97">
          <w:pPr>
            <w:pStyle w:val="Spistreci1"/>
            <w:tabs>
              <w:tab w:val="left" w:pos="660"/>
              <w:tab w:val="right" w:leader="dot" w:pos="9060"/>
            </w:tabs>
            <w:rPr>
              <w:rFonts w:eastAsiaTheme="minorEastAsia"/>
              <w:noProof/>
              <w:lang w:eastAsia="pl-PL"/>
            </w:rPr>
          </w:pPr>
          <w:hyperlink w:anchor="_Toc8715833" w:history="1">
            <w:r w:rsidRPr="00D1008E">
              <w:rPr>
                <w:rStyle w:val="Hipercze"/>
                <w:b/>
                <w:noProof/>
              </w:rPr>
              <w:t>IV.</w:t>
            </w:r>
            <w:r>
              <w:rPr>
                <w:rFonts w:eastAsiaTheme="minorEastAsia"/>
                <w:noProof/>
                <w:lang w:eastAsia="pl-PL"/>
              </w:rPr>
              <w:tab/>
            </w:r>
            <w:r w:rsidRPr="00D1008E">
              <w:rPr>
                <w:rStyle w:val="Hipercze"/>
                <w:b/>
                <w:noProof/>
              </w:rPr>
              <w:t>ZASADY REALIZACJI NIEKTÓRYCH INSTRUMENTÓW AKTYWIZACJI ZAWODOWEJ</w:t>
            </w:r>
            <w:r>
              <w:rPr>
                <w:noProof/>
                <w:webHidden/>
              </w:rPr>
              <w:tab/>
            </w:r>
            <w:r>
              <w:rPr>
                <w:noProof/>
                <w:webHidden/>
              </w:rPr>
              <w:fldChar w:fldCharType="begin"/>
            </w:r>
            <w:r>
              <w:rPr>
                <w:noProof/>
                <w:webHidden/>
              </w:rPr>
              <w:instrText xml:space="preserve"> PAGEREF _Toc8715833 \h </w:instrText>
            </w:r>
            <w:r>
              <w:rPr>
                <w:noProof/>
                <w:webHidden/>
              </w:rPr>
            </w:r>
            <w:r>
              <w:rPr>
                <w:noProof/>
                <w:webHidden/>
              </w:rPr>
              <w:fldChar w:fldCharType="separate"/>
            </w:r>
            <w:r>
              <w:rPr>
                <w:noProof/>
                <w:webHidden/>
              </w:rPr>
              <w:t>9</w:t>
            </w:r>
            <w:r>
              <w:rPr>
                <w:noProof/>
                <w:webHidden/>
              </w:rPr>
              <w:fldChar w:fldCharType="end"/>
            </w:r>
          </w:hyperlink>
        </w:p>
        <w:p w:rsidR="008D2A97" w:rsidRDefault="008D2A97">
          <w:pPr>
            <w:pStyle w:val="Spistreci3"/>
            <w:rPr>
              <w:rFonts w:eastAsiaTheme="minorEastAsia"/>
              <w:noProof/>
              <w:lang w:eastAsia="pl-PL"/>
            </w:rPr>
          </w:pPr>
          <w:hyperlink w:anchor="_Toc8715834" w:history="1">
            <w:r w:rsidRPr="00D1008E">
              <w:rPr>
                <w:rStyle w:val="Hipercze"/>
                <w:rFonts w:ascii="Calibri" w:hAnsi="Calibri"/>
                <w:noProof/>
              </w:rPr>
              <w:t>IV.1.</w:t>
            </w:r>
            <w:r>
              <w:rPr>
                <w:rFonts w:eastAsiaTheme="minorEastAsia"/>
                <w:noProof/>
                <w:lang w:eastAsia="pl-PL"/>
              </w:rPr>
              <w:tab/>
            </w:r>
            <w:r w:rsidRPr="00D1008E">
              <w:rPr>
                <w:rStyle w:val="Hipercze"/>
                <w:rFonts w:ascii="Calibri" w:hAnsi="Calibri"/>
                <w:noProof/>
              </w:rPr>
              <w:t>Staże praktyki zawodowe</w:t>
            </w:r>
            <w:r>
              <w:rPr>
                <w:noProof/>
                <w:webHidden/>
              </w:rPr>
              <w:tab/>
            </w:r>
            <w:r>
              <w:rPr>
                <w:noProof/>
                <w:webHidden/>
              </w:rPr>
              <w:fldChar w:fldCharType="begin"/>
            </w:r>
            <w:r>
              <w:rPr>
                <w:noProof/>
                <w:webHidden/>
              </w:rPr>
              <w:instrText xml:space="preserve"> PAGEREF _Toc8715834 \h </w:instrText>
            </w:r>
            <w:r>
              <w:rPr>
                <w:noProof/>
                <w:webHidden/>
              </w:rPr>
            </w:r>
            <w:r>
              <w:rPr>
                <w:noProof/>
                <w:webHidden/>
              </w:rPr>
              <w:fldChar w:fldCharType="separate"/>
            </w:r>
            <w:r>
              <w:rPr>
                <w:noProof/>
                <w:webHidden/>
              </w:rPr>
              <w:t>9</w:t>
            </w:r>
            <w:r>
              <w:rPr>
                <w:noProof/>
                <w:webHidden/>
              </w:rPr>
              <w:fldChar w:fldCharType="end"/>
            </w:r>
          </w:hyperlink>
        </w:p>
        <w:p w:rsidR="008D2A97" w:rsidRDefault="008D2A97">
          <w:pPr>
            <w:pStyle w:val="Spistreci3"/>
            <w:rPr>
              <w:rFonts w:eastAsiaTheme="minorEastAsia"/>
              <w:noProof/>
              <w:lang w:eastAsia="pl-PL"/>
            </w:rPr>
          </w:pPr>
          <w:hyperlink w:anchor="_Toc8715835" w:history="1">
            <w:r w:rsidRPr="00D1008E">
              <w:rPr>
                <w:rStyle w:val="Hipercze"/>
                <w:rFonts w:ascii="Calibri" w:hAnsi="Calibri"/>
                <w:noProof/>
              </w:rPr>
              <w:t>IV.2.</w:t>
            </w:r>
            <w:r>
              <w:rPr>
                <w:rFonts w:eastAsiaTheme="minorEastAsia"/>
                <w:noProof/>
                <w:lang w:eastAsia="pl-PL"/>
              </w:rPr>
              <w:tab/>
            </w:r>
            <w:r w:rsidRPr="00D1008E">
              <w:rPr>
                <w:rStyle w:val="Hipercze"/>
                <w:rFonts w:ascii="Calibri" w:hAnsi="Calibri"/>
                <w:noProof/>
              </w:rPr>
              <w:t>Szkolenia</w:t>
            </w:r>
            <w:r>
              <w:rPr>
                <w:noProof/>
                <w:webHidden/>
              </w:rPr>
              <w:tab/>
            </w:r>
            <w:r>
              <w:rPr>
                <w:noProof/>
                <w:webHidden/>
              </w:rPr>
              <w:fldChar w:fldCharType="begin"/>
            </w:r>
            <w:r>
              <w:rPr>
                <w:noProof/>
                <w:webHidden/>
              </w:rPr>
              <w:instrText xml:space="preserve"> PAGEREF _Toc8715835 \h </w:instrText>
            </w:r>
            <w:r>
              <w:rPr>
                <w:noProof/>
                <w:webHidden/>
              </w:rPr>
            </w:r>
            <w:r>
              <w:rPr>
                <w:noProof/>
                <w:webHidden/>
              </w:rPr>
              <w:fldChar w:fldCharType="separate"/>
            </w:r>
            <w:r>
              <w:rPr>
                <w:noProof/>
                <w:webHidden/>
              </w:rPr>
              <w:t>18</w:t>
            </w:r>
            <w:r>
              <w:rPr>
                <w:noProof/>
                <w:webHidden/>
              </w:rPr>
              <w:fldChar w:fldCharType="end"/>
            </w:r>
          </w:hyperlink>
        </w:p>
        <w:p w:rsidR="008D2A97" w:rsidRDefault="008D2A97">
          <w:pPr>
            <w:pStyle w:val="Spistreci3"/>
            <w:rPr>
              <w:rFonts w:eastAsiaTheme="minorEastAsia"/>
              <w:noProof/>
              <w:lang w:eastAsia="pl-PL"/>
            </w:rPr>
          </w:pPr>
          <w:hyperlink w:anchor="_Toc8715836" w:history="1">
            <w:r w:rsidRPr="00D1008E">
              <w:rPr>
                <w:rStyle w:val="Hipercze"/>
                <w:rFonts w:ascii="Calibri" w:hAnsi="Calibri"/>
                <w:noProof/>
              </w:rPr>
              <w:t>IV.3.</w:t>
            </w:r>
            <w:r>
              <w:rPr>
                <w:rFonts w:eastAsiaTheme="minorEastAsia"/>
                <w:noProof/>
                <w:lang w:eastAsia="pl-PL"/>
              </w:rPr>
              <w:tab/>
            </w:r>
            <w:r w:rsidRPr="00D1008E">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_Toc8715836 \h </w:instrText>
            </w:r>
            <w:r>
              <w:rPr>
                <w:noProof/>
                <w:webHidden/>
              </w:rPr>
            </w:r>
            <w:r>
              <w:rPr>
                <w:noProof/>
                <w:webHidden/>
              </w:rPr>
              <w:fldChar w:fldCharType="separate"/>
            </w:r>
            <w:r>
              <w:rPr>
                <w:noProof/>
                <w:webHidden/>
              </w:rPr>
              <w:t>20</w:t>
            </w:r>
            <w:r>
              <w:rPr>
                <w:noProof/>
                <w:webHidden/>
              </w:rPr>
              <w:fldChar w:fldCharType="end"/>
            </w:r>
          </w:hyperlink>
        </w:p>
        <w:p w:rsidR="008D2A97" w:rsidRDefault="008D2A97">
          <w:pPr>
            <w:pStyle w:val="Spistreci3"/>
            <w:rPr>
              <w:rFonts w:eastAsiaTheme="minorEastAsia"/>
              <w:noProof/>
              <w:lang w:eastAsia="pl-PL"/>
            </w:rPr>
          </w:pPr>
          <w:hyperlink w:anchor="_Toc8715837" w:history="1">
            <w:r w:rsidRPr="00D1008E">
              <w:rPr>
                <w:rStyle w:val="Hipercze"/>
                <w:rFonts w:ascii="Calibri" w:hAnsi="Calibri"/>
                <w:noProof/>
              </w:rPr>
              <w:t>IV.4.</w:t>
            </w:r>
            <w:r>
              <w:rPr>
                <w:rFonts w:eastAsiaTheme="minorEastAsia"/>
                <w:noProof/>
                <w:lang w:eastAsia="pl-PL"/>
              </w:rPr>
              <w:tab/>
            </w:r>
            <w:r w:rsidRPr="00D1008E">
              <w:rPr>
                <w:rStyle w:val="Hipercze"/>
                <w:rFonts w:ascii="Calibri" w:hAnsi="Calibri"/>
                <w:noProof/>
              </w:rPr>
              <w:t>Subsydiowane zatrudnienie</w:t>
            </w:r>
            <w:r>
              <w:rPr>
                <w:noProof/>
                <w:webHidden/>
              </w:rPr>
              <w:tab/>
            </w:r>
            <w:r>
              <w:rPr>
                <w:noProof/>
                <w:webHidden/>
              </w:rPr>
              <w:fldChar w:fldCharType="begin"/>
            </w:r>
            <w:r>
              <w:rPr>
                <w:noProof/>
                <w:webHidden/>
              </w:rPr>
              <w:instrText xml:space="preserve"> PAGEREF _Toc8715837 \h </w:instrText>
            </w:r>
            <w:r>
              <w:rPr>
                <w:noProof/>
                <w:webHidden/>
              </w:rPr>
            </w:r>
            <w:r>
              <w:rPr>
                <w:noProof/>
                <w:webHidden/>
              </w:rPr>
              <w:fldChar w:fldCharType="separate"/>
            </w:r>
            <w:r>
              <w:rPr>
                <w:noProof/>
                <w:webHidden/>
              </w:rPr>
              <w:t>21</w:t>
            </w:r>
            <w:r>
              <w:rPr>
                <w:noProof/>
                <w:webHidden/>
              </w:rPr>
              <w:fldChar w:fldCharType="end"/>
            </w:r>
          </w:hyperlink>
        </w:p>
        <w:p w:rsidR="008D2A97" w:rsidRDefault="008D2A97">
          <w:pPr>
            <w:pStyle w:val="Spistreci3"/>
            <w:rPr>
              <w:rFonts w:eastAsiaTheme="minorEastAsia"/>
              <w:noProof/>
              <w:lang w:eastAsia="pl-PL"/>
            </w:rPr>
          </w:pPr>
          <w:hyperlink w:anchor="_Toc8715838" w:history="1">
            <w:r w:rsidRPr="00D1008E">
              <w:rPr>
                <w:rStyle w:val="Hipercze"/>
                <w:rFonts w:eastAsia="Times New Roman" w:cs="Arial"/>
                <w:b/>
                <w:bCs/>
                <w:noProof/>
              </w:rPr>
              <w:t>IV.5.</w:t>
            </w:r>
            <w:r>
              <w:rPr>
                <w:rFonts w:eastAsiaTheme="minorEastAsia"/>
                <w:noProof/>
                <w:lang w:eastAsia="pl-PL"/>
              </w:rPr>
              <w:tab/>
            </w:r>
            <w:r>
              <w:rPr>
                <w:noProof/>
                <w:webHidden/>
              </w:rPr>
              <w:tab/>
            </w:r>
            <w:r>
              <w:rPr>
                <w:noProof/>
                <w:webHidden/>
              </w:rPr>
              <w:fldChar w:fldCharType="begin"/>
            </w:r>
            <w:r>
              <w:rPr>
                <w:noProof/>
                <w:webHidden/>
              </w:rPr>
              <w:instrText xml:space="preserve"> PAGEREF _Toc8715838 \h </w:instrText>
            </w:r>
            <w:r>
              <w:rPr>
                <w:noProof/>
                <w:webHidden/>
              </w:rPr>
            </w:r>
            <w:r>
              <w:rPr>
                <w:noProof/>
                <w:webHidden/>
              </w:rPr>
              <w:fldChar w:fldCharType="separate"/>
            </w:r>
            <w:r>
              <w:rPr>
                <w:noProof/>
                <w:webHidden/>
              </w:rPr>
              <w:t>21</w:t>
            </w:r>
            <w:r>
              <w:rPr>
                <w:noProof/>
                <w:webHidden/>
              </w:rPr>
              <w:fldChar w:fldCharType="end"/>
            </w:r>
          </w:hyperlink>
        </w:p>
        <w:p w:rsidR="008D2A97" w:rsidRDefault="008D2A97">
          <w:pPr>
            <w:pStyle w:val="Spistreci3"/>
            <w:rPr>
              <w:rFonts w:eastAsiaTheme="minorEastAsia"/>
              <w:noProof/>
              <w:lang w:eastAsia="pl-PL"/>
            </w:rPr>
          </w:pPr>
          <w:hyperlink w:anchor="_Toc8715839" w:history="1">
            <w:r w:rsidRPr="00D1008E">
              <w:rPr>
                <w:rStyle w:val="Hipercze"/>
                <w:b/>
                <w:noProof/>
              </w:rPr>
              <w:t xml:space="preserve">V. </w:t>
            </w:r>
            <w:r w:rsidRPr="00D1008E">
              <w:rPr>
                <w:rStyle w:val="Hipercze"/>
                <w:rFonts w:eastAsia="Times New Roman" w:cs="Arial"/>
                <w:b/>
                <w:bCs/>
                <w:noProof/>
              </w:rPr>
              <w:t>KOSZTY DOJAZDU UCZESTNIKA PROEJKTU/PERSONELU PROEJKTU</w:t>
            </w:r>
            <w:r>
              <w:rPr>
                <w:noProof/>
                <w:webHidden/>
              </w:rPr>
              <w:tab/>
            </w:r>
            <w:r>
              <w:rPr>
                <w:noProof/>
                <w:webHidden/>
              </w:rPr>
              <w:fldChar w:fldCharType="begin"/>
            </w:r>
            <w:r>
              <w:rPr>
                <w:noProof/>
                <w:webHidden/>
              </w:rPr>
              <w:instrText xml:space="preserve"> PAGEREF _Toc8715839 \h </w:instrText>
            </w:r>
            <w:r>
              <w:rPr>
                <w:noProof/>
                <w:webHidden/>
              </w:rPr>
            </w:r>
            <w:r>
              <w:rPr>
                <w:noProof/>
                <w:webHidden/>
              </w:rPr>
              <w:fldChar w:fldCharType="separate"/>
            </w:r>
            <w:r>
              <w:rPr>
                <w:noProof/>
                <w:webHidden/>
              </w:rPr>
              <w:t>21</w:t>
            </w:r>
            <w:r>
              <w:rPr>
                <w:noProof/>
                <w:webHidden/>
              </w:rPr>
              <w:fldChar w:fldCharType="end"/>
            </w:r>
          </w:hyperlink>
        </w:p>
        <w:p w:rsidR="008D2A97" w:rsidRDefault="008D2A97">
          <w:pPr>
            <w:pStyle w:val="Spistreci1"/>
            <w:tabs>
              <w:tab w:val="right" w:leader="dot" w:pos="9060"/>
            </w:tabs>
            <w:rPr>
              <w:rFonts w:eastAsiaTheme="minorEastAsia"/>
              <w:noProof/>
              <w:lang w:eastAsia="pl-PL"/>
            </w:rPr>
          </w:pPr>
          <w:hyperlink w:anchor="_Toc8715840" w:history="1">
            <w:r w:rsidRPr="00D1008E">
              <w:rPr>
                <w:rStyle w:val="Hipercze"/>
                <w:b/>
                <w:noProof/>
              </w:rPr>
              <w:t>VI. MECHANIZM RACJONALNYCH USPRAWNIEŃ</w:t>
            </w:r>
            <w:r>
              <w:rPr>
                <w:noProof/>
                <w:webHidden/>
              </w:rPr>
              <w:tab/>
            </w:r>
            <w:r>
              <w:rPr>
                <w:noProof/>
                <w:webHidden/>
              </w:rPr>
              <w:fldChar w:fldCharType="begin"/>
            </w:r>
            <w:r>
              <w:rPr>
                <w:noProof/>
                <w:webHidden/>
              </w:rPr>
              <w:instrText xml:space="preserve"> PAGEREF _Toc8715840 \h </w:instrText>
            </w:r>
            <w:r>
              <w:rPr>
                <w:noProof/>
                <w:webHidden/>
              </w:rPr>
            </w:r>
            <w:r>
              <w:rPr>
                <w:noProof/>
                <w:webHidden/>
              </w:rPr>
              <w:fldChar w:fldCharType="separate"/>
            </w:r>
            <w:r>
              <w:rPr>
                <w:noProof/>
                <w:webHidden/>
              </w:rPr>
              <w:t>23</w:t>
            </w:r>
            <w:r>
              <w:rPr>
                <w:noProof/>
                <w:webHidden/>
              </w:rPr>
              <w:fldChar w:fldCharType="end"/>
            </w:r>
          </w:hyperlink>
        </w:p>
        <w:p w:rsidR="008D2A97" w:rsidRDefault="008D2A97">
          <w:pPr>
            <w:pStyle w:val="Spistreci1"/>
            <w:tabs>
              <w:tab w:val="left" w:pos="660"/>
              <w:tab w:val="right" w:leader="dot" w:pos="9060"/>
            </w:tabs>
            <w:rPr>
              <w:rFonts w:eastAsiaTheme="minorEastAsia"/>
              <w:noProof/>
              <w:lang w:eastAsia="pl-PL"/>
            </w:rPr>
          </w:pPr>
          <w:hyperlink w:anchor="_Toc8715841" w:history="1">
            <w:r w:rsidRPr="00D1008E">
              <w:rPr>
                <w:rStyle w:val="Hipercze"/>
                <w:rFonts w:ascii="Calibri" w:hAnsi="Calibri"/>
                <w:b/>
                <w:noProof/>
              </w:rPr>
              <w:t>VII.</w:t>
            </w:r>
            <w:r>
              <w:rPr>
                <w:rFonts w:eastAsiaTheme="minorEastAsia"/>
                <w:noProof/>
                <w:lang w:eastAsia="pl-PL"/>
              </w:rPr>
              <w:tab/>
            </w:r>
            <w:r w:rsidRPr="00D1008E">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_Toc8715841 \h </w:instrText>
            </w:r>
            <w:r>
              <w:rPr>
                <w:noProof/>
                <w:webHidden/>
              </w:rPr>
            </w:r>
            <w:r>
              <w:rPr>
                <w:noProof/>
                <w:webHidden/>
              </w:rPr>
              <w:fldChar w:fldCharType="separate"/>
            </w:r>
            <w:r>
              <w:rPr>
                <w:noProof/>
                <w:webHidden/>
              </w:rPr>
              <w:t>24</w:t>
            </w:r>
            <w:r>
              <w:rPr>
                <w:noProof/>
                <w:webHidden/>
              </w:rPr>
              <w:fldChar w:fldCharType="end"/>
            </w:r>
          </w:hyperlink>
        </w:p>
        <w:p w:rsidR="008D2A97" w:rsidRDefault="008D2A97">
          <w:pPr>
            <w:pStyle w:val="Spistreci2"/>
            <w:rPr>
              <w:rFonts w:eastAsiaTheme="minorEastAsia"/>
              <w:noProof/>
              <w:lang w:eastAsia="pl-PL"/>
            </w:rPr>
          </w:pPr>
          <w:hyperlink w:anchor="_Toc8715842" w:history="1">
            <w:r w:rsidRPr="00D1008E">
              <w:rPr>
                <w:rStyle w:val="Hipercze"/>
                <w:b/>
                <w:noProof/>
              </w:rPr>
              <w:t>VII.1.</w:t>
            </w:r>
            <w:r>
              <w:rPr>
                <w:rFonts w:eastAsiaTheme="minorEastAsia"/>
                <w:noProof/>
                <w:lang w:eastAsia="pl-PL"/>
              </w:rPr>
              <w:tab/>
            </w:r>
            <w:r w:rsidRPr="00D1008E">
              <w:rPr>
                <w:rStyle w:val="Hipercze"/>
                <w:b/>
                <w:noProof/>
              </w:rPr>
              <w:t>Personel projektu / wykonawca usługi</w:t>
            </w:r>
            <w:r>
              <w:rPr>
                <w:noProof/>
                <w:webHidden/>
              </w:rPr>
              <w:tab/>
            </w:r>
            <w:r>
              <w:rPr>
                <w:noProof/>
                <w:webHidden/>
              </w:rPr>
              <w:fldChar w:fldCharType="begin"/>
            </w:r>
            <w:r>
              <w:rPr>
                <w:noProof/>
                <w:webHidden/>
              </w:rPr>
              <w:instrText xml:space="preserve"> PAGEREF _Toc8715842 \h </w:instrText>
            </w:r>
            <w:r>
              <w:rPr>
                <w:noProof/>
                <w:webHidden/>
              </w:rPr>
            </w:r>
            <w:r>
              <w:rPr>
                <w:noProof/>
                <w:webHidden/>
              </w:rPr>
              <w:fldChar w:fldCharType="separate"/>
            </w:r>
            <w:r>
              <w:rPr>
                <w:noProof/>
                <w:webHidden/>
              </w:rPr>
              <w:t>25</w:t>
            </w:r>
            <w:r>
              <w:rPr>
                <w:noProof/>
                <w:webHidden/>
              </w:rPr>
              <w:fldChar w:fldCharType="end"/>
            </w:r>
          </w:hyperlink>
        </w:p>
        <w:p w:rsidR="008D2A97" w:rsidRDefault="008D2A97">
          <w:pPr>
            <w:pStyle w:val="Spistreci2"/>
            <w:rPr>
              <w:rFonts w:eastAsiaTheme="minorEastAsia"/>
              <w:noProof/>
              <w:lang w:eastAsia="pl-PL"/>
            </w:rPr>
          </w:pPr>
          <w:hyperlink w:anchor="_Toc8715843" w:history="1">
            <w:r w:rsidRPr="00D1008E">
              <w:rPr>
                <w:rStyle w:val="Hipercze"/>
                <w:b/>
                <w:noProof/>
              </w:rPr>
              <w:t>VII.2.</w:t>
            </w:r>
            <w:r>
              <w:rPr>
                <w:rFonts w:eastAsiaTheme="minorEastAsia"/>
                <w:noProof/>
                <w:lang w:eastAsia="pl-PL"/>
              </w:rPr>
              <w:tab/>
            </w:r>
            <w:r w:rsidRPr="00D1008E">
              <w:rPr>
                <w:rStyle w:val="Hipercze"/>
                <w:b/>
                <w:noProof/>
              </w:rPr>
              <w:t>Towary i usługi</w:t>
            </w:r>
            <w:r>
              <w:rPr>
                <w:noProof/>
                <w:webHidden/>
              </w:rPr>
              <w:tab/>
            </w:r>
            <w:r>
              <w:rPr>
                <w:noProof/>
                <w:webHidden/>
              </w:rPr>
              <w:fldChar w:fldCharType="begin"/>
            </w:r>
            <w:r>
              <w:rPr>
                <w:noProof/>
                <w:webHidden/>
              </w:rPr>
              <w:instrText xml:space="preserve"> PAGEREF _Toc8715843 \h </w:instrText>
            </w:r>
            <w:r>
              <w:rPr>
                <w:noProof/>
                <w:webHidden/>
              </w:rPr>
            </w:r>
            <w:r>
              <w:rPr>
                <w:noProof/>
                <w:webHidden/>
              </w:rPr>
              <w:fldChar w:fldCharType="separate"/>
            </w:r>
            <w:r>
              <w:rPr>
                <w:noProof/>
                <w:webHidden/>
              </w:rPr>
              <w:t>33</w:t>
            </w:r>
            <w:r>
              <w:rPr>
                <w:noProof/>
                <w:webHidden/>
              </w:rPr>
              <w:fldChar w:fldCharType="end"/>
            </w:r>
          </w:hyperlink>
        </w:p>
        <w:p w:rsidR="008D2A97" w:rsidRDefault="008D2A97">
          <w:pPr>
            <w:pStyle w:val="Spistreci2"/>
            <w:rPr>
              <w:rFonts w:eastAsiaTheme="minorEastAsia"/>
              <w:noProof/>
              <w:lang w:eastAsia="pl-PL"/>
            </w:rPr>
          </w:pPr>
          <w:hyperlink w:anchor="_Toc8715844" w:history="1">
            <w:r w:rsidRPr="00D1008E">
              <w:rPr>
                <w:rStyle w:val="Hipercze"/>
                <w:b/>
                <w:noProof/>
              </w:rPr>
              <w:t>VII.3.</w:t>
            </w:r>
            <w:r>
              <w:rPr>
                <w:rFonts w:eastAsiaTheme="minorEastAsia"/>
                <w:noProof/>
                <w:lang w:eastAsia="pl-PL"/>
              </w:rPr>
              <w:tab/>
            </w:r>
            <w:r w:rsidRPr="00D1008E">
              <w:rPr>
                <w:rStyle w:val="Hipercze"/>
                <w:b/>
                <w:noProof/>
              </w:rPr>
              <w:t>Szkolenia</w:t>
            </w:r>
            <w:r>
              <w:rPr>
                <w:noProof/>
                <w:webHidden/>
              </w:rPr>
              <w:tab/>
            </w:r>
            <w:r>
              <w:rPr>
                <w:noProof/>
                <w:webHidden/>
              </w:rPr>
              <w:fldChar w:fldCharType="begin"/>
            </w:r>
            <w:r>
              <w:rPr>
                <w:noProof/>
                <w:webHidden/>
              </w:rPr>
              <w:instrText xml:space="preserve"> PAGEREF _Toc8715844 \h </w:instrText>
            </w:r>
            <w:r>
              <w:rPr>
                <w:noProof/>
                <w:webHidden/>
              </w:rPr>
            </w:r>
            <w:r>
              <w:rPr>
                <w:noProof/>
                <w:webHidden/>
              </w:rPr>
              <w:fldChar w:fldCharType="separate"/>
            </w:r>
            <w:r>
              <w:rPr>
                <w:noProof/>
                <w:webHidden/>
              </w:rPr>
              <w:t>44</w:t>
            </w:r>
            <w:r>
              <w:rPr>
                <w:noProof/>
                <w:webHidden/>
              </w:rPr>
              <w:fldChar w:fldCharType="end"/>
            </w:r>
          </w:hyperlink>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1" w:name="_Toc472409154"/>
      <w:bookmarkStart w:id="2" w:name="_Toc8715827"/>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1"/>
      <w:bookmarkEnd w:id="2"/>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DB7041">
        <w:rPr>
          <w:rFonts w:eastAsia="Times New Roman" w:cs="Arial"/>
          <w:sz w:val="24"/>
          <w:szCs w:val="24"/>
          <w:lang w:eastAsia="pl-PL"/>
        </w:rPr>
        <w:t>1</w:t>
      </w:r>
      <w:r w:rsidRPr="0095414C">
        <w:rPr>
          <w:rFonts w:eastAsia="Times New Roman" w:cs="Arial"/>
          <w:sz w:val="24"/>
          <w:szCs w:val="24"/>
          <w:lang w:eastAsia="pl-PL"/>
        </w:rPr>
        <w:t>-IP.01-10-00</w:t>
      </w:r>
      <w:r w:rsidR="00DB7041">
        <w:rPr>
          <w:rFonts w:eastAsia="Times New Roman" w:cs="Arial"/>
          <w:sz w:val="24"/>
          <w:szCs w:val="24"/>
          <w:lang w:eastAsia="pl-PL"/>
        </w:rPr>
        <w:t>2</w:t>
      </w:r>
      <w:r w:rsidRPr="0095414C">
        <w:rPr>
          <w:rFonts w:eastAsia="Times New Roman" w:cs="Arial"/>
          <w:sz w:val="24"/>
          <w:szCs w:val="24"/>
          <w:lang w:eastAsia="pl-PL"/>
        </w:rPr>
        <w:t>/1</w:t>
      </w:r>
      <w:r w:rsidR="00DB7041">
        <w:rPr>
          <w:rFonts w:eastAsia="Times New Roman" w:cs="Arial"/>
          <w:sz w:val="24"/>
          <w:szCs w:val="24"/>
          <w:lang w:eastAsia="pl-PL"/>
        </w:rPr>
        <w:t>9</w:t>
      </w:r>
      <w:r w:rsidRPr="0095414C">
        <w:rPr>
          <w:rFonts w:eastAsia="Times New Roman" w:cs="Arial"/>
          <w:sz w:val="24"/>
          <w:szCs w:val="24"/>
          <w:lang w:eastAsia="pl-PL"/>
        </w:rPr>
        <w:t xml:space="preserve">, </w:t>
      </w:r>
      <w:r w:rsidR="000A2DE5">
        <w:rPr>
          <w:rFonts w:cs="Arial"/>
          <w:sz w:val="24"/>
          <w:szCs w:val="24"/>
        </w:rPr>
        <w:t>w ramach Poddziałania IX.1.</w:t>
      </w:r>
      <w:r w:rsidR="00DB7041">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3" w:name="_Toc472409155"/>
      <w:bookmarkStart w:id="4" w:name="_Toc8715828"/>
      <w:r w:rsidRPr="007271CE">
        <w:rPr>
          <w:b/>
          <w:color w:val="auto"/>
          <w:sz w:val="28"/>
          <w:szCs w:val="28"/>
        </w:rPr>
        <w:t xml:space="preserve">II.   </w:t>
      </w:r>
      <w:r w:rsidR="003C0F70" w:rsidRPr="007271CE">
        <w:rPr>
          <w:b/>
          <w:color w:val="auto"/>
          <w:sz w:val="28"/>
          <w:szCs w:val="28"/>
        </w:rPr>
        <w:t>OGÓLNE ZASADY</w:t>
      </w:r>
      <w:bookmarkEnd w:id="3"/>
      <w:bookmarkEnd w:id="4"/>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iCs/>
          <w:color w:val="000000"/>
          <w:sz w:val="24"/>
          <w:szCs w:val="24"/>
          <w:lang w:eastAsia="pl-PL"/>
        </w:rPr>
        <w:t xml:space="preserve">z dnia </w:t>
      </w:r>
      <w:r w:rsidR="00364036">
        <w:rPr>
          <w:rFonts w:eastAsia="Times New Roman" w:cs="Arial"/>
          <w:iCs/>
          <w:color w:val="000000"/>
          <w:sz w:val="24"/>
          <w:szCs w:val="24"/>
          <w:lang w:eastAsia="pl-PL"/>
        </w:rPr>
        <w:t>9</w:t>
      </w:r>
      <w:r w:rsidR="00905732">
        <w:rPr>
          <w:rFonts w:eastAsia="Times New Roman" w:cs="Arial"/>
          <w:iCs/>
          <w:color w:val="000000"/>
          <w:sz w:val="24"/>
          <w:szCs w:val="24"/>
          <w:lang w:eastAsia="pl-PL"/>
        </w:rPr>
        <w:t xml:space="preserve"> </w:t>
      </w:r>
      <w:r w:rsidR="00364036">
        <w:rPr>
          <w:rFonts w:eastAsia="Times New Roman" w:cs="Arial"/>
          <w:iCs/>
          <w:color w:val="000000"/>
          <w:sz w:val="24"/>
          <w:szCs w:val="24"/>
          <w:lang w:eastAsia="pl-PL"/>
        </w:rPr>
        <w:t>stycznia</w:t>
      </w:r>
      <w:r w:rsidRPr="0095414C">
        <w:rPr>
          <w:rFonts w:eastAsia="Times New Roman" w:cs="Arial"/>
          <w:iCs/>
          <w:color w:val="000000"/>
          <w:sz w:val="24"/>
          <w:szCs w:val="24"/>
          <w:lang w:eastAsia="pl-PL"/>
        </w:rPr>
        <w:t xml:space="preserve"> 201</w:t>
      </w:r>
      <w:r w:rsidR="00364036">
        <w:rPr>
          <w:rFonts w:eastAsia="Times New Roman" w:cs="Arial"/>
          <w:iCs/>
          <w:color w:val="000000"/>
          <w:sz w:val="24"/>
          <w:szCs w:val="24"/>
          <w:lang w:eastAsia="pl-PL"/>
        </w:rPr>
        <w:t>8</w:t>
      </w:r>
      <w:r w:rsidRPr="0095414C">
        <w:rPr>
          <w:rFonts w:eastAsia="Times New Roman" w:cs="Arial"/>
          <w:iCs/>
          <w:color w:val="000000"/>
          <w:sz w:val="24"/>
          <w:szCs w:val="24"/>
          <w:lang w:eastAsia="pl-PL"/>
        </w:rPr>
        <w:t xml:space="preserve">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Pr="0096529A" w:rsidRDefault="00DC1B7E" w:rsidP="00AB3F8E">
      <w:pPr>
        <w:pStyle w:val="Normalnyodstp"/>
        <w:numPr>
          <w:ilvl w:val="0"/>
          <w:numId w:val="6"/>
        </w:numPr>
        <w:tabs>
          <w:tab w:val="left" w:pos="567"/>
        </w:tabs>
        <w:spacing w:after="0"/>
        <w:ind w:left="851" w:hanging="425"/>
        <w:jc w:val="left"/>
        <w:rPr>
          <w:rFonts w:cs="Arial"/>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p>
    <w:p w:rsidR="003F5A0B" w:rsidRPr="003F5A0B" w:rsidRDefault="003C0F70" w:rsidP="0096529A">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3F5A0B" w:rsidRPr="00AB3F8E" w:rsidRDefault="00DB7041" w:rsidP="00ED1E33">
      <w:pPr>
        <w:pStyle w:val="Normalnyodstp"/>
        <w:numPr>
          <w:ilvl w:val="0"/>
          <w:numId w:val="5"/>
        </w:numPr>
        <w:ind w:left="426" w:hanging="426"/>
        <w:jc w:val="left"/>
        <w:rPr>
          <w:rFonts w:cs="Arial"/>
          <w:bCs/>
          <w:sz w:val="24"/>
          <w:szCs w:val="24"/>
          <w:lang w:eastAsia="pl-PL"/>
        </w:rPr>
      </w:pPr>
      <w:r>
        <w:rPr>
          <w:rFonts w:cs="Arial"/>
          <w:bCs/>
          <w:sz w:val="24"/>
          <w:szCs w:val="24"/>
          <w:lang w:eastAsia="pl-PL"/>
        </w:rPr>
        <w:t>W przypadku</w:t>
      </w:r>
      <w:r w:rsidR="00905732">
        <w:rPr>
          <w:rFonts w:cs="Arial"/>
          <w:bCs/>
          <w:sz w:val="24"/>
          <w:szCs w:val="24"/>
          <w:lang w:eastAsia="pl-PL"/>
        </w:rPr>
        <w:t xml:space="preserve"> </w:t>
      </w:r>
      <w:r w:rsidRPr="00DB7041">
        <w:rPr>
          <w:b/>
          <w:sz w:val="24"/>
          <w:szCs w:val="24"/>
          <w:u w:val="single"/>
          <w:lang w:eastAsia="en-US"/>
        </w:rPr>
        <w:t>wniosków złożonych w ramach III rundy konkursu</w:t>
      </w:r>
      <w:r>
        <w:rPr>
          <w:rFonts w:cs="Arial"/>
          <w:b/>
          <w:bCs/>
          <w:sz w:val="24"/>
          <w:szCs w:val="24"/>
          <w:lang w:eastAsia="pl-PL"/>
        </w:rPr>
        <w:t xml:space="preserve">, adresatami wsparcia mogą być wyłącznie osoby </w:t>
      </w:r>
      <w:r w:rsidRPr="00DB7041">
        <w:rPr>
          <w:b/>
          <w:sz w:val="24"/>
          <w:szCs w:val="24"/>
          <w:lang w:eastAsia="en-US"/>
        </w:rPr>
        <w:t>zamieszkujące na słabo zaludnionych obszarach województwa łódzkiego, zgodnie ze stopniem urbanizacji (DEGURBA 3).</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 xml:space="preserve">Osoby zagrożone ubóstwem lub wykluczeniem społecznym do 18 roku życia nie </w:t>
      </w:r>
      <w:r w:rsidR="003C0F70" w:rsidRPr="00761D02">
        <w:rPr>
          <w:rFonts w:cs="Arial"/>
          <w:b/>
          <w:sz w:val="24"/>
          <w:szCs w:val="24"/>
        </w:rPr>
        <w:lastRenderedPageBreak/>
        <w:t>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AB3F8E">
      <w:pPr>
        <w:pStyle w:val="Normalnyodstp"/>
        <w:numPr>
          <w:ilvl w:val="0"/>
          <w:numId w:val="5"/>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5E60D8" w:rsidRPr="005825F2" w:rsidRDefault="00DF268B" w:rsidP="00AB3F8E">
      <w:pPr>
        <w:pStyle w:val="Akapitzlist"/>
        <w:suppressAutoHyphens/>
        <w:autoSpaceDE w:val="0"/>
        <w:spacing w:after="0" w:line="276" w:lineRule="auto"/>
        <w:ind w:left="426"/>
        <w:rPr>
          <w:lang w:eastAsia="pl-PL"/>
        </w:rPr>
      </w:pP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3C0F70" w:rsidRPr="000B34A9" w:rsidRDefault="003C0F70" w:rsidP="00AB3F8E">
      <w:pPr>
        <w:numPr>
          <w:ilvl w:val="0"/>
          <w:numId w:val="5"/>
        </w:numPr>
        <w:suppressAutoHyphens/>
        <w:autoSpaceDE w:val="0"/>
        <w:spacing w:before="120" w:after="0" w:line="276" w:lineRule="auto"/>
        <w:ind w:left="425" w:hanging="425"/>
        <w:rPr>
          <w:rFonts w:cs="Arial"/>
          <w:b/>
          <w:sz w:val="24"/>
          <w:szCs w:val="24"/>
        </w:rPr>
      </w:pPr>
      <w:r w:rsidRPr="005825F2">
        <w:rPr>
          <w:rFonts w:cs="Calibri"/>
          <w:sz w:val="24"/>
          <w:szCs w:val="24"/>
        </w:rPr>
        <w:t xml:space="preserve">W ramach projektu </w:t>
      </w:r>
      <w:r w:rsidR="00F402A4">
        <w:rPr>
          <w:rFonts w:cs="Calibri"/>
          <w:sz w:val="24"/>
          <w:szCs w:val="24"/>
        </w:rPr>
        <w:t xml:space="preserve">z </w:t>
      </w:r>
      <w:r w:rsidRPr="005825F2">
        <w:rPr>
          <w:rFonts w:cs="Calibri"/>
          <w:sz w:val="24"/>
          <w:szCs w:val="24"/>
        </w:rPr>
        <w:t>każdy</w:t>
      </w:r>
      <w:r w:rsidR="00F402A4">
        <w:rPr>
          <w:rFonts w:cs="Calibri"/>
          <w:sz w:val="24"/>
          <w:szCs w:val="24"/>
        </w:rPr>
        <w:t>m</w:t>
      </w:r>
      <w:r w:rsidRPr="005825F2">
        <w:rPr>
          <w:rFonts w:cs="Calibri"/>
          <w:sz w:val="24"/>
          <w:szCs w:val="24"/>
        </w:rPr>
        <w:t xml:space="preserve"> uczestnik</w:t>
      </w:r>
      <w:r w:rsidR="0045097E">
        <w:rPr>
          <w:rFonts w:cs="Calibri"/>
          <w:sz w:val="24"/>
          <w:szCs w:val="24"/>
        </w:rPr>
        <w:t>iem</w:t>
      </w:r>
      <w:r w:rsidR="00905732">
        <w:rPr>
          <w:rFonts w:cs="Calibri"/>
          <w:sz w:val="24"/>
          <w:szCs w:val="24"/>
        </w:rPr>
        <w:t xml:space="preserve"> </w:t>
      </w:r>
      <w:r w:rsidR="000B34A9" w:rsidRPr="005825F2">
        <w:rPr>
          <w:rFonts w:cs="Calibri"/>
          <w:sz w:val="24"/>
          <w:szCs w:val="24"/>
        </w:rPr>
        <w:t>podpis</w:t>
      </w:r>
      <w:r w:rsidR="0045097E">
        <w:rPr>
          <w:rFonts w:cs="Calibri"/>
          <w:sz w:val="24"/>
          <w:szCs w:val="24"/>
        </w:rPr>
        <w:t>ywana</w:t>
      </w:r>
      <w:r w:rsidR="000B34A9" w:rsidRPr="005825F2">
        <w:rPr>
          <w:rFonts w:cs="Calibri"/>
          <w:sz w:val="24"/>
          <w:szCs w:val="24"/>
        </w:rPr>
        <w:t xml:space="preserve"> i realiz</w:t>
      </w:r>
      <w:r w:rsidR="0045097E">
        <w:rPr>
          <w:rFonts w:cs="Calibri"/>
          <w:sz w:val="24"/>
          <w:szCs w:val="24"/>
        </w:rPr>
        <w:t>owana</w:t>
      </w:r>
      <w:r w:rsidR="00905732">
        <w:rPr>
          <w:rFonts w:cs="Calibri"/>
          <w:sz w:val="24"/>
          <w:szCs w:val="24"/>
        </w:rPr>
        <w:t xml:space="preserve"> </w:t>
      </w:r>
      <w:r w:rsidR="000B34A9" w:rsidRPr="000B34A9">
        <w:rPr>
          <w:rFonts w:eastAsia="Times New Roman" w:cs="Arial"/>
          <w:sz w:val="24"/>
          <w:szCs w:val="24"/>
          <w:lang w:eastAsia="pl-PL"/>
        </w:rPr>
        <w:t>jest umowa na wzór kontraktu socjalnego</w:t>
      </w:r>
      <w:r w:rsidR="000B34A9" w:rsidRPr="000B34A9">
        <w:rPr>
          <w:rFonts w:cs="Calibri"/>
          <w:sz w:val="24"/>
          <w:szCs w:val="24"/>
        </w:rPr>
        <w:t>.</w:t>
      </w:r>
    </w:p>
    <w:p w:rsidR="005F67BC" w:rsidRPr="0045097E"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 xml:space="preserve">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t>
      </w:r>
      <w:r w:rsidR="005F67BC" w:rsidRPr="001B1287">
        <w:rPr>
          <w:rFonts w:cs="Calibri"/>
          <w:sz w:val="24"/>
          <w:szCs w:val="24"/>
          <w:u w:val="single"/>
        </w:rPr>
        <w:t>a instrument aktywizacji zawodowej nie stanowi pierwszego elementu wsparcia</w:t>
      </w:r>
      <w:r w:rsidR="00364036" w:rsidRPr="001B1287">
        <w:rPr>
          <w:rFonts w:cs="Calibri"/>
          <w:sz w:val="24"/>
          <w:szCs w:val="24"/>
          <w:u w:val="single"/>
        </w:rPr>
        <w:t xml:space="preserve"> w ramach indywidualnej ścieżki reintegracji</w:t>
      </w:r>
      <w:r w:rsidR="005F67BC" w:rsidRPr="001B1287">
        <w:rPr>
          <w:rFonts w:cs="Calibri"/>
          <w:sz w:val="24"/>
          <w:szCs w:val="24"/>
          <w:u w:val="single"/>
        </w:rPr>
        <w:t>.</w:t>
      </w:r>
    </w:p>
    <w:p w:rsidR="00F27A2F" w:rsidRPr="00C5306A" w:rsidRDefault="00F27A2F" w:rsidP="007A09F5">
      <w:pPr>
        <w:numPr>
          <w:ilvl w:val="0"/>
          <w:numId w:val="5"/>
        </w:numPr>
        <w:suppressAutoHyphens/>
        <w:autoSpaceDE w:val="0"/>
        <w:spacing w:after="0" w:line="276" w:lineRule="auto"/>
        <w:ind w:left="425" w:hanging="425"/>
        <w:rPr>
          <w:rFonts w:eastAsia="Times New Roman" w:cs="Arial"/>
          <w:color w:val="000000"/>
          <w:sz w:val="24"/>
          <w:szCs w:val="24"/>
          <w:lang w:eastAsia="pl-PL"/>
        </w:rPr>
      </w:pPr>
      <w:r w:rsidRPr="00C5306A">
        <w:rPr>
          <w:rFonts w:eastAsia="Times New Roman" w:cs="Arial"/>
          <w:color w:val="000000"/>
          <w:sz w:val="24"/>
          <w:szCs w:val="24"/>
          <w:lang w:eastAsia="pl-PL"/>
        </w:rPr>
        <w:t xml:space="preserve">Indywidualna ścieżka reintegracji nie </w:t>
      </w:r>
      <w:r w:rsidR="00C5306A">
        <w:rPr>
          <w:rFonts w:eastAsia="Times New Roman" w:cs="Arial"/>
          <w:color w:val="000000"/>
          <w:sz w:val="24"/>
          <w:szCs w:val="24"/>
          <w:lang w:eastAsia="pl-PL"/>
        </w:rPr>
        <w:t>należy do</w:t>
      </w:r>
      <w:r w:rsidRPr="00C5306A">
        <w:rPr>
          <w:rFonts w:eastAsia="Times New Roman" w:cs="Arial"/>
          <w:color w:val="000000"/>
          <w:sz w:val="24"/>
          <w:szCs w:val="24"/>
          <w:lang w:eastAsia="pl-PL"/>
        </w:rPr>
        <w:t xml:space="preserve"> instrument</w:t>
      </w:r>
      <w:r w:rsidR="00C5306A">
        <w:rPr>
          <w:rFonts w:eastAsia="Times New Roman" w:cs="Arial"/>
          <w:color w:val="000000"/>
          <w:sz w:val="24"/>
          <w:szCs w:val="24"/>
          <w:lang w:eastAsia="pl-PL"/>
        </w:rPr>
        <w:t>ów</w:t>
      </w:r>
      <w:r w:rsidRPr="00C5306A">
        <w:rPr>
          <w:rFonts w:eastAsia="Times New Roman" w:cs="Arial"/>
          <w:color w:val="000000"/>
          <w:sz w:val="24"/>
          <w:szCs w:val="24"/>
          <w:lang w:eastAsia="pl-PL"/>
        </w:rPr>
        <w:t xml:space="preserve"> aktywnej integracji, o których mowa w pkt. III</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lastRenderedPageBreak/>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C5306A">
      <w:pPr>
        <w:pStyle w:val="Bezodstpw"/>
        <w:widowControl/>
        <w:numPr>
          <w:ilvl w:val="0"/>
          <w:numId w:val="5"/>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Pr="001B1287" w:rsidRDefault="00DC69D3" w:rsidP="00C5306A">
      <w:pPr>
        <w:numPr>
          <w:ilvl w:val="0"/>
          <w:numId w:val="5"/>
        </w:numPr>
        <w:suppressAutoHyphens/>
        <w:autoSpaceDE w:val="0"/>
        <w:spacing w:after="0" w:line="276" w:lineRule="auto"/>
        <w:ind w:left="426" w:hanging="426"/>
        <w:rPr>
          <w:rFonts w:eastAsia="Times New Roman" w:cs="Arial"/>
          <w:sz w:val="24"/>
          <w:szCs w:val="24"/>
          <w:lang w:eastAsia="pl-PL"/>
        </w:rPr>
      </w:pPr>
      <w:r w:rsidRPr="001B1287">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B3201F">
      <w:pPr>
        <w:pStyle w:val="Bezodstpw"/>
        <w:widowControl/>
        <w:ind w:left="426"/>
        <w:rPr>
          <w:rFonts w:asciiTheme="minorHAnsi" w:hAnsiTheme="minorHAnsi"/>
        </w:rPr>
      </w:pPr>
    </w:p>
    <w:p w:rsidR="00F25B8A" w:rsidRPr="007271CE" w:rsidRDefault="009C3563" w:rsidP="004C0E94">
      <w:pPr>
        <w:pStyle w:val="Nagwek1"/>
        <w:jc w:val="both"/>
        <w:rPr>
          <w:b/>
          <w:sz w:val="28"/>
          <w:szCs w:val="28"/>
          <w:lang w:eastAsia="pl-PL"/>
        </w:rPr>
      </w:pPr>
      <w:bookmarkStart w:id="5" w:name="_Toc472409156"/>
      <w:bookmarkStart w:id="6" w:name="_Toc8715829"/>
      <w:r w:rsidRPr="007271CE">
        <w:rPr>
          <w:b/>
          <w:color w:val="auto"/>
          <w:sz w:val="28"/>
          <w:szCs w:val="28"/>
        </w:rPr>
        <w:t xml:space="preserve">III.   </w:t>
      </w:r>
      <w:r w:rsidR="00F25B8A" w:rsidRPr="007271CE">
        <w:rPr>
          <w:b/>
          <w:color w:val="auto"/>
          <w:sz w:val="28"/>
          <w:szCs w:val="28"/>
        </w:rPr>
        <w:t>INSTRUMENTY AKTYWNEJ INTEGRACJI</w:t>
      </w:r>
      <w:bookmarkEnd w:id="5"/>
      <w:bookmarkEnd w:id="6"/>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lastRenderedPageBreak/>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45097E">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AB3F8E">
      <w:pPr>
        <w:numPr>
          <w:ilvl w:val="1"/>
          <w:numId w:val="15"/>
        </w:numPr>
        <w:tabs>
          <w:tab w:val="left" w:pos="360"/>
        </w:tabs>
        <w:suppressAutoHyphens/>
        <w:spacing w:before="120" w:after="12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45097E">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45097E">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855FFC" w:rsidRDefault="0045097E" w:rsidP="0045097E">
      <w:pPr>
        <w:pStyle w:val="Akapitzlist"/>
        <w:numPr>
          <w:ilvl w:val="0"/>
          <w:numId w:val="17"/>
        </w:numPr>
        <w:suppressAutoHyphens/>
        <w:autoSpaceDE w:val="0"/>
        <w:spacing w:after="0" w:line="276" w:lineRule="auto"/>
        <w:rPr>
          <w:rFonts w:cs="Arial"/>
          <w:sz w:val="24"/>
          <w:szCs w:val="24"/>
        </w:rPr>
      </w:pPr>
      <w:r w:rsidRPr="004C3325">
        <w:rPr>
          <w:rFonts w:cs="Arial"/>
          <w:sz w:val="24"/>
          <w:szCs w:val="24"/>
        </w:rPr>
        <w:t>lub kserokopii poświadczonej za zgodność z oryginałem decyzji wojewody o przyznaniu statusu ZAZ i wpisaniu go do Rejestru zakładów aktywności zawodowej (</w:t>
      </w:r>
      <w:r w:rsidRPr="00855FFC">
        <w:rPr>
          <w:rFonts w:cs="Arial"/>
          <w:b/>
          <w:sz w:val="24"/>
          <w:szCs w:val="24"/>
        </w:rPr>
        <w:t>ZAZ</w:t>
      </w:r>
      <w:r w:rsidRPr="004C3325">
        <w:rPr>
          <w:rFonts w:cs="Arial"/>
          <w:sz w:val="24"/>
          <w:szCs w:val="24"/>
        </w:rPr>
        <w:t>) prowadzonego przez wojewodę.</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Pr>
          <w:rFonts w:cs="Arial"/>
          <w:sz w:val="24"/>
          <w:szCs w:val="24"/>
        </w:rPr>
        <w:t>,</w:t>
      </w:r>
      <w:r w:rsidR="00905732">
        <w:rPr>
          <w:rFonts w:cs="Arial"/>
          <w:sz w:val="24"/>
          <w:szCs w:val="24"/>
        </w:rPr>
        <w:t xml:space="preserve"> </w:t>
      </w:r>
      <w:r w:rsidRPr="00F02D35">
        <w:rPr>
          <w:rFonts w:cs="Arial"/>
          <w:sz w:val="24"/>
          <w:szCs w:val="24"/>
        </w:rPr>
        <w:t>natomiast w przypadku tworzenia ZAZ w terminie 6 miesięcy od podpisania umowy.</w:t>
      </w:r>
      <w:r>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7" w:name="_Toc472409157"/>
      <w:bookmarkStart w:id="8" w:name="_Toc8715830"/>
      <w:r w:rsidRPr="009C3563">
        <w:rPr>
          <w:b/>
          <w:color w:val="auto"/>
          <w:lang w:eastAsia="pl-PL"/>
        </w:rPr>
        <w:t>III.1.</w:t>
      </w:r>
      <w:r w:rsidRPr="009C3563">
        <w:rPr>
          <w:b/>
          <w:color w:val="auto"/>
          <w:lang w:eastAsia="pl-PL"/>
        </w:rPr>
        <w:tab/>
        <w:t>Instrumenty aktywizacji społecznej</w:t>
      </w:r>
      <w:bookmarkEnd w:id="7"/>
      <w:bookmarkEnd w:id="8"/>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905732">
        <w:rPr>
          <w:rFonts w:eastAsia="Times New Roman" w:cs="Arial"/>
          <w:sz w:val="24"/>
          <w:szCs w:val="24"/>
          <w:lang w:eastAsia="pl-PL"/>
        </w:rPr>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9" w:name="_Toc472409158"/>
      <w:bookmarkStart w:id="10" w:name="_Toc8715831"/>
      <w:r w:rsidRPr="009C3563">
        <w:rPr>
          <w:b/>
          <w:color w:val="auto"/>
          <w:lang w:eastAsia="pl-PL"/>
        </w:rPr>
        <w:t>III.2.</w:t>
      </w:r>
      <w:r w:rsidRPr="009C3563">
        <w:rPr>
          <w:b/>
          <w:color w:val="auto"/>
          <w:lang w:eastAsia="pl-PL"/>
        </w:rPr>
        <w:tab/>
        <w:t xml:space="preserve">Instrumenty aktywizacji </w:t>
      </w:r>
      <w:bookmarkEnd w:id="9"/>
      <w:r w:rsidR="0090573F" w:rsidRPr="009C3563">
        <w:rPr>
          <w:b/>
          <w:color w:val="auto"/>
          <w:lang w:eastAsia="pl-PL"/>
        </w:rPr>
        <w:t>zawodowej</w:t>
      </w:r>
      <w:bookmarkEnd w:id="10"/>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lastRenderedPageBreak/>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rsidR="009C6FBF" w:rsidRPr="00B70090" w:rsidRDefault="00AC0EEB" w:rsidP="00ED1E33">
      <w:pPr>
        <w:numPr>
          <w:ilvl w:val="0"/>
          <w:numId w:val="20"/>
        </w:numPr>
        <w:tabs>
          <w:tab w:val="left" w:pos="1440"/>
        </w:tabs>
        <w:suppressAutoHyphens/>
        <w:spacing w:after="0" w:line="276" w:lineRule="auto"/>
        <w:contextualSpacing/>
        <w:rPr>
          <w:rFonts w:eastAsia="Times New Roman" w:cs="Arial"/>
          <w:sz w:val="24"/>
          <w:szCs w:val="24"/>
          <w:lang w:eastAsia="pl-PL"/>
        </w:rPr>
      </w:pPr>
      <w:r w:rsidRPr="00B70090">
        <w:rPr>
          <w:rFonts w:cs="Arial"/>
          <w:sz w:val="24"/>
          <w:szCs w:val="24"/>
        </w:rPr>
        <w:t>W przypadku realizacji typu projektu nr 1 z SZOOP RPO WŁ</w:t>
      </w:r>
      <w:r w:rsidR="00905732">
        <w:rPr>
          <w:rFonts w:cs="Arial"/>
          <w:sz w:val="24"/>
          <w:szCs w:val="24"/>
        </w:rPr>
        <w:t xml:space="preserve"> </w:t>
      </w:r>
      <w:r w:rsidRPr="00B70090">
        <w:rPr>
          <w:rFonts w:cs="Arial"/>
          <w:sz w:val="24"/>
          <w:szCs w:val="24"/>
        </w:rPr>
        <w:t>wdrożenie instrumentów aktywizacji zawodowej odbywa się wyłącznie przez podmioty wyspecjalizowane w zakresie aktywizacji zawodowej</w:t>
      </w:r>
      <w:r w:rsidRPr="00B70090">
        <w:rPr>
          <w:rFonts w:cs="Arial"/>
          <w:sz w:val="24"/>
          <w:szCs w:val="24"/>
          <w:u w:val="single"/>
        </w:rPr>
        <w:t>, bez możliwości realizacji powyższych instrumentów samodzielnie przez jednostki organizacyjne pomocy społecznej (OPS, PCPR).</w:t>
      </w:r>
      <w:r w:rsidRPr="00B70090">
        <w:rPr>
          <w:rFonts w:cs="Arial"/>
          <w:sz w:val="24"/>
          <w:szCs w:val="24"/>
        </w:rPr>
        <w:t xml:space="preserve"> Usługi aktywnej integracji o charakterze zawodowym realizowane są przez:</w:t>
      </w:r>
    </w:p>
    <w:p w:rsidR="009C6FBF" w:rsidRPr="00B70090" w:rsidRDefault="00AC0EEB" w:rsidP="009C6FBF">
      <w:pPr>
        <w:numPr>
          <w:ilvl w:val="0"/>
          <w:numId w:val="72"/>
        </w:numPr>
        <w:autoSpaceDE w:val="0"/>
        <w:autoSpaceDN w:val="0"/>
        <w:adjustRightInd w:val="0"/>
        <w:spacing w:after="0" w:line="276" w:lineRule="auto"/>
        <w:contextualSpacing/>
        <w:rPr>
          <w:rFonts w:cs="Calibri"/>
          <w:sz w:val="24"/>
          <w:szCs w:val="24"/>
        </w:rPr>
      </w:pPr>
      <w:r w:rsidRPr="00B70090">
        <w:rPr>
          <w:rFonts w:cs="Calibri"/>
          <w:sz w:val="24"/>
          <w:szCs w:val="24"/>
        </w:rPr>
        <w:t>Partnerów w ramach projektów partnerskich,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danej jednostki samorządu terytorialnego wyspecjalizowane w zakresie reintegracji zawodowej, o ile zostaną wskazane we wniosku o dofinansowanie projektu jako realizatorzy projektu,</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 xml:space="preserve">Podmioty wybrane na zasadach dotyczących udzielania zamówień określonych w </w:t>
      </w:r>
      <w:r w:rsidRPr="00B70090">
        <w:rPr>
          <w:rFonts w:cs="Calibri"/>
          <w:i/>
          <w:sz w:val="24"/>
          <w:szCs w:val="24"/>
        </w:rPr>
        <w:t>Wytycznych w zakresie kwalifikowalności wydatków w ramach Europejskiego</w:t>
      </w:r>
      <w:r w:rsidR="00905732">
        <w:rPr>
          <w:rFonts w:cs="Calibri"/>
          <w:i/>
          <w:sz w:val="24"/>
          <w:szCs w:val="24"/>
        </w:rPr>
        <w:t xml:space="preserve"> </w:t>
      </w:r>
      <w:r w:rsidRPr="00B70090">
        <w:rPr>
          <w:rFonts w:cs="Calibri"/>
          <w:i/>
          <w:sz w:val="24"/>
          <w:szCs w:val="24"/>
        </w:rPr>
        <w:t>Funduszu Rozwoju Regionalnego, Europejskiego Funduszu Społecznego oraz Funduszu Spójności na lata 2014-2020</w:t>
      </w:r>
      <w:r w:rsidRPr="00B70090">
        <w:rPr>
          <w:rFonts w:cs="Calibri"/>
          <w:sz w:val="24"/>
          <w:szCs w:val="24"/>
        </w:rPr>
        <w:t xml:space="preserve"> z dnia 19 lipca 2017 r.</w:t>
      </w:r>
    </w:p>
    <w:p w:rsidR="009C6FBF" w:rsidRPr="00B70090" w:rsidRDefault="00AC0EEB" w:rsidP="009C6FBF">
      <w:pPr>
        <w:spacing w:before="120" w:after="120"/>
        <w:rPr>
          <w:rFonts w:cs="Calibri"/>
          <w:sz w:val="24"/>
          <w:szCs w:val="24"/>
        </w:rPr>
      </w:pPr>
      <w:r w:rsidRPr="00B70090">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sidR="00905732">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F25633" w:rsidRDefault="00F25633" w:rsidP="004C0E94">
      <w:pPr>
        <w:pStyle w:val="Nagwek2"/>
        <w:jc w:val="both"/>
        <w:rPr>
          <w:b/>
          <w:color w:val="auto"/>
          <w:lang w:eastAsia="pl-PL"/>
        </w:rPr>
      </w:pPr>
      <w:bookmarkStart w:id="11" w:name="_Toc472409159"/>
    </w:p>
    <w:p w:rsidR="0090573F" w:rsidRPr="009C3563" w:rsidRDefault="0090573F" w:rsidP="004C0E94">
      <w:pPr>
        <w:pStyle w:val="Nagwek2"/>
        <w:jc w:val="both"/>
        <w:rPr>
          <w:b/>
          <w:lang w:eastAsia="pl-PL"/>
        </w:rPr>
      </w:pPr>
      <w:bookmarkStart w:id="12" w:name="_Toc8715832"/>
      <w:r w:rsidRPr="009C3563">
        <w:rPr>
          <w:b/>
          <w:color w:val="auto"/>
          <w:lang w:eastAsia="pl-PL"/>
        </w:rPr>
        <w:t>III.3.</w:t>
      </w:r>
      <w:r w:rsidRPr="009C3563">
        <w:rPr>
          <w:b/>
          <w:color w:val="auto"/>
          <w:lang w:eastAsia="pl-PL"/>
        </w:rPr>
        <w:tab/>
        <w:t xml:space="preserve">Instrumenty aktywizacji </w:t>
      </w:r>
      <w:bookmarkEnd w:id="11"/>
      <w:r w:rsidRPr="009C3563">
        <w:rPr>
          <w:b/>
          <w:color w:val="auto"/>
          <w:lang w:eastAsia="pl-PL"/>
        </w:rPr>
        <w:t>edukacyjnej</w:t>
      </w:r>
      <w:bookmarkEnd w:id="12"/>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905732">
        <w:rPr>
          <w:rFonts w:eastAsia="Times New Roman" w:cs="Arial"/>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3" w:name="_Toc472409160"/>
      <w:bookmarkStart w:id="14" w:name="_Toc8715833"/>
      <w:r w:rsidRPr="007271CE">
        <w:rPr>
          <w:b/>
          <w:color w:val="auto"/>
          <w:sz w:val="28"/>
          <w:szCs w:val="28"/>
        </w:rPr>
        <w:t>IV.</w:t>
      </w:r>
      <w:r w:rsidRPr="007271CE">
        <w:rPr>
          <w:b/>
          <w:color w:val="auto"/>
          <w:sz w:val="28"/>
          <w:szCs w:val="28"/>
        </w:rPr>
        <w:tab/>
        <w:t>ZASADY REALIZACJI NIEKTÓRYCH INSTRUMENTÓW AKTYWIZACJI ZAWODOWEJ</w:t>
      </w:r>
      <w:bookmarkEnd w:id="13"/>
      <w:bookmarkEnd w:id="14"/>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5" w:name="_Toc490645125"/>
    </w:p>
    <w:p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16" w:name="_Toc8715834"/>
      <w:r w:rsidRPr="00890254">
        <w:rPr>
          <w:rFonts w:ascii="Calibri" w:hAnsi="Calibri"/>
          <w:sz w:val="24"/>
          <w:szCs w:val="24"/>
        </w:rPr>
        <w:t>IV.1.</w:t>
      </w:r>
      <w:r w:rsidRPr="00890254">
        <w:rPr>
          <w:rFonts w:ascii="Calibri" w:hAnsi="Calibri"/>
          <w:sz w:val="24"/>
          <w:szCs w:val="24"/>
        </w:rPr>
        <w:tab/>
        <w:t>Staże</w:t>
      </w:r>
      <w:bookmarkEnd w:id="15"/>
      <w:r w:rsidR="008D2A97">
        <w:rPr>
          <w:rFonts w:ascii="Calibri" w:hAnsi="Calibri"/>
          <w:sz w:val="24"/>
          <w:szCs w:val="24"/>
        </w:rPr>
        <w:t xml:space="preserve"> praktyki zawodowe</w:t>
      </w:r>
      <w:bookmarkEnd w:id="16"/>
    </w:p>
    <w:p w:rsidR="008D2A97" w:rsidRPr="00774D5E" w:rsidRDefault="008D2A97" w:rsidP="008D2A97">
      <w:pPr>
        <w:numPr>
          <w:ilvl w:val="0"/>
          <w:numId w:val="82"/>
        </w:numPr>
        <w:spacing w:before="60" w:after="0" w:line="276" w:lineRule="auto"/>
        <w:ind w:left="426" w:hanging="426"/>
        <w:rPr>
          <w:rFonts w:eastAsia="Times New Roman" w:cs="Calibri"/>
          <w:sz w:val="24"/>
          <w:szCs w:val="24"/>
          <w:lang w:eastAsia="pl-PL"/>
        </w:rPr>
      </w:pPr>
      <w:bookmarkStart w:id="17" w:name="_Toc472409164"/>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rsidR="008D2A97" w:rsidRPr="00774D5E" w:rsidRDefault="008D2A97" w:rsidP="008D2A97">
      <w:pPr>
        <w:numPr>
          <w:ilvl w:val="0"/>
          <w:numId w:val="82"/>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 oraz z Polskimi Ramami Jakości Praktyk i Staży</w:t>
      </w:r>
      <w:r w:rsidRPr="00774D5E">
        <w:rPr>
          <w:rFonts w:eastAsia="Times New Roman" w:cs="Calibri"/>
          <w:sz w:val="24"/>
          <w:szCs w:val="24"/>
          <w:vertAlign w:val="superscript"/>
          <w:lang w:eastAsia="pl-PL"/>
        </w:rPr>
        <w:footnoteReference w:id="2"/>
      </w:r>
      <w:r w:rsidRPr="00774D5E">
        <w:rPr>
          <w:rFonts w:eastAsia="Times New Roman" w:cs="Calibri"/>
          <w:sz w:val="24"/>
          <w:szCs w:val="24"/>
          <w:lang w:eastAsia="pl-PL"/>
        </w:rPr>
        <w:t xml:space="preserve"> oraz spełniać podstawowe wymogi zapewniające wysoki standard stażu poprzez zapewnienie, iż:</w:t>
      </w:r>
    </w:p>
    <w:p w:rsidR="008D2A97" w:rsidRPr="00774D5E" w:rsidRDefault="008D2A97" w:rsidP="008D2A97">
      <w:pPr>
        <w:numPr>
          <w:ilvl w:val="1"/>
          <w:numId w:val="81"/>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rsidR="008D2A97" w:rsidRPr="00774D5E" w:rsidRDefault="008D2A97" w:rsidP="008D2A97">
      <w:pPr>
        <w:numPr>
          <w:ilvl w:val="1"/>
          <w:numId w:val="81"/>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rsidR="008D2A97" w:rsidRPr="00774D5E" w:rsidRDefault="008D2A97" w:rsidP="008D2A97">
      <w:pPr>
        <w:numPr>
          <w:ilvl w:val="1"/>
          <w:numId w:val="81"/>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8D2A97" w:rsidRPr="00774D5E" w:rsidRDefault="008D2A97" w:rsidP="008D2A97">
      <w:pPr>
        <w:numPr>
          <w:ilvl w:val="1"/>
          <w:numId w:val="81"/>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rsidR="008D2A97" w:rsidRPr="00774D5E" w:rsidRDefault="008D2A97" w:rsidP="008D2A97">
      <w:pPr>
        <w:numPr>
          <w:ilvl w:val="1"/>
          <w:numId w:val="81"/>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rsidR="008D2A97" w:rsidRPr="00774D5E" w:rsidRDefault="008D2A97" w:rsidP="008D2A97">
      <w:pPr>
        <w:numPr>
          <w:ilvl w:val="0"/>
          <w:numId w:val="82"/>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Staż trwa nie dłużej niż 6 miesięcy kalendarzowych. W uzasadnionych przypadkach, wynikających ze specyfiki stanowiska pracy, na którym odbywa się staż, może być wydłużony stosownie do programu stażu.</w:t>
      </w:r>
    </w:p>
    <w:p w:rsidR="008D2A97" w:rsidRPr="00774D5E" w:rsidRDefault="008D2A97" w:rsidP="008D2A97">
      <w:pPr>
        <w:numPr>
          <w:ilvl w:val="0"/>
          <w:numId w:val="82"/>
        </w:numPr>
        <w:spacing w:before="60" w:after="0" w:line="276" w:lineRule="auto"/>
        <w:ind w:left="426" w:hanging="426"/>
        <w:rPr>
          <w:rFonts w:eastAsia="Times New Roman" w:cs="Calibri"/>
          <w:sz w:val="24"/>
          <w:szCs w:val="24"/>
          <w:lang w:eastAsia="pl-PL"/>
        </w:rPr>
      </w:pPr>
      <w:bookmarkStart w:id="18" w:name="s1"/>
      <w:bookmarkEnd w:id="18"/>
      <w:r w:rsidRPr="00774D5E">
        <w:rPr>
          <w:rFonts w:eastAsia="Times New Roman" w:cs="Calibri"/>
          <w:sz w:val="24"/>
          <w:szCs w:val="24"/>
          <w:lang w:eastAsia="pl-PL"/>
        </w:rPr>
        <w:t xml:space="preserve">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 </w:t>
      </w:r>
    </w:p>
    <w:p w:rsidR="008D2A97" w:rsidRPr="00774D5E" w:rsidRDefault="008D2A97" w:rsidP="008D2A97">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rsidR="008D2A97" w:rsidRPr="00774D5E" w:rsidRDefault="008D2A97" w:rsidP="008D2A97">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rsidR="008D2A97" w:rsidRPr="00774D5E" w:rsidRDefault="008D2A97" w:rsidP="008D2A97">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p>
    <w:p w:rsidR="008D2A97" w:rsidRPr="00774D5E" w:rsidRDefault="008D2A97" w:rsidP="008D2A97">
      <w:pPr>
        <w:numPr>
          <w:ilvl w:val="0"/>
          <w:numId w:val="82"/>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8D2A97" w:rsidRPr="00774D5E" w:rsidRDefault="008D2A97" w:rsidP="008D2A97">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rsidR="008D2A97" w:rsidRPr="00774D5E" w:rsidRDefault="008D2A97" w:rsidP="008D2A97">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8D2A97" w:rsidRPr="00774D5E" w:rsidRDefault="008D2A97" w:rsidP="008D2A97">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8D2A97" w:rsidRPr="00774D5E" w:rsidRDefault="008D2A97" w:rsidP="008D2A97">
      <w:pPr>
        <w:numPr>
          <w:ilvl w:val="0"/>
          <w:numId w:val="82"/>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rsidR="008D2A97" w:rsidRPr="00774D5E" w:rsidRDefault="008D2A97" w:rsidP="008D2A97">
      <w:pPr>
        <w:numPr>
          <w:ilvl w:val="0"/>
          <w:numId w:val="82"/>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rsidR="008D2A97" w:rsidRPr="00774D5E" w:rsidRDefault="008D2A97" w:rsidP="008D2A97">
      <w:pPr>
        <w:numPr>
          <w:ilvl w:val="0"/>
          <w:numId w:val="82"/>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rsidR="008D2A97" w:rsidRPr="00774D5E" w:rsidRDefault="008D2A97" w:rsidP="008D2A97">
      <w:pPr>
        <w:numPr>
          <w:ilvl w:val="0"/>
          <w:numId w:val="82"/>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Osobom uczestniczącym w stażu, w okresie jego trwania, można pokryć koszty opieki nad dzieckiem lub dziećmi do lat 7 oraz osobami zależnymi w wysokości wynikającej z wniosku o dofinansowanie.</w:t>
      </w:r>
    </w:p>
    <w:p w:rsidR="008D2A97" w:rsidRPr="00774D5E" w:rsidRDefault="008D2A97" w:rsidP="008D2A97">
      <w:pPr>
        <w:numPr>
          <w:ilvl w:val="0"/>
          <w:numId w:val="82"/>
        </w:numPr>
        <w:spacing w:before="60" w:after="0" w:line="276" w:lineRule="auto"/>
        <w:ind w:left="426" w:hanging="426"/>
        <w:jc w:val="both"/>
        <w:rPr>
          <w:rFonts w:eastAsia="Times New Roman" w:cs="Calibri"/>
          <w:sz w:val="24"/>
          <w:szCs w:val="24"/>
          <w:lang w:eastAsia="pl-PL"/>
        </w:rPr>
      </w:pPr>
      <w:bookmarkStart w:id="19" w:name="s2"/>
      <w:bookmarkEnd w:id="19"/>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rsidR="008D2A97" w:rsidRPr="00774D5E" w:rsidRDefault="008D2A97" w:rsidP="008D2A97">
      <w:pPr>
        <w:numPr>
          <w:ilvl w:val="0"/>
          <w:numId w:val="82"/>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rsidR="008D2A97" w:rsidRPr="00774D5E" w:rsidRDefault="008D2A97" w:rsidP="008D2A97">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8D2A97" w:rsidRPr="00774D5E" w:rsidRDefault="008D2A97" w:rsidP="008D2A97">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3"/>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8D2A97" w:rsidRPr="00774D5E" w:rsidRDefault="008D2A97" w:rsidP="008D2A97">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8D2A97" w:rsidRPr="00774D5E" w:rsidRDefault="008D2A97" w:rsidP="008D2A97">
      <w:pPr>
        <w:numPr>
          <w:ilvl w:val="0"/>
          <w:numId w:val="83"/>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Funkcje opiekuna stażysty może pełnić wyłącznie osoba posiadająca co najmniej sześciomiesięczny staż pracy na danym stanowisku, na którym odbywa się staż lub co najmniej dwunastomiesięczne doświadczenie w branży / dziedzinie, w jakiej realizowany jest staż.</w:t>
      </w:r>
    </w:p>
    <w:p w:rsidR="008D2A97" w:rsidRPr="00774D5E" w:rsidRDefault="008D2A97" w:rsidP="008D2A97">
      <w:pPr>
        <w:numPr>
          <w:ilvl w:val="0"/>
          <w:numId w:val="83"/>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 przypadku pełnienia funkcji opiekuna stażysty przez osoby zatrudnione na umowę cywilnoprawną możliwe jest rozliczenie w projekcie ich wynagrodzenia wynikającego z umowy lub jego części. Jednocześnie niedopuszczalne jest sprawowanie opieki nad stażystą przez osobę związaną z pracodawcą umową cywilnoprawną, która została zatrudniona tylko i wyłącznie do pełnienia funkcji opiekuna stażysty. </w:t>
      </w:r>
    </w:p>
    <w:p w:rsidR="008D2A97" w:rsidRPr="00774D5E" w:rsidRDefault="008D2A97" w:rsidP="008D2A97">
      <w:pPr>
        <w:numPr>
          <w:ilvl w:val="0"/>
          <w:numId w:val="83"/>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rsidR="008D2A97" w:rsidRPr="00774D5E" w:rsidRDefault="008D2A97" w:rsidP="008D2A97">
      <w:pPr>
        <w:numPr>
          <w:ilvl w:val="0"/>
          <w:numId w:val="83"/>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rsidR="008D2A97" w:rsidRPr="00774D5E" w:rsidRDefault="008D2A97" w:rsidP="008D2A97">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rsidR="008D2A97" w:rsidRPr="00774D5E" w:rsidRDefault="008D2A97" w:rsidP="008D2A97">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rsidR="008D2A97" w:rsidRPr="00774D5E" w:rsidRDefault="008D2A97" w:rsidP="008D2A97">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8D2A97" w:rsidRPr="00774D5E" w:rsidRDefault="008D2A97" w:rsidP="008D2A97">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rsidR="008D2A97" w:rsidRPr="00774D5E" w:rsidRDefault="008D2A97" w:rsidP="008D2A97">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rsidR="008D2A97" w:rsidRPr="00774D5E" w:rsidRDefault="008D2A97" w:rsidP="008D2A97">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rsidR="008D2A97" w:rsidRPr="00774D5E" w:rsidRDefault="008D2A97" w:rsidP="008D2A97">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rsidR="008D2A97" w:rsidRPr="00774D5E" w:rsidRDefault="008D2A97" w:rsidP="008D2A97">
      <w:pPr>
        <w:numPr>
          <w:ilvl w:val="0"/>
          <w:numId w:val="83"/>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Katalog wydatków przewidzianych w ramach projektu może uwzględniać koszty inne niż koszty stypendium, opieki i opiekuna stażysty, związane z odbywaniem stażu (np. koszty dojazdu, koszty niezbędnych materiałów zużywalnych dla stażysty, szkolenia BHP stażysty) w wysokości nieprzekraczającej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W ramach projektu niekwalifikowane są koszty związane z doposażeniem miejsca stażowego za wyjątkiem kosztów niezbędnych materiałów zużywalnych dla stażysty.</w:t>
      </w:r>
    </w:p>
    <w:p w:rsidR="008D2A97" w:rsidRPr="00774D5E" w:rsidRDefault="008D2A97" w:rsidP="008D2A97">
      <w:pPr>
        <w:numPr>
          <w:ilvl w:val="0"/>
          <w:numId w:val="83"/>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te powinny być ściśle powiązane z programem stażu i niezbędne do bezpośredniego wykonywania obowiązków stażowych (np. odzież ochronna). Wydatki mogą być ponoszone wyłącznie przez beneficjenta w uzgodnieniu z podmiotem przyjmującym na staż. Tym samym, nie ma możliwości dokonywania przez beneficjenta refundacji ww. wydatków podmiotowi przyjmującemu na staż.</w:t>
      </w:r>
    </w:p>
    <w:p w:rsidR="008D2A97" w:rsidRPr="00774D5E" w:rsidRDefault="008D2A97" w:rsidP="008D2A97">
      <w:pPr>
        <w:numPr>
          <w:ilvl w:val="0"/>
          <w:numId w:val="83"/>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0" w:name="_Toc490645126"/>
      <w:bookmarkStart w:id="21" w:name="_Toc8715835"/>
      <w:r w:rsidRPr="00890254">
        <w:rPr>
          <w:rFonts w:ascii="Calibri" w:hAnsi="Calibri"/>
          <w:sz w:val="24"/>
          <w:szCs w:val="24"/>
        </w:rPr>
        <w:t>IV.2.</w:t>
      </w:r>
      <w:r w:rsidRPr="00890254">
        <w:rPr>
          <w:rFonts w:ascii="Calibri" w:hAnsi="Calibri"/>
          <w:sz w:val="24"/>
          <w:szCs w:val="24"/>
        </w:rPr>
        <w:tab/>
        <w:t>Szkolenia</w:t>
      </w:r>
      <w:bookmarkEnd w:id="20"/>
      <w:bookmarkEnd w:id="21"/>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4"/>
      </w:r>
      <w:r w:rsidRPr="00890254">
        <w:rPr>
          <w:rFonts w:cs="Arial"/>
          <w:sz w:val="24"/>
          <w:szCs w:val="24"/>
        </w:rPr>
        <w:t xml:space="preserve"> lub nabycia kompetencji</w:t>
      </w:r>
      <w:r w:rsidRPr="00890254">
        <w:rPr>
          <w:rStyle w:val="Odwoanieprzypisudolnego"/>
          <w:rFonts w:cs="Arial"/>
          <w:sz w:val="24"/>
          <w:szCs w:val="24"/>
        </w:rPr>
        <w:footnoteReference w:id="5"/>
      </w:r>
      <w:r w:rsidRPr="00890254">
        <w:rPr>
          <w:rFonts w:cs="Arial"/>
          <w:sz w:val="24"/>
          <w:szCs w:val="24"/>
        </w:rPr>
        <w:t xml:space="preserve"> potwierdzonych odpowiednim dokumentem. Po zakończeniu realizacji </w:t>
      </w:r>
      <w:r w:rsidRPr="00890254">
        <w:rPr>
          <w:rFonts w:cs="Arial"/>
          <w:sz w:val="24"/>
          <w:szCs w:val="24"/>
        </w:rPr>
        <w:lastRenderedPageBreak/>
        <w:t>szkolenia należy dokonać walidacji</w:t>
      </w:r>
      <w:r w:rsidRPr="00890254">
        <w:rPr>
          <w:rStyle w:val="Odwoanieprzypisudolnego"/>
          <w:rFonts w:cs="Arial"/>
          <w:sz w:val="24"/>
          <w:szCs w:val="24"/>
        </w:rPr>
        <w:footnoteReference w:id="6"/>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AB3F8E">
      <w:pPr>
        <w:pStyle w:val="Akapitzlist"/>
        <w:numPr>
          <w:ilvl w:val="0"/>
          <w:numId w:val="29"/>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lastRenderedPageBreak/>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 xml:space="preserve">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w:t>
      </w:r>
      <w:r w:rsidRPr="00AA5582">
        <w:rPr>
          <w:rFonts w:ascii="Calibri" w:hAnsi="Calibri"/>
          <w:sz w:val="24"/>
          <w:szCs w:val="24"/>
        </w:rPr>
        <w:lastRenderedPageBreak/>
        <w:t>należy wypłacać zgodnie z zapisami wskazanymi powyżej bez dokonywania „sztucznego wyrównywania” wysokości stypendiów.</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2" w:name="_Toc490645127"/>
      <w:bookmarkStart w:id="23" w:name="_Hlk490643338"/>
      <w:bookmarkStart w:id="24" w:name="_Toc8715836"/>
      <w:r w:rsidRPr="00890254">
        <w:rPr>
          <w:rFonts w:ascii="Calibri" w:hAnsi="Calibri"/>
          <w:sz w:val="24"/>
          <w:szCs w:val="24"/>
        </w:rPr>
        <w:t>IV.3.</w:t>
      </w:r>
      <w:r w:rsidRPr="00890254">
        <w:rPr>
          <w:rFonts w:ascii="Calibri" w:hAnsi="Calibri"/>
          <w:sz w:val="24"/>
          <w:szCs w:val="24"/>
        </w:rPr>
        <w:tab/>
        <w:t>Zatrudnienie wspomagane</w:t>
      </w:r>
      <w:bookmarkEnd w:id="22"/>
      <w:bookmarkEnd w:id="24"/>
    </w:p>
    <w:bookmarkEnd w:id="23"/>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5" w:name="_Toc490645128"/>
      <w:bookmarkStart w:id="26" w:name="_Toc8715837"/>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5"/>
      <w:bookmarkEnd w:id="26"/>
    </w:p>
    <w:p w:rsidR="00DC69D3" w:rsidRPr="00DC69D3" w:rsidRDefault="00DC69D3" w:rsidP="00DC69D3">
      <w:pPr>
        <w:spacing w:line="276" w:lineRule="auto"/>
        <w:ind w:left="425"/>
        <w:rPr>
          <w:sz w:val="24"/>
          <w:szCs w:val="24"/>
        </w:rPr>
      </w:pPr>
      <w:r w:rsidRPr="00DC69D3">
        <w:rPr>
          <w:sz w:val="24"/>
          <w:szCs w:val="24"/>
        </w:rPr>
        <w:t xml:space="preserve">Wsparcie w postaci zatrudnienia subsydiowanego realizowane w ramach RPO powinno być realizowane  na podstawie Rozporządzenia Ministra Infrastruktury i Rozwoju z dnia 2 lipca 2015 r. w sprawie udzielania pomocy de </w:t>
      </w:r>
      <w:proofErr w:type="spellStart"/>
      <w:r w:rsidRPr="00DC69D3">
        <w:rPr>
          <w:sz w:val="24"/>
          <w:szCs w:val="24"/>
        </w:rPr>
        <w:t>minimis</w:t>
      </w:r>
      <w:proofErr w:type="spellEnd"/>
      <w:r w:rsidRPr="00DC69D3">
        <w:rPr>
          <w:sz w:val="24"/>
          <w:szCs w:val="24"/>
        </w:rPr>
        <w:t xml:space="preserve"> oraz pomocy publicznej w ramach programów operacyjnych finansowanych z Europejskiego Funduszu Społecznego na lata 2014-2020.</w:t>
      </w:r>
    </w:p>
    <w:p w:rsidR="00DC69D3" w:rsidRPr="00DC69D3" w:rsidRDefault="00DC69D3" w:rsidP="00456787">
      <w:pPr>
        <w:keepNext/>
        <w:widowControl w:val="0"/>
        <w:tabs>
          <w:tab w:val="left" w:pos="426"/>
        </w:tabs>
        <w:autoSpaceDE w:val="0"/>
        <w:spacing w:after="0"/>
        <w:outlineLvl w:val="2"/>
        <w:rPr>
          <w:sz w:val="24"/>
          <w:szCs w:val="24"/>
        </w:rPr>
      </w:pPr>
      <w:bookmarkStart w:id="27" w:name="_Toc490645129"/>
      <w:bookmarkStart w:id="28" w:name="_Toc8715838"/>
      <w:r w:rsidRPr="00CD0B21">
        <w:rPr>
          <w:rFonts w:eastAsia="Times New Roman" w:cs="Arial"/>
          <w:b/>
          <w:bCs/>
          <w:sz w:val="24"/>
          <w:szCs w:val="24"/>
        </w:rPr>
        <w:lastRenderedPageBreak/>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bookmarkEnd w:id="27"/>
      <w:bookmarkEnd w:id="28"/>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9" w:name="_Toc8715839"/>
      <w:r>
        <w:rPr>
          <w:b/>
          <w:sz w:val="28"/>
          <w:szCs w:val="28"/>
        </w:rPr>
        <w:t xml:space="preserve">V. </w:t>
      </w:r>
      <w:r w:rsidR="00BB3CB3" w:rsidRPr="00BB3CB3">
        <w:rPr>
          <w:rFonts w:eastAsia="Times New Roman" w:cs="Arial"/>
          <w:b/>
          <w:bCs/>
          <w:sz w:val="28"/>
          <w:szCs w:val="26"/>
        </w:rPr>
        <w:t>KOSZTY DOJAZDU UCZESTNIKA PROEJKTU/PERSONELU PROEJKTU</w:t>
      </w:r>
      <w:bookmarkEnd w:id="29"/>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lastRenderedPageBreak/>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lastRenderedPageBreak/>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30" w:name="_Toc8715840"/>
      <w:r>
        <w:rPr>
          <w:rFonts w:asciiTheme="minorHAnsi" w:hAnsiTheme="minorHAnsi"/>
          <w:b/>
          <w:color w:val="auto"/>
          <w:sz w:val="28"/>
          <w:szCs w:val="28"/>
        </w:rPr>
        <w:t xml:space="preserve">VI.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7"/>
      </w:r>
      <w:bookmarkEnd w:id="17"/>
      <w:bookmarkEnd w:id="30"/>
    </w:p>
    <w:p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31" w:name="_Toc472409165"/>
      <w:bookmarkStart w:id="32" w:name="_Toc8715841"/>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31"/>
      <w:bookmarkEnd w:id="32"/>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w:t>
      </w:r>
      <w:r w:rsidRPr="005677D8">
        <w:rPr>
          <w:rFonts w:eastAsia="Times New Roman" w:cs="Arial"/>
          <w:b/>
          <w:sz w:val="24"/>
          <w:szCs w:val="24"/>
          <w:lang w:eastAsia="pl-PL"/>
        </w:rPr>
        <w:lastRenderedPageBreak/>
        <w:t>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33" w:name="_Toc472409166"/>
      <w:bookmarkStart w:id="34" w:name="_Toc8715842"/>
      <w:r w:rsidRPr="007271CE">
        <w:rPr>
          <w:b/>
          <w:color w:val="auto"/>
        </w:rPr>
        <w:t>VI</w:t>
      </w:r>
      <w:r w:rsidR="004D77E1">
        <w:rPr>
          <w:b/>
          <w:color w:val="auto"/>
        </w:rPr>
        <w:t>I</w:t>
      </w:r>
      <w:r w:rsidRPr="007271CE">
        <w:rPr>
          <w:b/>
          <w:color w:val="auto"/>
        </w:rPr>
        <w:t>.1.</w:t>
      </w:r>
      <w:r w:rsidRPr="007271CE">
        <w:rPr>
          <w:b/>
          <w:color w:val="auto"/>
        </w:rPr>
        <w:tab/>
        <w:t>Personel projektu</w:t>
      </w:r>
      <w:bookmarkEnd w:id="33"/>
      <w:r w:rsidR="00E94B37">
        <w:rPr>
          <w:b/>
          <w:color w:val="auto"/>
        </w:rPr>
        <w:t xml:space="preserve"> / wykonawca usługi</w:t>
      </w:r>
      <w:bookmarkEnd w:id="34"/>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w:t>
      </w:r>
      <w:r>
        <w:rPr>
          <w:sz w:val="24"/>
          <w:szCs w:val="24"/>
        </w:rPr>
        <w:lastRenderedPageBreak/>
        <w:t>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rsidR="0062586F" w:rsidRPr="0095414C" w:rsidRDefault="0062586F" w:rsidP="004C0E94">
      <w:pPr>
        <w:spacing w:after="0"/>
        <w:contextualSpacing/>
        <w:jc w:val="both"/>
        <w:rPr>
          <w:rFonts w:cs="Arial"/>
          <w:sz w:val="24"/>
          <w:szCs w:val="24"/>
        </w:rPr>
      </w:pPr>
    </w:p>
    <w:p w:rsidR="004656E0" w:rsidRPr="0095414C" w:rsidRDefault="004656E0" w:rsidP="004656E0">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4656E0" w:rsidRPr="009F667A" w:rsidTr="00F27A2F">
        <w:tc>
          <w:tcPr>
            <w:tcW w:w="68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r>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Pr>
                <w:rFonts w:eastAsia="Times New Roman" w:cs="Arial"/>
                <w:sz w:val="24"/>
                <w:szCs w:val="24"/>
                <w:lang w:eastAsia="pl-PL"/>
              </w:rPr>
              <w:t> </w:t>
            </w:r>
            <w:r w:rsidRPr="001B658C">
              <w:rPr>
                <w:rFonts w:eastAsia="Times New Roman" w:cs="Arial"/>
                <w:sz w:val="24"/>
                <w:szCs w:val="24"/>
                <w:lang w:eastAsia="pl-PL"/>
              </w:rPr>
              <w:t>siedzibę beneficjenta.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w:t>
            </w:r>
            <w:r w:rsidRPr="001B658C">
              <w:rPr>
                <w:rFonts w:eastAsia="Times New Roman" w:cs="Arial"/>
                <w:sz w:val="24"/>
                <w:szCs w:val="24"/>
                <w:lang w:eastAsia="pl-PL"/>
              </w:rPr>
              <w:lastRenderedPageBreak/>
              <w:t xml:space="preserve">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AB3F8E">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psycholog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Pr="004E1824">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odbyła podyplomowy staż zawodowy, pod merytorycznym nadzorem psychologa posiadającego prawo wykonywania zawodu, który ponosi odpowiedzialność za</w:t>
            </w:r>
            <w:r>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uzyskała prawo wykonywania zawodu psychologa.</w:t>
            </w:r>
          </w:p>
          <w:p w:rsidR="004656E0" w:rsidRPr="00855FFC" w:rsidRDefault="004656E0" w:rsidP="00F27A2F">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 xml:space="preserve">. </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wyższe/zawodowe lub certyfikaty/zaświadczenia/inne </w:t>
            </w:r>
            <w:r w:rsidRPr="001B658C">
              <w:rPr>
                <w:rFonts w:eastAsia="Times New Roman" w:cs="Arial"/>
                <w:sz w:val="24"/>
                <w:szCs w:val="24"/>
                <w:lang w:eastAsia="pl-PL"/>
              </w:rPr>
              <w:lastRenderedPageBreak/>
              <w:t>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 xml:space="preserve">1 rok.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4656E0" w:rsidRPr="00593162" w:rsidRDefault="004656E0" w:rsidP="00F27A2F">
            <w:pPr>
              <w:suppressAutoHyphens/>
              <w:spacing w:after="0" w:line="276" w:lineRule="auto"/>
              <w:ind w:left="360"/>
              <w:rPr>
                <w:rFonts w:eastAsia="Times New Roman" w:cs="Arial"/>
                <w:sz w:val="24"/>
                <w:szCs w:val="24"/>
                <w:lang w:eastAsia="pl-PL"/>
              </w:rPr>
            </w:pPr>
            <w:r w:rsidRPr="00593162">
              <w:rPr>
                <w:rFonts w:eastAsia="Times New Roman" w:cs="Arial"/>
                <w:sz w:val="24"/>
                <w:szCs w:val="24"/>
                <w:lang w:eastAsia="pl-PL"/>
              </w:rPr>
              <w:t>Wydatek kwalifikowalny, o ile pracownik socjalny  posiada:</w:t>
            </w:r>
          </w:p>
          <w:p w:rsidR="004656E0" w:rsidRPr="00593162" w:rsidRDefault="004656E0" w:rsidP="00F27A2F">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wykształcenie zgodnie z wymaganiami określonymi w Ustawie z dnia 12 marca 2004r. o pomocy społecznej (art.116) oraz</w:t>
            </w:r>
          </w:p>
          <w:p w:rsidR="004656E0" w:rsidRPr="00593162" w:rsidRDefault="004656E0" w:rsidP="00F27A2F">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1 rok.</w:t>
            </w:r>
          </w:p>
          <w:p w:rsidR="00C06C56" w:rsidRDefault="00C06C56" w:rsidP="00B70090">
            <w:pPr>
              <w:suppressAutoHyphens/>
              <w:spacing w:after="0" w:line="276" w:lineRule="auto"/>
              <w:ind w:left="360"/>
              <w:rPr>
                <w:rFonts w:eastAsia="Times New Roman" w:cs="Arial"/>
                <w:sz w:val="24"/>
                <w:szCs w:val="24"/>
                <w:highlight w:val="yellow"/>
                <w:lang w:eastAsia="pl-PL"/>
              </w:rPr>
            </w:pPr>
          </w:p>
        </w:tc>
        <w:tc>
          <w:tcPr>
            <w:tcW w:w="1134" w:type="dxa"/>
            <w:tcBorders>
              <w:top w:val="single" w:sz="4" w:space="0" w:color="000000"/>
              <w:left w:val="single" w:sz="4" w:space="0" w:color="000000"/>
              <w:bottom w:val="single" w:sz="4" w:space="0" w:color="000000"/>
            </w:tcBorders>
            <w:shd w:val="clear" w:color="auto" w:fill="auto"/>
          </w:tcPr>
          <w:p w:rsidR="004656E0" w:rsidRPr="001B1287" w:rsidRDefault="004656E0" w:rsidP="00F27A2F">
            <w:pPr>
              <w:jc w:val="center"/>
              <w:rPr>
                <w:rFonts w:cs="Arial"/>
                <w:sz w:val="24"/>
                <w:szCs w:val="24"/>
              </w:rPr>
            </w:pPr>
            <w:r w:rsidRPr="001B1287">
              <w:rPr>
                <w:rFonts w:cs="Arial"/>
                <w:sz w:val="24"/>
                <w:szCs w:val="24"/>
              </w:rPr>
              <w:t>75 zł</w:t>
            </w:r>
          </w:p>
          <w:p w:rsidR="004656E0" w:rsidRPr="00593162" w:rsidRDefault="004656E0" w:rsidP="00F27A2F">
            <w:pPr>
              <w:jc w:val="center"/>
              <w:rPr>
                <w:rFonts w:cs="Arial"/>
                <w:sz w:val="24"/>
                <w:szCs w:val="24"/>
                <w:highlight w:val="yellow"/>
              </w:rPr>
            </w:pPr>
          </w:p>
          <w:p w:rsidR="004656E0" w:rsidRPr="00593162" w:rsidRDefault="004656E0" w:rsidP="00F27A2F">
            <w:pPr>
              <w:jc w:val="center"/>
              <w:rPr>
                <w:rFonts w:cs="Arial"/>
                <w:sz w:val="24"/>
                <w:szCs w:val="24"/>
                <w:highlight w:val="yellow"/>
              </w:rPr>
            </w:pPr>
          </w:p>
          <w:p w:rsidR="004656E0" w:rsidRPr="00593162" w:rsidRDefault="004656E0" w:rsidP="00F27A2F">
            <w:pPr>
              <w:jc w:val="center"/>
              <w:rPr>
                <w:rFonts w:cs="Arial"/>
                <w:sz w:val="24"/>
                <w:szCs w:val="24"/>
                <w:highlight w:val="yellow"/>
              </w:rPr>
            </w:pPr>
          </w:p>
          <w:p w:rsidR="004656E0" w:rsidRPr="00593162" w:rsidRDefault="004656E0" w:rsidP="00F27A2F">
            <w:pPr>
              <w:jc w:val="center"/>
              <w:rPr>
                <w:rFonts w:cs="Arial"/>
                <w:strike/>
                <w:sz w:val="24"/>
                <w:szCs w:val="24"/>
                <w:highlight w:val="yellow"/>
              </w:rPr>
            </w:pPr>
            <w:r w:rsidRPr="00593162">
              <w:rPr>
                <w:rFonts w:cs="Arial"/>
                <w:sz w:val="24"/>
                <w:szCs w:val="24"/>
              </w:rPr>
              <w:t>Wynagrodzenie zgodne ze stawkami stosowanymi u wnioskodawcy</w:t>
            </w:r>
          </w:p>
          <w:p w:rsidR="004656E0" w:rsidRPr="00593162" w:rsidRDefault="004656E0" w:rsidP="00F27A2F">
            <w:pPr>
              <w:jc w:val="center"/>
              <w:rPr>
                <w:rFonts w:cs="Arial"/>
                <w:sz w:val="24"/>
                <w:szCs w:val="24"/>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jc w:val="center"/>
              <w:rPr>
                <w:rFonts w:eastAsia="Times New Roman" w:cs="Arial"/>
                <w:sz w:val="24"/>
                <w:szCs w:val="24"/>
                <w:lang w:eastAsia="pl-PL"/>
              </w:rPr>
            </w:pPr>
            <w:r w:rsidRPr="001B658C">
              <w:rPr>
                <w:rFonts w:eastAsia="Times New Roman" w:cs="Arial"/>
                <w:sz w:val="24"/>
                <w:szCs w:val="24"/>
                <w:lang w:eastAsia="pl-PL"/>
              </w:rPr>
              <w:t>godzina zegar</w:t>
            </w:r>
          </w:p>
          <w:p w:rsidR="004656E0" w:rsidRPr="001B658C" w:rsidRDefault="004656E0" w:rsidP="00F27A2F">
            <w:pPr>
              <w:jc w:val="center"/>
              <w:rPr>
                <w:rFonts w:eastAsia="Times New Roman" w:cs="Arial"/>
                <w:sz w:val="24"/>
                <w:szCs w:val="24"/>
                <w:lang w:eastAsia="pl-PL"/>
              </w:rPr>
            </w:pPr>
          </w:p>
          <w:p w:rsidR="004656E0" w:rsidRPr="001B658C" w:rsidRDefault="004656E0" w:rsidP="00F27A2F">
            <w:pPr>
              <w:jc w:val="center"/>
              <w:rPr>
                <w:rFonts w:eastAsia="Times New Roman" w:cs="Arial"/>
                <w:sz w:val="24"/>
                <w:szCs w:val="24"/>
                <w:lang w:eastAsia="pl-PL"/>
              </w:rPr>
            </w:pPr>
          </w:p>
          <w:p w:rsidR="004656E0" w:rsidRPr="001B658C" w:rsidRDefault="004656E0" w:rsidP="00F27A2F">
            <w:pPr>
              <w:spacing w:after="0"/>
              <w:jc w:val="center"/>
              <w:rPr>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4656E0" w:rsidRPr="009F667A" w:rsidTr="00F27A2F">
        <w:trPr>
          <w:trHeight w:val="945"/>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przy czym minimalne </w:t>
            </w:r>
            <w:r w:rsidRPr="001B658C">
              <w:rPr>
                <w:rFonts w:eastAsia="Times New Roman" w:cs="Arial"/>
                <w:sz w:val="24"/>
                <w:szCs w:val="24"/>
                <w:lang w:eastAsia="pl-PL"/>
              </w:rPr>
              <w:lastRenderedPageBreak/>
              <w:t xml:space="preserve">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4656E0" w:rsidRPr="009F667A" w:rsidTr="00F27A2F">
        <w:trPr>
          <w:trHeight w:val="406"/>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4656E0"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Pr>
                <w:rFonts w:eastAsia="Times New Roman" w:cs="Arial"/>
                <w:sz w:val="24"/>
                <w:szCs w:val="24"/>
                <w:lang w:eastAsia="pl-PL"/>
              </w:rPr>
              <w:t> </w:t>
            </w:r>
            <w:r w:rsidRPr="001B658C">
              <w:rPr>
                <w:rFonts w:eastAsia="Times New Roman" w:cs="Arial"/>
                <w:sz w:val="24"/>
                <w:szCs w:val="24"/>
                <w:lang w:eastAsia="pl-PL"/>
              </w:rPr>
              <w:t>dziedzinie uzależnień, zgodnie z</w:t>
            </w:r>
            <w:r>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co najmniej 1 roczny 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45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 xml:space="preserve">Wydatek kwalifikowalny, o ile </w:t>
            </w:r>
            <w:proofErr w:type="spellStart"/>
            <w:r w:rsidRPr="008B3284">
              <w:rPr>
                <w:rFonts w:eastAsia="Times New Roman" w:cs="Arial"/>
                <w:sz w:val="24"/>
                <w:szCs w:val="24"/>
                <w:lang w:eastAsia="pl-PL"/>
              </w:rPr>
              <w:t>socjoterapeuta</w:t>
            </w:r>
            <w:proofErr w:type="spellEnd"/>
            <w:r w:rsidRPr="008B3284">
              <w:rPr>
                <w:rFonts w:eastAsia="Times New Roman" w:cs="Arial"/>
                <w:sz w:val="24"/>
                <w:szCs w:val="24"/>
                <w:lang w:eastAsia="pl-PL"/>
              </w:rPr>
              <w:t xml:space="preserve"> posiada: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Pr>
                <w:rFonts w:eastAsia="Times New Roman" w:cs="Arial"/>
                <w:sz w:val="24"/>
                <w:szCs w:val="24"/>
                <w:lang w:eastAsia="pl-PL"/>
              </w:rPr>
              <w:t>w</w:t>
            </w:r>
            <w:r w:rsidRPr="001B658C">
              <w:rPr>
                <w:rFonts w:eastAsia="Times New Roman" w:cs="Arial"/>
                <w:sz w:val="24"/>
                <w:szCs w:val="24"/>
                <w:lang w:eastAsia="pl-PL"/>
              </w:rPr>
              <w:t xml:space="preserve">ykształcenie wyższe kierunkowe </w:t>
            </w:r>
            <w:r w:rsidRPr="00B72CFF">
              <w:rPr>
                <w:rFonts w:eastAsia="Times New Roman" w:cs="Arial"/>
                <w:sz w:val="24"/>
                <w:szCs w:val="24"/>
                <w:lang w:eastAsia="pl-PL"/>
              </w:rPr>
              <w:t xml:space="preserve">- </w:t>
            </w:r>
            <w:r w:rsidRPr="00B72CFF">
              <w:rPr>
                <w:rFonts w:cs="Arial"/>
                <w:sz w:val="24"/>
                <w:szCs w:val="24"/>
              </w:rPr>
              <w:t>należy skończyć specjalizacje, takie</w:t>
            </w:r>
            <w:r w:rsidRPr="001B658C">
              <w:rPr>
                <w:rFonts w:cs="Arial"/>
                <w:sz w:val="24"/>
                <w:szCs w:val="24"/>
              </w:rPr>
              <w:t xml:space="preserve"> jak: pedagogika resocjalizacyjna lub socjoterapia, oraz posiadać przygotowanie pedagogiczne, </w:t>
            </w:r>
            <w:r w:rsidRPr="001B658C">
              <w:rPr>
                <w:rFonts w:cs="Arial"/>
                <w:b/>
                <w:sz w:val="24"/>
                <w:szCs w:val="24"/>
              </w:rPr>
              <w:t>lub</w:t>
            </w:r>
            <w:r w:rsidRPr="001B658C">
              <w:rPr>
                <w:rFonts w:cs="Arial"/>
                <w:sz w:val="24"/>
                <w:szCs w:val="24"/>
              </w:rPr>
              <w:t xml:space="preserve"> ukończyć studia na dowolnym kierunku i</w:t>
            </w:r>
            <w:r>
              <w:rPr>
                <w:rFonts w:cs="Arial"/>
                <w:sz w:val="24"/>
                <w:szCs w:val="24"/>
              </w:rPr>
              <w:t> </w:t>
            </w:r>
            <w:r w:rsidRPr="001B658C">
              <w:rPr>
                <w:rFonts w:cs="Arial"/>
                <w:sz w:val="24"/>
                <w:szCs w:val="24"/>
              </w:rPr>
              <w:t xml:space="preserve">studia podyplomowe lub kurs kwalifikacyjny resocjalizacji lub socjoterapii, oraz przygotowanie pedagogiczne, </w:t>
            </w:r>
            <w:r w:rsidRPr="001B658C">
              <w:rPr>
                <w:rFonts w:cs="Arial"/>
                <w:b/>
                <w:sz w:val="24"/>
                <w:szCs w:val="24"/>
              </w:rPr>
              <w:t>lub</w:t>
            </w:r>
            <w:r w:rsidRPr="001B658C">
              <w:rPr>
                <w:rFonts w:cs="Arial"/>
                <w:sz w:val="24"/>
                <w:szCs w:val="24"/>
              </w:rPr>
              <w:t xml:space="preserve"> ukończyć zakład kształcenia nauczycieli </w:t>
            </w:r>
            <w:r w:rsidRPr="001B658C">
              <w:rPr>
                <w:rFonts w:cs="Arial"/>
                <w:sz w:val="24"/>
                <w:szCs w:val="24"/>
              </w:rPr>
              <w:lastRenderedPageBreak/>
              <w:t>w</w:t>
            </w:r>
            <w:r>
              <w:rPr>
                <w:rFonts w:cs="Arial"/>
                <w:sz w:val="24"/>
                <w:szCs w:val="24"/>
              </w:rPr>
              <w:t> </w:t>
            </w:r>
            <w:r w:rsidRPr="001B658C">
              <w:rPr>
                <w:rFonts w:cs="Arial"/>
                <w:sz w:val="24"/>
                <w:szCs w:val="24"/>
              </w:rPr>
              <w:t xml:space="preserve">specjalności resocjalizacja lub socjoterapia, </w:t>
            </w:r>
            <w:r w:rsidRPr="001B658C">
              <w:rPr>
                <w:rFonts w:cs="Arial"/>
                <w:b/>
                <w:sz w:val="24"/>
                <w:szCs w:val="24"/>
              </w:rPr>
              <w:t>lub</w:t>
            </w:r>
            <w:r w:rsidRPr="001B658C">
              <w:rPr>
                <w:rFonts w:cs="Arial"/>
                <w:sz w:val="24"/>
                <w:szCs w:val="24"/>
              </w:rPr>
              <w:t xml:space="preserve"> ukończyć zakład kształcenia nauczycieli w</w:t>
            </w:r>
            <w:r>
              <w:rPr>
                <w:rFonts w:cs="Arial"/>
                <w:sz w:val="24"/>
                <w:szCs w:val="24"/>
              </w:rPr>
              <w:t> </w:t>
            </w:r>
            <w:r w:rsidRPr="001B658C">
              <w:rPr>
                <w:rFonts w:cs="Arial"/>
                <w:sz w:val="24"/>
                <w:szCs w:val="24"/>
              </w:rPr>
              <w:t>dowolnej specjalności i kurs kwalifikacyjny w zakresie resocjalizacji lub socjoterapii.</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doświadczenie zawodowe umożliwiające przeprowadzenie danego wsparcia, przy czym minimalne doświadczenie zawodowe w</w:t>
            </w:r>
            <w:r>
              <w:rPr>
                <w:rFonts w:eastAsia="Times New Roman" w:cs="Arial"/>
                <w:sz w:val="24"/>
                <w:szCs w:val="24"/>
                <w:lang w:eastAsia="pl-PL"/>
              </w:rPr>
              <w:t> </w:t>
            </w:r>
            <w:r w:rsidRPr="001B658C">
              <w:rPr>
                <w:rFonts w:eastAsia="Times New Roman" w:cs="Arial"/>
                <w:sz w:val="24"/>
                <w:szCs w:val="24"/>
                <w:lang w:eastAsia="pl-PL"/>
              </w:rPr>
              <w:t xml:space="preserve">prowadzeniu socjoterapii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broker  posiada co najmniej </w:t>
            </w:r>
            <w:r>
              <w:rPr>
                <w:rFonts w:eastAsia="Times New Roman" w:cs="Arial"/>
                <w:sz w:val="24"/>
                <w:szCs w:val="24"/>
                <w:lang w:eastAsia="pl-PL"/>
              </w:rPr>
              <w:t>roczne</w:t>
            </w:r>
            <w:r w:rsidRPr="001B658C">
              <w:rPr>
                <w:rFonts w:eastAsia="Times New Roman" w:cs="Arial"/>
                <w:sz w:val="24"/>
                <w:szCs w:val="24"/>
                <w:lang w:eastAsia="pl-PL"/>
              </w:rPr>
              <w:t xml:space="preserv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rsidR="004656E0" w:rsidRPr="00D945B6" w:rsidRDefault="004656E0" w:rsidP="00F27A2F">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cs="Arial"/>
                <w:sz w:val="24"/>
                <w:szCs w:val="24"/>
              </w:rPr>
            </w:pP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rPr>
          <w:trHeight w:val="782"/>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 xml:space="preserve">(usługi świadczone dla uczestników </w:t>
            </w:r>
            <w:r w:rsidRPr="001B658C">
              <w:rPr>
                <w:rFonts w:eastAsia="Times New Roman" w:cs="Arial"/>
                <w:color w:val="000000"/>
                <w:sz w:val="24"/>
                <w:szCs w:val="24"/>
                <w:lang w:eastAsia="pl-PL"/>
              </w:rPr>
              <w:lastRenderedPageBreak/>
              <w:t>projektu)</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Wykształcenie wyższe kierunkowe związane z przedmiotem świadczonego poradnictwa  oraz certyfikaty/ zaświadczenia/ inne umożliwiające przeprowadzenie </w:t>
            </w:r>
            <w:r w:rsidRPr="001B658C">
              <w:rPr>
                <w:rFonts w:eastAsia="Times New Roman" w:cs="Arial"/>
                <w:sz w:val="24"/>
                <w:szCs w:val="24"/>
                <w:lang w:eastAsia="pl-PL"/>
              </w:rPr>
              <w:lastRenderedPageBreak/>
              <w:t>danego wsparcia.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73"/>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4656E0" w:rsidRPr="001B658C" w:rsidRDefault="004656E0" w:rsidP="00F27A2F">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Pr>
                <w:rFonts w:eastAsia="Times New Roman" w:cs="Arial"/>
                <w:sz w:val="24"/>
                <w:szCs w:val="24"/>
                <w:lang w:eastAsia="pl-PL"/>
              </w:rPr>
              <w:t>1 rok</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r w:rsidR="00A45485">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485"/>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t>
            </w:r>
            <w:proofErr w:type="spellStart"/>
            <w:r w:rsidRPr="001B658C">
              <w:rPr>
                <w:rFonts w:eastAsia="Times New Roman" w:cs="Arial"/>
                <w:sz w:val="24"/>
                <w:szCs w:val="24"/>
                <w:lang w:eastAsia="pl-PL"/>
              </w:rPr>
              <w:t>wolontariackie</w:t>
            </w:r>
            <w:proofErr w:type="spellEnd"/>
            <w:r w:rsidRPr="001B658C">
              <w:rPr>
                <w:rFonts w:eastAsia="Times New Roman" w:cs="Arial"/>
                <w:sz w:val="24"/>
                <w:szCs w:val="24"/>
                <w:lang w:eastAsia="pl-PL"/>
              </w:rPr>
              <w:t xml:space="preserve">  lub  osobiste,  </w:t>
            </w:r>
            <w:r w:rsidRPr="001B658C">
              <w:rPr>
                <w:rFonts w:eastAsia="Times New Roman" w:cs="Arial"/>
                <w:sz w:val="24"/>
                <w:szCs w:val="24"/>
                <w:lang w:eastAsia="pl-PL"/>
              </w:rPr>
              <w:lastRenderedPageBreak/>
              <w:t xml:space="preserve">wynikające  z  pełnienia  roli  opiekuna  faktycznego;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25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Posiadanie co najmniej </w:t>
            </w:r>
            <w:r>
              <w:rPr>
                <w:rFonts w:eastAsia="Times New Roman" w:cs="Arial"/>
                <w:sz w:val="24"/>
                <w:szCs w:val="24"/>
                <w:lang w:eastAsia="pl-PL"/>
              </w:rPr>
              <w:t>1-rocznego</w:t>
            </w:r>
            <w:r w:rsidRPr="001B658C">
              <w:rPr>
                <w:rFonts w:eastAsia="Times New Roman" w:cs="Arial"/>
                <w:sz w:val="24"/>
                <w:szCs w:val="24"/>
                <w:lang w:eastAsia="pl-PL"/>
              </w:rPr>
              <w:t xml:space="preserve">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626794">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Pr>
                <w:rFonts w:eastAsia="Times New Roman" w:cs="Arial"/>
                <w:sz w:val="24"/>
                <w:szCs w:val="24"/>
                <w:lang w:eastAsia="pl-PL"/>
              </w:rPr>
              <w:t> </w:t>
            </w:r>
            <w:r w:rsidRPr="001B658C">
              <w:rPr>
                <w:rFonts w:eastAsia="Times New Roman" w:cs="Arial"/>
                <w:sz w:val="24"/>
                <w:szCs w:val="24"/>
                <w:lang w:eastAsia="pl-PL"/>
              </w:rPr>
              <w:t xml:space="preserve">zawodzie asystenta osoby </w:t>
            </w:r>
            <w:r>
              <w:rPr>
                <w:rFonts w:eastAsia="Times New Roman" w:cs="Arial"/>
                <w:sz w:val="24"/>
                <w:szCs w:val="24"/>
                <w:lang w:eastAsia="pl-PL"/>
              </w:rPr>
              <w:t xml:space="preserve">z </w:t>
            </w:r>
            <w:r w:rsidRPr="001B658C">
              <w:rPr>
                <w:rFonts w:eastAsia="Times New Roman" w:cs="Arial"/>
                <w:sz w:val="24"/>
                <w:szCs w:val="24"/>
                <w:lang w:eastAsia="pl-PL"/>
              </w:rPr>
              <w:t>niepełnosprawn</w:t>
            </w:r>
            <w:r>
              <w:rPr>
                <w:rFonts w:eastAsia="Times New Roman" w:cs="Arial"/>
                <w:sz w:val="24"/>
                <w:szCs w:val="24"/>
                <w:lang w:eastAsia="pl-PL"/>
              </w:rPr>
              <w:t>ościami</w:t>
            </w:r>
            <w:r w:rsidRPr="001B658C">
              <w:rPr>
                <w:rFonts w:eastAsia="Times New Roman" w:cs="Arial"/>
                <w:sz w:val="24"/>
                <w:szCs w:val="24"/>
                <w:lang w:eastAsia="pl-PL"/>
              </w:rPr>
              <w:t xml:space="preserve"> zgodnie z</w:t>
            </w:r>
            <w:r>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Pr>
                <w:rFonts w:eastAsia="Times New Roman" w:cs="Arial"/>
                <w:sz w:val="24"/>
                <w:szCs w:val="24"/>
                <w:lang w:eastAsia="pl-PL"/>
              </w:rPr>
              <w:t> </w:t>
            </w:r>
            <w:r w:rsidRPr="001B658C">
              <w:rPr>
                <w:rFonts w:eastAsia="Times New Roman" w:cs="Arial"/>
                <w:sz w:val="24"/>
                <w:szCs w:val="24"/>
                <w:lang w:eastAsia="pl-PL"/>
              </w:rPr>
              <w:t xml:space="preserve">lutego 2012 r. w sprawie podstawy programowej kształcenia w zawodach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30 zł</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tc>
      </w:tr>
    </w:tbl>
    <w:p w:rsidR="004656E0" w:rsidRDefault="004656E0" w:rsidP="004656E0">
      <w:pPr>
        <w:pStyle w:val="Normalnyodstp"/>
        <w:spacing w:after="0"/>
        <w:rPr>
          <w:rFonts w:cs="Arial"/>
          <w:b/>
          <w:sz w:val="24"/>
          <w:szCs w:val="24"/>
          <w:highlight w:val="yellow"/>
        </w:rPr>
      </w:pPr>
    </w:p>
    <w:p w:rsidR="004656E0" w:rsidRPr="00E00F11" w:rsidRDefault="004656E0" w:rsidP="004656E0">
      <w:pPr>
        <w:pStyle w:val="Normalnyodstp"/>
        <w:spacing w:after="0"/>
        <w:rPr>
          <w:rFonts w:cs="Arial"/>
          <w:sz w:val="24"/>
          <w:szCs w:val="24"/>
        </w:rPr>
      </w:pPr>
      <w:r w:rsidRPr="00855FFC">
        <w:rPr>
          <w:rFonts w:cs="Arial"/>
          <w:b/>
          <w:sz w:val="24"/>
          <w:szCs w:val="24"/>
        </w:rPr>
        <w:t xml:space="preserve">* </w:t>
      </w:r>
      <w:r w:rsidRPr="00855FFC">
        <w:rPr>
          <w:rFonts w:cs="Arial"/>
          <w:sz w:val="24"/>
          <w:szCs w:val="24"/>
        </w:rPr>
        <w:t>Na etapie realizacji projektu, za zgodą WUP w Łodzi, istnieje możliwość odstąpienia od minimalnych wymagań, o ile nie pozostaje to w sprzeczności z powszechnie obowiązującymi przepisami prawa.</w:t>
      </w:r>
    </w:p>
    <w:p w:rsidR="004656E0" w:rsidRPr="004D4579" w:rsidRDefault="004656E0" w:rsidP="004656E0">
      <w:pPr>
        <w:pStyle w:val="Normalnyodstp"/>
        <w:spacing w:after="0"/>
        <w:rPr>
          <w:rFonts w:cs="Arial"/>
          <w:sz w:val="24"/>
          <w:szCs w:val="24"/>
          <w:highlight w:val="yellow"/>
        </w:rPr>
      </w:pPr>
    </w:p>
    <w:p w:rsidR="004656E0" w:rsidRPr="007271CE" w:rsidRDefault="004656E0" w:rsidP="004656E0">
      <w:pPr>
        <w:pStyle w:val="Nagwek2"/>
        <w:jc w:val="both"/>
        <w:rPr>
          <w:b/>
          <w:color w:val="auto"/>
          <w:lang w:eastAsia="pl-PL"/>
        </w:rPr>
      </w:pPr>
      <w:bookmarkStart w:id="35" w:name="_Toc508113453"/>
      <w:bookmarkStart w:id="36" w:name="_Toc8715843"/>
      <w:r w:rsidRPr="007271CE">
        <w:rPr>
          <w:b/>
          <w:color w:val="auto"/>
        </w:rPr>
        <w:t>VI</w:t>
      </w:r>
      <w:r>
        <w:rPr>
          <w:b/>
          <w:color w:val="auto"/>
        </w:rPr>
        <w:t>I</w:t>
      </w:r>
      <w:r w:rsidRPr="007271CE">
        <w:rPr>
          <w:b/>
          <w:color w:val="auto"/>
        </w:rPr>
        <w:t>.2.</w:t>
      </w:r>
      <w:r w:rsidRPr="007271CE">
        <w:rPr>
          <w:b/>
          <w:color w:val="auto"/>
        </w:rPr>
        <w:tab/>
        <w:t>Towary i usługi</w:t>
      </w:r>
      <w:bookmarkEnd w:id="35"/>
      <w:bookmarkEnd w:id="36"/>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4656E0" w:rsidRPr="001B658C" w:rsidTr="00F27A2F">
        <w:tc>
          <w:tcPr>
            <w:tcW w:w="70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4656E0" w:rsidRPr="001B658C" w:rsidRDefault="004656E0" w:rsidP="00F27A2F">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Pr>
                <w:rFonts w:eastAsia="Times New Roman" w:cs="Arial"/>
                <w:sz w:val="24"/>
                <w:szCs w:val="24"/>
                <w:lang w:eastAsia="pl-PL"/>
              </w:rPr>
              <w:t> </w:t>
            </w:r>
            <w:r w:rsidRPr="001B658C">
              <w:rPr>
                <w:rFonts w:eastAsia="Times New Roman" w:cs="Arial"/>
                <w:sz w:val="24"/>
                <w:szCs w:val="24"/>
                <w:lang w:eastAsia="pl-PL"/>
              </w:rPr>
              <w:t>określonej cenie rynkowej</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Pr>
                <w:rFonts w:eastAsia="Times New Roman" w:cs="Arial"/>
                <w:sz w:val="24"/>
                <w:szCs w:val="24"/>
                <w:lang w:eastAsia="pl-PL"/>
              </w:rPr>
              <w:t>/</w:t>
            </w:r>
            <w:r w:rsidRPr="001B658C">
              <w:rPr>
                <w:rFonts w:eastAsia="Times New Roman" w:cs="Arial"/>
                <w:sz w:val="24"/>
                <w:szCs w:val="24"/>
                <w:lang w:eastAsia="pl-PL"/>
              </w:rPr>
              <w:t>obiadu wydatek jest kwalifikowalny o</w:t>
            </w:r>
            <w:r>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Pr="00B72CFF">
              <w:rPr>
                <w:rFonts w:eastAsia="Times New Roman" w:cs="Arial"/>
                <w:sz w:val="24"/>
                <w:szCs w:val="24"/>
                <w:lang w:eastAsia="pl-PL"/>
              </w:rPr>
              <w:t>i nie jest przewidziany zimny bufet,</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1B658C"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 xml:space="preserve">obejmuje kawę, herbatę, wodę, soki, mleko, cukier, cytryna,  drobne słone lub słodkie przekąski typu paluszki lub kruche ciastka lub </w:t>
            </w:r>
            <w:r w:rsidRPr="002024DD">
              <w:rPr>
                <w:rFonts w:cs="Arial"/>
                <w:sz w:val="24"/>
                <w:szCs w:val="24"/>
              </w:rPr>
              <w:lastRenderedPageBreak/>
              <w:t>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Pr>
                <w:rFonts w:eastAsia="Times New Roman" w:cs="Arial"/>
                <w:sz w:val="24"/>
                <w:szCs w:val="24"/>
                <w:lang w:eastAsia="pl-PL"/>
              </w:rPr>
              <w:lastRenderedPageBreak/>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 przypadku, gdy wsparcie dla tej samej grupy osób w danym dniu trwa 6 godzin lekcyjnych (tj. 6x45 min) istnieje możliwość zapewnienia drugiej przerwy kawowej (dotyczy to również przypadku, gdy przewidziany jest zimny bufet)</w:t>
            </w:r>
          </w:p>
          <w:p w:rsidR="004656E0" w:rsidRPr="001B658C" w:rsidRDefault="004656E0" w:rsidP="00F27A2F">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11" w:type="dxa"/>
            <w:tcBorders>
              <w:top w:val="single" w:sz="4" w:space="0" w:color="000000"/>
              <w:left w:val="single" w:sz="4" w:space="0" w:color="000000"/>
              <w:bottom w:val="single" w:sz="4" w:space="0" w:color="000000"/>
            </w:tcBorders>
            <w:shd w:val="clear" w:color="auto" w:fill="auto"/>
          </w:tcPr>
          <w:p w:rsidR="004656E0" w:rsidRPr="004D77E1" w:rsidRDefault="004656E0" w:rsidP="00F27A2F">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 xml:space="preserve">koszt obejmuje salę wyposażoną zgodnie z potrzebami projektu, m.in. w stoły, krzesła, rzutnik multimedialny z ekranem, min. 12 stanowisk komputerowych, tablice flipchart lub tablice </w:t>
            </w:r>
            <w:proofErr w:type="spellStart"/>
            <w:r w:rsidRPr="004D77E1">
              <w:rPr>
                <w:rFonts w:eastAsia="Times New Roman" w:cs="Arial"/>
                <w:sz w:val="24"/>
                <w:szCs w:val="24"/>
                <w:lang w:eastAsia="pl-PL"/>
              </w:rPr>
              <w:t>suchościeralne</w:t>
            </w:r>
            <w:proofErr w:type="spellEnd"/>
            <w:r w:rsidRPr="004D77E1">
              <w:rPr>
                <w:rFonts w:eastAsia="Times New Roman" w:cs="Arial"/>
                <w:sz w:val="24"/>
                <w:szCs w:val="24"/>
                <w:lang w:eastAsia="pl-PL"/>
              </w:rPr>
              <w:t xml:space="preserve">, bezprzewodowy dostęp </w:t>
            </w:r>
            <w:r w:rsidRPr="004D77E1">
              <w:rPr>
                <w:rFonts w:eastAsia="Times New Roman" w:cs="Arial"/>
                <w:sz w:val="24"/>
                <w:szCs w:val="24"/>
                <w:lang w:eastAsia="pl-PL"/>
              </w:rPr>
              <w:lastRenderedPageBreak/>
              <w:t>do Internetu oraz koszty utrzymania sali, w tym energii elektrycznej</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D77E1">
              <w:rPr>
                <w:rFonts w:eastAsia="Times New Roman" w:cs="Arial"/>
                <w:sz w:val="24"/>
                <w:szCs w:val="24"/>
                <w:lang w:eastAsia="pl-PL"/>
              </w:rPr>
              <w:t>sal</w:t>
            </w:r>
            <w:proofErr w:type="spellEnd"/>
            <w:r w:rsidRPr="004D77E1">
              <w:rPr>
                <w:rFonts w:eastAsia="Times New Roman" w:cs="Arial"/>
                <w:sz w:val="24"/>
                <w:szCs w:val="24"/>
                <w:lang w:eastAsia="pl-PL"/>
              </w:rPr>
              <w:t xml:space="preserve"> szkoleniowych jako wkład własny w projekcie  -  w takiej sytuacji wnioskodawca w ramach dofinansowania może zastosować mechanizm racjonalnych usprawnień.</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na okres dłuższy niż 80 godzin zegarowych cena powinna być niższa)</w:t>
            </w:r>
          </w:p>
          <w:p w:rsidR="004656E0" w:rsidRPr="004D77E1"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Pr="00FA0414" w:rsidRDefault="004656E0" w:rsidP="00F27A2F">
            <w:pPr>
              <w:rPr>
                <w:rFonts w:cs="Arial"/>
                <w:sz w:val="24"/>
                <w:szCs w:val="24"/>
              </w:rPr>
            </w:pPr>
            <w:r w:rsidRPr="00FA0414">
              <w:rPr>
                <w:rFonts w:cs="Arial"/>
                <w:sz w:val="24"/>
                <w:szCs w:val="24"/>
              </w:rPr>
              <w:lastRenderedPageBreak/>
              <w:t>75 zł</w:t>
            </w:r>
          </w:p>
          <w:p w:rsidR="004656E0" w:rsidRPr="00855FFC" w:rsidRDefault="004656E0" w:rsidP="00F27A2F">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Pr="001B658C">
              <w:rPr>
                <w:rFonts w:eastAsia="Times New Roman" w:cs="Arial"/>
                <w:sz w:val="24"/>
                <w:szCs w:val="24"/>
                <w:lang w:eastAsia="pl-PL"/>
              </w:rPr>
              <w:t>oszt obejmuje salę wyposażoną zgodnie z</w:t>
            </w:r>
            <w:r>
              <w:rPr>
                <w:rFonts w:eastAsia="Times New Roman" w:cs="Arial"/>
                <w:sz w:val="24"/>
                <w:szCs w:val="24"/>
                <w:lang w:eastAsia="pl-PL"/>
              </w:rPr>
              <w:t> </w:t>
            </w:r>
            <w:r w:rsidRPr="001B658C">
              <w:rPr>
                <w:rFonts w:eastAsia="Times New Roman" w:cs="Arial"/>
                <w:sz w:val="24"/>
                <w:szCs w:val="24"/>
                <w:lang w:eastAsia="pl-PL"/>
              </w:rPr>
              <w:t>potrzebami projektu, m.in. w</w:t>
            </w:r>
            <w:r>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flipchart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xml:space="preserve">, </w:t>
            </w:r>
            <w:r w:rsidRPr="001B658C">
              <w:rPr>
                <w:rFonts w:eastAsia="Times New Roman" w:cs="Arial"/>
                <w:sz w:val="24"/>
                <w:szCs w:val="24"/>
                <w:lang w:eastAsia="pl-PL"/>
              </w:rPr>
              <w:lastRenderedPageBreak/>
              <w:t>bezprzewodowy dostęp do</w:t>
            </w:r>
            <w:r>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szkoleniowych na okres dłuższy niż 80 godzin zegarowych cena powinna być niższa)</w:t>
            </w:r>
          </w:p>
          <w:p w:rsidR="004656E0" w:rsidRPr="001B658C"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rsidR="004656E0" w:rsidRDefault="004656E0" w:rsidP="00F27A2F">
            <w:pPr>
              <w:spacing w:after="0"/>
              <w:rPr>
                <w:rFonts w:eastAsia="Times New Roman" w:cs="Arial"/>
                <w:sz w:val="24"/>
                <w:szCs w:val="24"/>
                <w:lang w:eastAsia="pl-PL"/>
              </w:rPr>
            </w:pPr>
          </w:p>
          <w:p w:rsidR="004656E0" w:rsidRPr="001B658C" w:rsidRDefault="004656E0" w:rsidP="00F27A2F">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Pr="001B658C">
              <w:rPr>
                <w:rFonts w:eastAsia="Times New Roman" w:cs="Arial"/>
                <w:color w:val="000000"/>
                <w:sz w:val="24"/>
                <w:szCs w:val="24"/>
                <w:lang w:eastAsia="pl-PL"/>
              </w:rPr>
              <w:t>oszt obejmuje salę wyposażoną zgodnie z</w:t>
            </w:r>
            <w:r>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stoły, krzesła,  tablice flipchart lub tablice </w:t>
            </w:r>
            <w:proofErr w:type="spellStart"/>
            <w:r w:rsidRPr="001B658C">
              <w:rPr>
                <w:rFonts w:eastAsia="Times New Roman" w:cs="Arial"/>
                <w:color w:val="000000"/>
                <w:sz w:val="24"/>
                <w:szCs w:val="24"/>
                <w:lang w:eastAsia="pl-PL"/>
              </w:rPr>
              <w:t>suchościeralne</w:t>
            </w:r>
            <w:proofErr w:type="spellEnd"/>
            <w:r w:rsidRPr="001B658C">
              <w:rPr>
                <w:rFonts w:eastAsia="Times New Roman" w:cs="Arial"/>
                <w:color w:val="000000"/>
                <w:sz w:val="24"/>
                <w:szCs w:val="24"/>
                <w:lang w:eastAsia="pl-PL"/>
              </w:rPr>
              <w:t>, bezprzewodowy dostęp do</w:t>
            </w:r>
            <w:r>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rsidR="004656E0"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sala oraz budynek, w którym ona się znajduje, zapewnia odpowiednie warunki socjalne, BHP oraz dostęp dla osób z niepełnosprawnością </w:t>
            </w:r>
            <w:r w:rsidRPr="001B658C">
              <w:rPr>
                <w:rFonts w:eastAsia="Times New Roman" w:cs="Arial"/>
                <w:color w:val="000000"/>
                <w:sz w:val="24"/>
                <w:szCs w:val="24"/>
                <w:lang w:eastAsia="pl-PL"/>
              </w:rPr>
              <w:lastRenderedPageBreak/>
              <w:t xml:space="preserve">(niwelowanie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rsidR="004656E0" w:rsidRPr="009538DB"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obejmuje wynajem krótkoterminowy (w przypadku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szkoleniowych na okres dłuższy niż 80 godzin zegarowych cena powinna być niższa)</w:t>
            </w:r>
          </w:p>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nie dotyczy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jc w:val="center"/>
              <w:rPr>
                <w:rFonts w:cs="Arial"/>
                <w:sz w:val="24"/>
                <w:szCs w:val="24"/>
              </w:rPr>
            </w:pPr>
            <w:r w:rsidRPr="001B658C">
              <w:rPr>
                <w:rFonts w:cs="Arial"/>
                <w:sz w:val="24"/>
                <w:szCs w:val="24"/>
              </w:rPr>
              <w:lastRenderedPageBreak/>
              <w:t>35  zł</w:t>
            </w:r>
          </w:p>
          <w:p w:rsidR="004656E0" w:rsidRPr="001B658C" w:rsidRDefault="004656E0" w:rsidP="00F27A2F">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rPr>
          <w:trHeight w:val="945"/>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Projektor</w:t>
            </w:r>
            <w:r>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rsidR="004656E0" w:rsidRPr="00A939D2" w:rsidRDefault="004656E0" w:rsidP="00F27A2F">
            <w:pPr>
              <w:numPr>
                <w:ilvl w:val="0"/>
                <w:numId w:val="45"/>
              </w:numPr>
              <w:suppressAutoHyphens/>
              <w:spacing w:after="0" w:line="276" w:lineRule="auto"/>
              <w:ind w:left="311" w:hanging="283"/>
              <w:rPr>
                <w:rFonts w:eastAsia="Times New Roman" w:cs="Arial"/>
                <w:color w:val="000000"/>
                <w:sz w:val="24"/>
                <w:szCs w:val="24"/>
                <w:lang w:eastAsia="pl-PL"/>
              </w:rPr>
            </w:pPr>
            <w:r w:rsidRPr="00A939D2">
              <w:rPr>
                <w:rFonts w:eastAsia="Times New Roman" w:cs="Arial"/>
                <w:color w:val="000000"/>
                <w:sz w:val="24"/>
                <w:szCs w:val="24"/>
                <w:lang w:eastAsia="pl-PL"/>
              </w:rPr>
              <w:t>wydatek kwalifikowalny, o ile nabycie projektora multimedialnego jest niezbędne w celu wspomagania procesu wdrażania projektu (udzielania wsparcia uczestnikom projektu)</w:t>
            </w:r>
            <w:r w:rsidR="007857DC">
              <w:rPr>
                <w:rFonts w:eastAsia="Times New Roman" w:cs="Arial"/>
                <w:color w:val="000000"/>
                <w:sz w:val="24"/>
                <w:szCs w:val="24"/>
                <w:lang w:eastAsia="pl-PL"/>
              </w:rPr>
              <w:t xml:space="preserve"> lub utworzenia/wsparcia funkcjonowania </w:t>
            </w:r>
            <w:r w:rsidR="00175A0C">
              <w:rPr>
                <w:rFonts w:eastAsia="Times New Roman" w:cs="Arial"/>
                <w:color w:val="000000"/>
                <w:sz w:val="24"/>
                <w:szCs w:val="24"/>
                <w:lang w:eastAsia="pl-PL"/>
              </w:rPr>
              <w:t>KIS, CIS, ZAZ, WTZ</w:t>
            </w:r>
            <w:r w:rsidRPr="00A939D2">
              <w:rPr>
                <w:rFonts w:eastAsia="Times New Roman" w:cs="Arial"/>
                <w:color w:val="000000"/>
                <w:sz w:val="24"/>
                <w:szCs w:val="24"/>
                <w:lang w:eastAsia="pl-PL"/>
              </w:rPr>
              <w:t>, nie do obsługi projektu (co jest finansowane w ramach kosztów pośrednich)</w:t>
            </w:r>
          </w:p>
          <w:p w:rsidR="00AB3722" w:rsidRPr="00517628" w:rsidRDefault="004656E0" w:rsidP="00AB3722">
            <w:pPr>
              <w:numPr>
                <w:ilvl w:val="0"/>
                <w:numId w:val="47"/>
              </w:numPr>
              <w:suppressAutoHyphens/>
              <w:spacing w:after="0" w:line="276" w:lineRule="auto"/>
              <w:ind w:left="311" w:hanging="283"/>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AB3722">
              <w:rPr>
                <w:rFonts w:eastAsia="Times New Roman" w:cs="Arial"/>
                <w:color w:val="000000"/>
                <w:sz w:val="24"/>
                <w:szCs w:val="24"/>
                <w:lang w:eastAsia="pl-PL"/>
              </w:rPr>
              <w:t xml:space="preserve"> bądź  w </w:t>
            </w:r>
            <w:r w:rsidR="00AB3722">
              <w:rPr>
                <w:rFonts w:eastAsia="Times New Roman" w:cs="Arial"/>
                <w:color w:val="000000"/>
                <w:sz w:val="24"/>
                <w:szCs w:val="24"/>
                <w:lang w:eastAsia="pl-PL"/>
              </w:rPr>
              <w:lastRenderedPageBreak/>
              <w:t xml:space="preserve">całości lub części zgodnie z pkt 2 </w:t>
            </w:r>
            <w:r w:rsidR="00AB3722" w:rsidRPr="00517628">
              <w:rPr>
                <w:rFonts w:eastAsia="Times New Roman" w:cs="Arial"/>
                <w:color w:val="000000"/>
                <w:sz w:val="24"/>
                <w:szCs w:val="24"/>
                <w:lang w:eastAsia="pl-PL"/>
              </w:rPr>
              <w:t>podrozdziału 6.12.1</w:t>
            </w:r>
            <w:r w:rsidR="00AB3722">
              <w:rPr>
                <w:rFonts w:eastAsia="Times New Roman" w:cs="Arial"/>
                <w:color w:val="000000"/>
                <w:sz w:val="24"/>
                <w:szCs w:val="24"/>
                <w:lang w:eastAsia="pl-PL"/>
              </w:rPr>
              <w:t xml:space="preserve"> ww. Wytycznych w przypadku tworzenia/wsparcia funkcjonowania KIS, CIS, ZAZ, WTZ</w:t>
            </w:r>
          </w:p>
          <w:p w:rsidR="004656E0" w:rsidRPr="00A939D2" w:rsidRDefault="004656E0" w:rsidP="00F27A2F">
            <w:pPr>
              <w:numPr>
                <w:ilvl w:val="0"/>
                <w:numId w:val="45"/>
              </w:numPr>
              <w:suppressAutoHyphens/>
              <w:spacing w:after="0" w:line="276" w:lineRule="auto"/>
              <w:ind w:left="311" w:hanging="311"/>
              <w:rPr>
                <w:rFonts w:eastAsia="Times New Roman" w:cs="Arial"/>
                <w:color w:val="000000"/>
                <w:sz w:val="24"/>
                <w:szCs w:val="24"/>
                <w:lang w:eastAsia="pl-PL"/>
              </w:rPr>
            </w:pPr>
          </w:p>
          <w:p w:rsidR="004656E0" w:rsidRPr="009538DB" w:rsidRDefault="004656E0"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2 300 zł</w:t>
            </w:r>
          </w:p>
          <w:p w:rsidR="004656E0" w:rsidRPr="001B658C" w:rsidRDefault="004656E0" w:rsidP="00F27A2F">
            <w:pPr>
              <w:spacing w:after="0"/>
              <w:jc w:val="center"/>
              <w:rPr>
                <w:rFonts w:eastAsia="Times New Roman" w:cs="Arial"/>
                <w:sz w:val="24"/>
                <w:szCs w:val="24"/>
                <w:lang w:eastAsia="pl-PL"/>
              </w:rPr>
            </w:pPr>
            <w:r w:rsidRPr="00A939D2">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4656E0" w:rsidRPr="001B658C" w:rsidTr="00F27A2F">
        <w:trPr>
          <w:trHeight w:val="406"/>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laptopa jest niezbędne w celu wspomagania procesu wdrażania projektu (udzielania wsparcia uczestnikom projektu)</w:t>
            </w:r>
            <w:r w:rsidR="00175A0C">
              <w:rPr>
                <w:rFonts w:eastAsia="Times New Roman" w:cs="Arial"/>
                <w:color w:val="000000"/>
                <w:sz w:val="24"/>
                <w:szCs w:val="24"/>
                <w:lang w:eastAsia="pl-PL"/>
              </w:rPr>
              <w:t xml:space="preserve"> lub utworzenia/wsparcia funkcjonowania KIS, CIS, ZAZ, WTZ</w:t>
            </w:r>
            <w:r w:rsidRPr="00517628">
              <w:rPr>
                <w:rFonts w:eastAsia="Times New Roman" w:cs="Arial"/>
                <w:color w:val="000000"/>
                <w:sz w:val="24"/>
                <w:szCs w:val="24"/>
                <w:lang w:eastAsia="pl-PL"/>
              </w:rPr>
              <w:t>, nie do obsługi projektu (co jest finansowane w ramach kosztów pośrednich)</w:t>
            </w:r>
          </w:p>
          <w:p w:rsidR="00AB3722" w:rsidRPr="00517628" w:rsidRDefault="004656E0" w:rsidP="00AB3722">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AB3722">
              <w:rPr>
                <w:rFonts w:eastAsia="Times New Roman" w:cs="Arial"/>
                <w:color w:val="000000"/>
                <w:sz w:val="24"/>
                <w:szCs w:val="24"/>
                <w:lang w:eastAsia="pl-PL"/>
              </w:rPr>
              <w:t xml:space="preserve"> bądź  w całości lub części zgodnie z pkt 2 </w:t>
            </w:r>
            <w:r w:rsidR="00AB3722" w:rsidRPr="00517628">
              <w:rPr>
                <w:rFonts w:eastAsia="Times New Roman" w:cs="Arial"/>
                <w:color w:val="000000"/>
                <w:sz w:val="24"/>
                <w:szCs w:val="24"/>
                <w:lang w:eastAsia="pl-PL"/>
              </w:rPr>
              <w:t>podrozdziału 6.12.1</w:t>
            </w:r>
            <w:r w:rsidR="00AB3722">
              <w:rPr>
                <w:rFonts w:eastAsia="Times New Roman" w:cs="Arial"/>
                <w:color w:val="000000"/>
                <w:sz w:val="24"/>
                <w:szCs w:val="24"/>
                <w:lang w:eastAsia="pl-PL"/>
              </w:rPr>
              <w:t xml:space="preserve"> ww. Wytycznych w przypadku tworzenia/wsparcia funkcjonowania KIS, CIS, ZAZ, WTZ</w:t>
            </w:r>
          </w:p>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p>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 xml:space="preserve">wydatek kwalifikowalny w przypadku, gdy wnioskodawca nie posiada wystarczającego zaplecza technicznego do udzielania wsparcia </w:t>
            </w:r>
            <w:r w:rsidRPr="00517628">
              <w:rPr>
                <w:rFonts w:eastAsia="Times New Roman" w:cs="Arial"/>
                <w:color w:val="000000"/>
                <w:sz w:val="24"/>
                <w:szCs w:val="24"/>
                <w:lang w:eastAsia="pl-PL"/>
              </w:rPr>
              <w:lastRenderedPageBreak/>
              <w:t>uczestnikom projektu</w:t>
            </w:r>
          </w:p>
          <w:p w:rsidR="004656E0" w:rsidRPr="009538DB" w:rsidRDefault="004656E0" w:rsidP="00F27A2F">
            <w:pPr>
              <w:numPr>
                <w:ilvl w:val="0"/>
                <w:numId w:val="46"/>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before="60" w:after="60"/>
              <w:jc w:val="center"/>
              <w:rPr>
                <w:rFonts w:eastAsia="Calibri" w:cs="Arial"/>
                <w:sz w:val="24"/>
                <w:szCs w:val="24"/>
              </w:rPr>
            </w:pPr>
            <w:r w:rsidRPr="001B658C">
              <w:rPr>
                <w:rFonts w:eastAsia="Times New Roman" w:cs="Arial"/>
                <w:sz w:val="24"/>
                <w:szCs w:val="24"/>
                <w:lang w:eastAsia="pl-PL"/>
              </w:rPr>
              <w:lastRenderedPageBreak/>
              <w:t>2 500 zł</w:t>
            </w:r>
          </w:p>
          <w:p w:rsidR="004656E0" w:rsidRPr="001B658C" w:rsidRDefault="004656E0" w:rsidP="00F27A2F">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rPr>
          <w:trHeight w:val="45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9</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rsidR="004656E0" w:rsidRPr="00517628" w:rsidRDefault="004656E0"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komputera stacjonarnego jest niezbędne w celu wspomagania procesu wdrażania projektu (udzielania wsparcia uczestnikom projektu)</w:t>
            </w:r>
            <w:r w:rsidR="00175A0C">
              <w:rPr>
                <w:rFonts w:eastAsia="Times New Roman" w:cs="Arial"/>
                <w:color w:val="000000"/>
                <w:sz w:val="24"/>
                <w:szCs w:val="24"/>
                <w:lang w:eastAsia="pl-PL"/>
              </w:rPr>
              <w:t xml:space="preserve"> lub utworzenia/wsparcia funkcjonowania KIS, CIS, ZAZ, WTZ</w:t>
            </w:r>
            <w:r w:rsidRPr="00517628">
              <w:rPr>
                <w:rFonts w:eastAsia="Times New Roman" w:cs="Arial"/>
                <w:color w:val="000000"/>
                <w:sz w:val="24"/>
                <w:szCs w:val="24"/>
                <w:lang w:eastAsia="pl-PL"/>
              </w:rPr>
              <w:t>, nie do obsługi projektu (co jest finansowane w ramach kosztów pośrednich)</w:t>
            </w:r>
          </w:p>
          <w:p w:rsidR="004656E0" w:rsidRPr="00517628" w:rsidRDefault="004656E0" w:rsidP="00F27A2F">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711FCF">
              <w:rPr>
                <w:rFonts w:eastAsia="Times New Roman" w:cs="Arial"/>
                <w:color w:val="000000"/>
                <w:sz w:val="24"/>
                <w:szCs w:val="24"/>
                <w:lang w:eastAsia="pl-PL"/>
              </w:rPr>
              <w:t xml:space="preserve"> bądź  w całości lu</w:t>
            </w:r>
            <w:r w:rsidR="00AB3722">
              <w:rPr>
                <w:rFonts w:eastAsia="Times New Roman" w:cs="Arial"/>
                <w:color w:val="000000"/>
                <w:sz w:val="24"/>
                <w:szCs w:val="24"/>
                <w:lang w:eastAsia="pl-PL"/>
              </w:rPr>
              <w:t>b</w:t>
            </w:r>
            <w:r w:rsidR="00711FCF">
              <w:rPr>
                <w:rFonts w:eastAsia="Times New Roman" w:cs="Arial"/>
                <w:color w:val="000000"/>
                <w:sz w:val="24"/>
                <w:szCs w:val="24"/>
                <w:lang w:eastAsia="pl-PL"/>
              </w:rPr>
              <w:t xml:space="preserve"> części zgodnie z pkt 2 </w:t>
            </w:r>
            <w:r w:rsidR="00711FCF" w:rsidRPr="00517628">
              <w:rPr>
                <w:rFonts w:eastAsia="Times New Roman" w:cs="Arial"/>
                <w:color w:val="000000"/>
                <w:sz w:val="24"/>
                <w:szCs w:val="24"/>
                <w:lang w:eastAsia="pl-PL"/>
              </w:rPr>
              <w:t>podrozdziału 6.12.1</w:t>
            </w:r>
            <w:r w:rsidR="00711FCF">
              <w:rPr>
                <w:rFonts w:eastAsia="Times New Roman" w:cs="Arial"/>
                <w:color w:val="000000"/>
                <w:sz w:val="24"/>
                <w:szCs w:val="24"/>
                <w:lang w:eastAsia="pl-PL"/>
              </w:rPr>
              <w:t xml:space="preserve"> ww. Wytycznych w przypadku tworzenia/wsparcia funkcjonowania KIS, CIS, ZAZ, WTZ</w:t>
            </w:r>
          </w:p>
          <w:p w:rsidR="004656E0" w:rsidRPr="00517628" w:rsidRDefault="004656E0" w:rsidP="00F27A2F">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4656E0"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 xml:space="preserve">wydatek kwalifikowalny, o ile komputer stacjonarny posiada parametry biurowe z oprogramowaniem systemowym i podstawowym pakietem biurowym </w:t>
            </w:r>
            <w:r w:rsidRPr="00517628">
              <w:rPr>
                <w:rFonts w:eastAsia="Times New Roman" w:cs="Arial"/>
                <w:color w:val="000000"/>
                <w:sz w:val="24"/>
                <w:szCs w:val="24"/>
                <w:lang w:eastAsia="pl-PL"/>
              </w:rPr>
              <w:lastRenderedPageBreak/>
              <w:t>(licencja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2 900 zł</w:t>
            </w:r>
          </w:p>
          <w:p w:rsidR="004656E0" w:rsidRPr="001B658C" w:rsidRDefault="004656E0" w:rsidP="00F27A2F">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10</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r w:rsidR="00C32066">
              <w:rPr>
                <w:rFonts w:eastAsia="Times New Roman" w:cs="Arial"/>
                <w:color w:val="000000"/>
                <w:sz w:val="24"/>
                <w:szCs w:val="24"/>
                <w:lang w:eastAsia="pl-PL"/>
              </w:rPr>
              <w:t>np.</w:t>
            </w:r>
            <w:r w:rsidRPr="001B658C">
              <w:rPr>
                <w:rFonts w:eastAsia="Times New Roman" w:cs="Arial"/>
                <w:color w:val="000000"/>
                <w:sz w:val="24"/>
                <w:szCs w:val="24"/>
                <w:lang w:eastAsia="pl-PL"/>
              </w:rPr>
              <w:t xml:space="preserve"> koszty dojazdów dla osób </w:t>
            </w:r>
            <w:r>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sidR="00C32066">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czas pracy osoby odbywającej staż </w:t>
            </w:r>
            <w:r w:rsidRPr="001B658C">
              <w:rPr>
                <w:rFonts w:eastAsia="Times New Roman" w:cs="Arial"/>
                <w:color w:val="000000"/>
                <w:sz w:val="24"/>
                <w:szCs w:val="24"/>
                <w:lang w:eastAsia="pl-PL"/>
              </w:rPr>
              <w:lastRenderedPageBreak/>
              <w:t>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rsidR="004656E0" w:rsidRPr="001B658C" w:rsidRDefault="004656E0" w:rsidP="00F27A2F">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 xml:space="preserve">W okresie odbywania stażu </w:t>
            </w:r>
            <w:r w:rsidRPr="001B658C">
              <w:rPr>
                <w:rFonts w:eastAsia="Times New Roman" w:cs="Arial"/>
                <w:sz w:val="24"/>
                <w:szCs w:val="24"/>
                <w:lang w:eastAsia="pl-PL"/>
              </w:rPr>
              <w:lastRenderedPageBreak/>
              <w:t xml:space="preserve">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rsidR="004656E0" w:rsidRPr="003D429E" w:rsidRDefault="004656E0" w:rsidP="003D429E">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w:t>
            </w:r>
            <w:r w:rsidR="00C34691">
              <w:rPr>
                <w:rFonts w:eastAsia="Times New Roman" w:cs="Arial"/>
                <w:color w:val="000000"/>
                <w:sz w:val="24"/>
                <w:szCs w:val="24"/>
                <w:lang w:eastAsia="pl-PL"/>
              </w:rPr>
              <w:t xml:space="preserve"> zużywalne</w:t>
            </w:r>
            <w:r w:rsidRPr="001B658C">
              <w:rPr>
                <w:rFonts w:eastAsia="Times New Roman" w:cs="Arial"/>
                <w:color w:val="000000"/>
                <w:sz w:val="24"/>
                <w:szCs w:val="24"/>
                <w:lang w:eastAsia="pl-PL"/>
              </w:rPr>
              <w:t xml:space="preserve"> dla stażysty,</w:t>
            </w:r>
            <w:r w:rsidRPr="003D429E">
              <w:rPr>
                <w:rFonts w:eastAsia="Times New Roman" w:cs="Arial"/>
                <w:color w:val="000000"/>
                <w:sz w:val="24"/>
                <w:szCs w:val="24"/>
                <w:lang w:eastAsia="pl-PL"/>
              </w:rPr>
              <w:t xml:space="preserve">  szkolenia  BHP stażysty</w:t>
            </w:r>
            <w:r w:rsidR="003D429E" w:rsidRPr="003D429E">
              <w:rPr>
                <w:rFonts w:eastAsia="Times New Roman" w:cs="Arial"/>
                <w:color w:val="000000"/>
                <w:sz w:val="24"/>
                <w:szCs w:val="24"/>
                <w:lang w:eastAsia="pl-PL"/>
              </w:rPr>
              <w:t>)</w:t>
            </w:r>
          </w:p>
          <w:p w:rsidR="00B3751C" w:rsidRDefault="00B3751C"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niekwalifikowane są koszt</w:t>
            </w:r>
            <w:r w:rsidR="00905732">
              <w:rPr>
                <w:rFonts w:ascii="Calibri" w:hAnsi="Calibri"/>
                <w:sz w:val="24"/>
                <w:szCs w:val="24"/>
              </w:rPr>
              <w:t>y</w:t>
            </w:r>
            <w:r>
              <w:rPr>
                <w:rFonts w:ascii="Calibri" w:hAnsi="Calibri"/>
                <w:sz w:val="24"/>
                <w:szCs w:val="24"/>
              </w:rPr>
              <w:t xml:space="preserve"> związane z doposażeniem miejsca stażowego za wyjątkiem kosztów niezbędnych materiałów zużywalnych dla stażysty;</w:t>
            </w:r>
          </w:p>
          <w:p w:rsidR="00C06C56" w:rsidRDefault="00C06C56" w:rsidP="00B70090">
            <w:pPr>
              <w:tabs>
                <w:tab w:val="left" w:pos="361"/>
              </w:tabs>
              <w:suppressAutoHyphens/>
              <w:spacing w:after="0" w:line="276" w:lineRule="auto"/>
              <w:ind w:left="316"/>
              <w:rPr>
                <w:rFonts w:eastAsia="Times New Roman" w:cs="Arial"/>
                <w:color w:val="000000"/>
                <w:sz w:val="24"/>
                <w:szCs w:val="24"/>
                <w:lang w:eastAsia="pl-PL"/>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rsidR="004656E0" w:rsidRPr="00855FFC" w:rsidRDefault="004656E0" w:rsidP="00F27A2F">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 xml:space="preserve">Refundację podmiotowi przyjmującemu na staż dotychczasowego wynagrodzenia opiekuna stażysty w przypadku </w:t>
            </w:r>
            <w:r w:rsidRPr="00855FFC">
              <w:rPr>
                <w:sz w:val="24"/>
                <w:szCs w:val="24"/>
              </w:rPr>
              <w:lastRenderedPageBreak/>
              <w:t>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8"/>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spacing w:after="0" w:line="240" w:lineRule="auto"/>
              <w:ind w:left="-2"/>
              <w:rPr>
                <w:sz w:val="24"/>
                <w:szCs w:val="24"/>
                <w:vertAlign w:val="superscript"/>
              </w:rPr>
            </w:pPr>
          </w:p>
          <w:p w:rsidR="004656E0" w:rsidRPr="00005477" w:rsidRDefault="004656E0" w:rsidP="00F27A2F">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sidR="00905732">
              <w:rPr>
                <w:sz w:val="24"/>
                <w:szCs w:val="24"/>
              </w:rPr>
              <w:t xml:space="preserve"> </w:t>
            </w:r>
            <w:r w:rsidRPr="00855FFC">
              <w:rPr>
                <w:sz w:val="24"/>
                <w:szCs w:val="24"/>
              </w:rPr>
              <w:t xml:space="preserve">stażysty do w/w kwot należy doliczyć </w:t>
            </w:r>
            <w:r w:rsidRPr="00855FFC">
              <w:rPr>
                <w:sz w:val="24"/>
                <w:szCs w:val="24"/>
              </w:rPr>
              <w:lastRenderedPageBreak/>
              <w:t>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tc>
      </w:tr>
      <w:tr w:rsidR="004656E0" w:rsidRPr="001B658C" w:rsidTr="00F27A2F">
        <w:trPr>
          <w:trHeight w:val="73"/>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4656E0" w:rsidRPr="0008651E" w:rsidRDefault="004656E0" w:rsidP="00F27A2F">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rsidR="004656E0" w:rsidRPr="001B658C" w:rsidRDefault="004656E0" w:rsidP="00F27A2F">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4656E0" w:rsidRPr="001B658C" w:rsidRDefault="004656E0" w:rsidP="00F27A2F">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Pr>
                <w:rFonts w:eastAsia="Times New Roman" w:cs="Arial"/>
                <w:sz w:val="24"/>
                <w:szCs w:val="24"/>
                <w:lang w:eastAsia="pl-PL"/>
              </w:rPr>
              <w:t>Komplet</w:t>
            </w: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4656E0" w:rsidRPr="001B658C" w:rsidTr="00F27A2F">
        <w:trPr>
          <w:trHeight w:val="6255"/>
        </w:trPr>
        <w:tc>
          <w:tcPr>
            <w:tcW w:w="708"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18</w:t>
            </w:r>
          </w:p>
        </w:tc>
        <w:tc>
          <w:tcPr>
            <w:tcW w:w="1701"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4656E0" w:rsidRPr="00005477"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4656E0" w:rsidRPr="00517628" w:rsidRDefault="004656E0" w:rsidP="00F27A2F">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4656E0" w:rsidRPr="001B658C" w:rsidRDefault="004656E0" w:rsidP="00F27A2F">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rsidR="004656E0" w:rsidRPr="001B658C"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24 zł/zestaw z </w:t>
            </w:r>
            <w:proofErr w:type="spellStart"/>
            <w:r w:rsidRPr="00517628">
              <w:rPr>
                <w:rFonts w:eastAsia="Times New Roman" w:cs="Arial"/>
                <w:sz w:val="24"/>
                <w:szCs w:val="24"/>
                <w:lang w:eastAsia="pl-PL"/>
              </w:rPr>
              <w:t>pendrivem</w:t>
            </w:r>
            <w:proofErr w:type="spellEnd"/>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4656E0" w:rsidRDefault="004656E0" w:rsidP="00F27A2F">
            <w:pPr>
              <w:rPr>
                <w:rFonts w:eastAsia="Times New Roman" w:cs="Arial"/>
                <w:sz w:val="24"/>
                <w:szCs w:val="24"/>
                <w:lang w:eastAsia="pl-PL"/>
              </w:rPr>
            </w:pP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1B658C" w:rsidTr="00F27A2F">
        <w:trPr>
          <w:trHeight w:val="252"/>
        </w:trPr>
        <w:tc>
          <w:tcPr>
            <w:tcW w:w="708" w:type="dxa"/>
            <w:tcBorders>
              <w:top w:val="single" w:sz="4" w:space="0" w:color="auto"/>
              <w:left w:val="single" w:sz="4" w:space="0" w:color="000000"/>
              <w:bottom w:val="single" w:sz="4" w:space="0" w:color="000000"/>
            </w:tcBorders>
            <w:shd w:val="clear" w:color="auto" w:fill="auto"/>
          </w:tcPr>
          <w:p w:rsidR="004656E0"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19</w:t>
            </w:r>
          </w:p>
        </w:tc>
        <w:tc>
          <w:tcPr>
            <w:tcW w:w="170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656E0" w:rsidRPr="00517628" w:rsidRDefault="004656E0" w:rsidP="00F27A2F">
            <w:pPr>
              <w:spacing w:before="60" w:after="60" w:line="240" w:lineRule="auto"/>
              <w:rPr>
                <w:rFonts w:eastAsia="Times New Roman" w:cs="Arial"/>
                <w:sz w:val="24"/>
                <w:szCs w:val="24"/>
                <w:lang w:eastAsia="pl-PL"/>
              </w:rPr>
            </w:pPr>
            <w:r>
              <w:rPr>
                <w:rFonts w:cs="Arial"/>
              </w:rPr>
              <w:t>Cena uzależniona od tematyki i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4656E0"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bl>
    <w:p w:rsidR="004656E0" w:rsidRPr="001B658C" w:rsidRDefault="004656E0" w:rsidP="004656E0">
      <w:pPr>
        <w:jc w:val="both"/>
        <w:rPr>
          <w:rFonts w:cs="Arial"/>
          <w:sz w:val="24"/>
          <w:szCs w:val="24"/>
        </w:rPr>
      </w:pPr>
    </w:p>
    <w:p w:rsidR="004656E0" w:rsidRPr="00C32066" w:rsidRDefault="004656E0" w:rsidP="004656E0">
      <w:pPr>
        <w:pStyle w:val="Nagwek2"/>
        <w:jc w:val="both"/>
        <w:rPr>
          <w:rFonts w:asciiTheme="minorHAnsi" w:hAnsiTheme="minorHAnsi"/>
          <w:b/>
          <w:color w:val="auto"/>
          <w:sz w:val="24"/>
          <w:szCs w:val="24"/>
          <w:lang w:eastAsia="pl-PL"/>
        </w:rPr>
      </w:pPr>
      <w:bookmarkStart w:id="37" w:name="_Toc508113454"/>
      <w:bookmarkStart w:id="38" w:name="_Toc8715844"/>
      <w:r w:rsidRPr="00C32066">
        <w:rPr>
          <w:rFonts w:asciiTheme="minorHAnsi" w:hAnsiTheme="minorHAnsi"/>
          <w:b/>
          <w:color w:val="auto"/>
          <w:sz w:val="24"/>
          <w:szCs w:val="24"/>
        </w:rPr>
        <w:t>VII.3.</w:t>
      </w:r>
      <w:r w:rsidRPr="00C32066">
        <w:rPr>
          <w:rFonts w:asciiTheme="minorHAnsi" w:hAnsiTheme="minorHAnsi"/>
          <w:b/>
          <w:color w:val="auto"/>
          <w:sz w:val="24"/>
          <w:szCs w:val="24"/>
        </w:rPr>
        <w:tab/>
        <w:t>Szkolenia</w:t>
      </w:r>
      <w:bookmarkEnd w:id="37"/>
      <w:bookmarkEnd w:id="38"/>
    </w:p>
    <w:p w:rsidR="004656E0" w:rsidRPr="00C32066" w:rsidRDefault="004656E0" w:rsidP="004656E0">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9"/>
      </w:r>
      <w:r w:rsidRPr="00C32066">
        <w:rPr>
          <w:rFonts w:eastAsia="Times New Roman" w:cs="Arial"/>
          <w:sz w:val="24"/>
          <w:szCs w:val="24"/>
          <w:lang w:eastAsia="pl-PL"/>
        </w:rPr>
        <w:t xml:space="preserve"> jak i kosztów jego realizacji pod warunkiem należytego uzasadnienia. </w:t>
      </w:r>
    </w:p>
    <w:p w:rsidR="004656E0" w:rsidRPr="00C32066" w:rsidRDefault="004656E0" w:rsidP="004656E0">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4656E0" w:rsidRPr="0092437E" w:rsidTr="00F27A2F">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F27A2F">
            <w:pPr>
              <w:spacing w:after="0"/>
              <w:rPr>
                <w:rFonts w:cs="Arial"/>
              </w:rPr>
            </w:pPr>
            <w:r w:rsidRPr="0092437E">
              <w:rPr>
                <w:rFonts w:eastAsia="Times New Roman" w:cs="Arial"/>
                <w:b/>
                <w:lang w:eastAsia="pl-PL"/>
              </w:rPr>
              <w:t>Maksymalna cena rynkowa za szkolenie dla 1 osoby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Pr>
                <w:rFonts w:eastAsia="Times New Roman" w:cs="Arial"/>
                <w:lang w:eastAsia="pl-PL"/>
              </w:rPr>
              <w:t xml:space="preserve">1 900  zł </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500  zł</w:t>
            </w:r>
          </w:p>
          <w:p w:rsidR="004656E0" w:rsidRPr="0092437E" w:rsidRDefault="004656E0" w:rsidP="00F27A2F">
            <w:pPr>
              <w:spacing w:after="0"/>
              <w:jc w:val="center"/>
              <w:rPr>
                <w:rFonts w:cs="Arial"/>
              </w:rPr>
            </w:pP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1 400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 xml:space="preserve">rozporządzeniem Ministra Gospodarki z dnia 20 września 2001r. </w:t>
            </w:r>
            <w:r w:rsidRPr="0092437E">
              <w:rPr>
                <w:rFonts w:eastAsia="Times New Roman" w:cs="Arial"/>
                <w:lang w:eastAsia="pl-PL"/>
              </w:rPr>
              <w:lastRenderedPageBreak/>
              <w:t>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F27A2F">
            <w:pPr>
              <w:spacing w:after="0"/>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lastRenderedPageBreak/>
              <w:t>1 800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1 300 zł</w:t>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1 050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3 900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2 850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700 zł</w:t>
            </w:r>
            <w:r w:rsidRPr="0092437E">
              <w:rPr>
                <w:rFonts w:cs="Arial"/>
              </w:rPr>
              <w:br/>
            </w:r>
          </w:p>
        </w:tc>
      </w:tr>
      <w:tr w:rsidR="004656E0" w:rsidRPr="0092437E" w:rsidTr="00F27A2F">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500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lastRenderedPageBreak/>
              <w:t>20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1850  zł</w:t>
            </w:r>
          </w:p>
        </w:tc>
      </w:tr>
      <w:tr w:rsidR="004656E0" w:rsidRPr="0092437E" w:rsidTr="00F27A2F">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700  zł</w:t>
            </w:r>
          </w:p>
        </w:tc>
      </w:tr>
      <w:tr w:rsidR="004656E0" w:rsidRPr="0092437E" w:rsidTr="00F27A2F">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4656E0" w:rsidRDefault="004656E0" w:rsidP="00F27A2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003530E0">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F27A2F">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F27A2F">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średnio 2 000 zł</w:t>
            </w:r>
          </w:p>
        </w:tc>
      </w:tr>
      <w:tr w:rsidR="004656E0" w:rsidRPr="0092437E" w:rsidTr="00F27A2F">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t>23</w:t>
            </w:r>
          </w:p>
        </w:tc>
        <w:tc>
          <w:tcPr>
            <w:tcW w:w="3686"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F27A2F">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F27A2F">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9" w:name="_Toc472590491"/>
      <w:bookmarkStart w:id="40" w:name="_Toc472590676"/>
      <w:bookmarkStart w:id="41" w:name="_Toc472591169"/>
      <w:bookmarkStart w:id="42" w:name="_Toc472591291"/>
      <w:bookmarkStart w:id="43" w:name="_Toc472591395"/>
      <w:bookmarkStart w:id="44" w:name="_Toc472591515"/>
      <w:bookmarkStart w:id="45" w:name="_Toc472591546"/>
      <w:bookmarkStart w:id="46" w:name="_Toc472591663"/>
      <w:bookmarkStart w:id="47" w:name="_Toc472591830"/>
      <w:bookmarkStart w:id="48" w:name="_Toc472591983"/>
      <w:bookmarkStart w:id="49" w:name="_Toc472592310"/>
      <w:bookmarkStart w:id="50" w:name="_Toc473010468"/>
      <w:bookmarkStart w:id="51" w:name="_Toc473193640"/>
      <w:bookmarkStart w:id="52" w:name="_Toc477160773"/>
      <w:bookmarkStart w:id="53" w:name="_Toc477516109"/>
      <w:bookmarkStart w:id="54" w:name="_Toc477516127"/>
      <w:bookmarkStart w:id="55" w:name="_Toc477858842"/>
      <w:bookmarkStart w:id="56" w:name="_Toc477860592"/>
      <w:bookmarkStart w:id="57" w:name="_Toc477875049"/>
      <w:bookmarkStart w:id="58" w:name="_Toc472590492"/>
      <w:bookmarkStart w:id="59" w:name="_Toc472590677"/>
      <w:bookmarkStart w:id="60" w:name="_Toc472591170"/>
      <w:bookmarkStart w:id="61" w:name="_Toc472591292"/>
      <w:bookmarkStart w:id="62" w:name="_Toc472591396"/>
      <w:bookmarkStart w:id="63" w:name="_Toc472591516"/>
      <w:bookmarkStart w:id="64" w:name="_Toc472591547"/>
      <w:bookmarkStart w:id="65" w:name="_Toc472591664"/>
      <w:bookmarkStart w:id="66" w:name="_Toc472591831"/>
      <w:bookmarkStart w:id="67" w:name="_Toc472591984"/>
      <w:bookmarkStart w:id="68" w:name="_Toc472592311"/>
      <w:bookmarkStart w:id="69" w:name="_Toc473010469"/>
      <w:bookmarkStart w:id="70" w:name="_Toc473193641"/>
      <w:bookmarkStart w:id="71" w:name="_Toc477160774"/>
      <w:bookmarkStart w:id="72" w:name="_Toc477516110"/>
      <w:bookmarkStart w:id="73" w:name="_Toc477516128"/>
      <w:bookmarkStart w:id="74" w:name="_Toc477858843"/>
      <w:bookmarkStart w:id="75" w:name="_Toc477860593"/>
      <w:bookmarkStart w:id="76" w:name="_Toc47787505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732" w:rsidRDefault="00905732" w:rsidP="00FC65E2">
      <w:pPr>
        <w:spacing w:after="0" w:line="240" w:lineRule="auto"/>
      </w:pPr>
      <w:r>
        <w:separator/>
      </w:r>
    </w:p>
  </w:endnote>
  <w:endnote w:type="continuationSeparator" w:id="0">
    <w:p w:rsidR="00905732" w:rsidRDefault="00905732"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32" w:rsidRPr="00E00F11" w:rsidRDefault="00905732">
    <w:pPr>
      <w:pStyle w:val="Stopka"/>
      <w:rPr>
        <w:sz w:val="24"/>
        <w:szCs w:val="24"/>
      </w:rPr>
    </w:pPr>
    <w:r w:rsidRPr="00E00F11">
      <w:rPr>
        <w:sz w:val="24"/>
        <w:szCs w:val="24"/>
      </w:rPr>
      <w:t xml:space="preserve">Konkurs nr </w:t>
    </w:r>
    <w:r>
      <w:rPr>
        <w:b/>
        <w:sz w:val="24"/>
        <w:szCs w:val="24"/>
      </w:rPr>
      <w:t>RPLD.09.01.01-IP.01-10-002/19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732" w:rsidRDefault="00905732" w:rsidP="00FC65E2">
      <w:pPr>
        <w:spacing w:after="0" w:line="240" w:lineRule="auto"/>
      </w:pPr>
      <w:r>
        <w:separator/>
      </w:r>
    </w:p>
  </w:footnote>
  <w:footnote w:type="continuationSeparator" w:id="0">
    <w:p w:rsidR="00905732" w:rsidRDefault="00905732" w:rsidP="00FC65E2">
      <w:pPr>
        <w:spacing w:after="0" w:line="240" w:lineRule="auto"/>
      </w:pPr>
      <w:r>
        <w:continuationSeparator/>
      </w:r>
    </w:p>
  </w:footnote>
  <w:footnote w:id="1">
    <w:p w:rsidR="00905732" w:rsidRPr="004C3325" w:rsidRDefault="00905732"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8D2A97" w:rsidRDefault="008D2A97" w:rsidP="008D2A97">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3">
    <w:p w:rsidR="008D2A97" w:rsidRDefault="008D2A97" w:rsidP="008D2A97">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4">
    <w:p w:rsidR="00905732" w:rsidRPr="00D6358C" w:rsidRDefault="00905732"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5">
    <w:p w:rsidR="00905732" w:rsidRPr="00D6358C" w:rsidRDefault="00905732"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rsidR="00905732" w:rsidRPr="00D6358C" w:rsidRDefault="00905732"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rsidR="00905732" w:rsidRPr="009440C0" w:rsidRDefault="00905732"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905732" w:rsidRDefault="00905732" w:rsidP="00417016">
      <w:pPr>
        <w:pStyle w:val="Tekstprzypisudolnego"/>
      </w:pPr>
    </w:p>
  </w:footnote>
  <w:footnote w:id="8">
    <w:p w:rsidR="00905732" w:rsidRDefault="00905732" w:rsidP="004656E0">
      <w:pPr>
        <w:pStyle w:val="Tekstprzypisudolnego"/>
      </w:pPr>
      <w:r>
        <w:rPr>
          <w:rStyle w:val="Odwoanieprzypisudolnego"/>
        </w:rPr>
        <w:t>*</w:t>
      </w:r>
      <w:r w:rsidRPr="003722CF">
        <w:t>W ramach wynagrodzenia opiekuna stażysty do w/w kwot należy doliczyć koszty pracodawcy</w:t>
      </w:r>
      <w:r>
        <w:t>.</w:t>
      </w:r>
    </w:p>
  </w:footnote>
  <w:footnote w:id="9">
    <w:p w:rsidR="00905732" w:rsidRDefault="00905732" w:rsidP="004656E0">
      <w:pPr>
        <w:pStyle w:val="Tekstprzypisudolnego"/>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32" w:rsidRDefault="00456787" w:rsidP="0029442F">
    <w:pPr>
      <w:pStyle w:val="Nagwek"/>
    </w:pPr>
    <w:sdt>
      <w:sdtPr>
        <w:rPr>
          <w:rFonts w:ascii="Calibri" w:hAnsi="Calibri"/>
          <w:b/>
        </w:rPr>
        <w:id w:val="126210202"/>
        <w:docPartObj>
          <w:docPartGallery w:val="Page Numbers (Margins)"/>
          <w:docPartUnique/>
        </w:docPartObj>
      </w:sdtPr>
      <w:sdtEndPr/>
      <w:sdtContent>
        <w:r w:rsidR="008D2A97">
          <w:rPr>
            <w:rFonts w:ascii="Calibri" w:hAnsi="Calibri"/>
            <w:b/>
            <w:noProof/>
            <w:lang w:eastAsia="pl-PL"/>
          </w:rPr>
          <mc:AlternateContent>
            <mc:Choice Requires="wps">
              <w:drawing>
                <wp:anchor distT="0" distB="0" distL="114300" distR="114300" simplePos="0" relativeHeight="251659264" behindDoc="0" locked="0" layoutInCell="0" allowOverlap="1" wp14:anchorId="33959EE8">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32" w:rsidRDefault="0090573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32066" w:rsidRPr="00C32066">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959EE8"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905732" w:rsidRDefault="0090573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32066" w:rsidRPr="00C32066">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905732" w:rsidRDefault="009057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32" w:rsidRDefault="00905732">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rsidR="00905732" w:rsidRDefault="00905732">
    <w:pPr>
      <w:pStyle w:val="Nagwek"/>
      <w:rPr>
        <w:rFonts w:ascii="Calibri" w:hAnsi="Calibri"/>
        <w:b/>
      </w:rPr>
    </w:pPr>
  </w:p>
  <w:p w:rsidR="00905732" w:rsidRDefault="00905732">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2"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D8351E"/>
    <w:multiLevelType w:val="hybridMultilevel"/>
    <w:tmpl w:val="C71CFD86"/>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0"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8"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2"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4"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7"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9"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0"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3"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5"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6"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70"/>
  </w:num>
  <w:num w:numId="5">
    <w:abstractNumId w:val="36"/>
  </w:num>
  <w:num w:numId="6">
    <w:abstractNumId w:val="31"/>
  </w:num>
  <w:num w:numId="7">
    <w:abstractNumId w:val="42"/>
  </w:num>
  <w:num w:numId="8">
    <w:abstractNumId w:val="0"/>
  </w:num>
  <w:num w:numId="9">
    <w:abstractNumId w:val="11"/>
  </w:num>
  <w:num w:numId="10">
    <w:abstractNumId w:val="24"/>
  </w:num>
  <w:num w:numId="11">
    <w:abstractNumId w:val="41"/>
  </w:num>
  <w:num w:numId="12">
    <w:abstractNumId w:val="55"/>
  </w:num>
  <w:num w:numId="13">
    <w:abstractNumId w:val="25"/>
  </w:num>
  <w:num w:numId="14">
    <w:abstractNumId w:val="73"/>
  </w:num>
  <w:num w:numId="15">
    <w:abstractNumId w:val="2"/>
  </w:num>
  <w:num w:numId="16">
    <w:abstractNumId w:val="3"/>
  </w:num>
  <w:num w:numId="17">
    <w:abstractNumId w:val="27"/>
  </w:num>
  <w:num w:numId="18">
    <w:abstractNumId w:val="50"/>
  </w:num>
  <w:num w:numId="19">
    <w:abstractNumId w:val="72"/>
  </w:num>
  <w:num w:numId="20">
    <w:abstractNumId w:val="8"/>
  </w:num>
  <w:num w:numId="21">
    <w:abstractNumId w:val="61"/>
  </w:num>
  <w:num w:numId="22">
    <w:abstractNumId w:val="16"/>
  </w:num>
  <w:num w:numId="23">
    <w:abstractNumId w:val="22"/>
  </w:num>
  <w:num w:numId="24">
    <w:abstractNumId w:val="49"/>
  </w:num>
  <w:num w:numId="25">
    <w:abstractNumId w:val="54"/>
  </w:num>
  <w:num w:numId="26">
    <w:abstractNumId w:val="5"/>
  </w:num>
  <w:num w:numId="27">
    <w:abstractNumId w:val="19"/>
  </w:num>
  <w:num w:numId="28">
    <w:abstractNumId w:val="14"/>
  </w:num>
  <w:num w:numId="29">
    <w:abstractNumId w:val="66"/>
  </w:num>
  <w:num w:numId="30">
    <w:abstractNumId w:val="69"/>
  </w:num>
  <w:num w:numId="31">
    <w:abstractNumId w:val="77"/>
  </w:num>
  <w:num w:numId="32">
    <w:abstractNumId w:val="77"/>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2"/>
  </w:num>
  <w:num w:numId="38">
    <w:abstractNumId w:val="37"/>
  </w:num>
  <w:num w:numId="39">
    <w:abstractNumId w:val="10"/>
  </w:num>
  <w:num w:numId="40">
    <w:abstractNumId w:val="33"/>
  </w:num>
  <w:num w:numId="41">
    <w:abstractNumId w:val="15"/>
  </w:num>
  <w:num w:numId="42">
    <w:abstractNumId w:val="76"/>
  </w:num>
  <w:num w:numId="43">
    <w:abstractNumId w:val="51"/>
  </w:num>
  <w:num w:numId="44">
    <w:abstractNumId w:val="23"/>
  </w:num>
  <w:num w:numId="45">
    <w:abstractNumId w:val="53"/>
  </w:num>
  <w:num w:numId="46">
    <w:abstractNumId w:val="32"/>
  </w:num>
  <w:num w:numId="47">
    <w:abstractNumId w:val="64"/>
  </w:num>
  <w:num w:numId="48">
    <w:abstractNumId w:val="65"/>
  </w:num>
  <w:num w:numId="49">
    <w:abstractNumId w:val="40"/>
  </w:num>
  <w:num w:numId="50">
    <w:abstractNumId w:val="46"/>
  </w:num>
  <w:num w:numId="51">
    <w:abstractNumId w:val="13"/>
  </w:num>
  <w:num w:numId="52">
    <w:abstractNumId w:val="30"/>
  </w:num>
  <w:num w:numId="53">
    <w:abstractNumId w:val="48"/>
  </w:num>
  <w:num w:numId="54">
    <w:abstractNumId w:val="44"/>
  </w:num>
  <w:num w:numId="55">
    <w:abstractNumId w:val="63"/>
  </w:num>
  <w:num w:numId="56">
    <w:abstractNumId w:val="39"/>
  </w:num>
  <w:num w:numId="57">
    <w:abstractNumId w:val="18"/>
  </w:num>
  <w:num w:numId="58">
    <w:abstractNumId w:val="52"/>
  </w:num>
  <w:num w:numId="59">
    <w:abstractNumId w:val="29"/>
  </w:num>
  <w:num w:numId="60">
    <w:abstractNumId w:val="20"/>
  </w:num>
  <w:num w:numId="61">
    <w:abstractNumId w:val="45"/>
  </w:num>
  <w:num w:numId="62">
    <w:abstractNumId w:val="71"/>
  </w:num>
  <w:num w:numId="63">
    <w:abstractNumId w:val="56"/>
  </w:num>
  <w:num w:numId="64">
    <w:abstractNumId w:val="67"/>
  </w:num>
  <w:num w:numId="65">
    <w:abstractNumId w:val="21"/>
  </w:num>
  <w:num w:numId="66">
    <w:abstractNumId w:val="68"/>
  </w:num>
  <w:num w:numId="67">
    <w:abstractNumId w:val="75"/>
  </w:num>
  <w:num w:numId="68">
    <w:abstractNumId w:val="58"/>
  </w:num>
  <w:num w:numId="69">
    <w:abstractNumId w:val="78"/>
  </w:num>
  <w:num w:numId="70">
    <w:abstractNumId w:val="38"/>
  </w:num>
  <w:num w:numId="71">
    <w:abstractNumId w:val="34"/>
  </w:num>
  <w:num w:numId="72">
    <w:abstractNumId w:val="60"/>
  </w:num>
  <w:num w:numId="73">
    <w:abstractNumId w:val="12"/>
  </w:num>
  <w:num w:numId="74">
    <w:abstractNumId w:val="59"/>
  </w:num>
  <w:num w:numId="75">
    <w:abstractNumId w:val="43"/>
  </w:num>
  <w:num w:numId="76">
    <w:abstractNumId w:val="74"/>
  </w:num>
  <w:num w:numId="77">
    <w:abstractNumId w:val="28"/>
  </w:num>
  <w:num w:numId="78">
    <w:abstractNumId w:val="17"/>
  </w:num>
  <w:num w:numId="7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79"/>
  </w:num>
  <w:num w:numId="82">
    <w:abstractNumId w:val="35"/>
  </w:num>
  <w:num w:numId="83">
    <w:abstractNumId w:val="2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E2"/>
    <w:rsid w:val="00003EF0"/>
    <w:rsid w:val="000103D8"/>
    <w:rsid w:val="000111E1"/>
    <w:rsid w:val="000124E9"/>
    <w:rsid w:val="0001417B"/>
    <w:rsid w:val="00021A50"/>
    <w:rsid w:val="00052CD2"/>
    <w:rsid w:val="00053EE0"/>
    <w:rsid w:val="000734DD"/>
    <w:rsid w:val="0008651E"/>
    <w:rsid w:val="000A2DE5"/>
    <w:rsid w:val="000A447A"/>
    <w:rsid w:val="000B1BE3"/>
    <w:rsid w:val="000B248A"/>
    <w:rsid w:val="000B303D"/>
    <w:rsid w:val="000B34A9"/>
    <w:rsid w:val="000C0399"/>
    <w:rsid w:val="000F10F4"/>
    <w:rsid w:val="000F55F9"/>
    <w:rsid w:val="000F77FD"/>
    <w:rsid w:val="00104B14"/>
    <w:rsid w:val="00116FC0"/>
    <w:rsid w:val="001173AB"/>
    <w:rsid w:val="001201FF"/>
    <w:rsid w:val="001265A9"/>
    <w:rsid w:val="001433BA"/>
    <w:rsid w:val="00145E7D"/>
    <w:rsid w:val="00146727"/>
    <w:rsid w:val="00175A0C"/>
    <w:rsid w:val="001828A8"/>
    <w:rsid w:val="00187734"/>
    <w:rsid w:val="001B1287"/>
    <w:rsid w:val="001B3CAF"/>
    <w:rsid w:val="001B417C"/>
    <w:rsid w:val="001B658C"/>
    <w:rsid w:val="001B7CD4"/>
    <w:rsid w:val="001C0379"/>
    <w:rsid w:val="001D051C"/>
    <w:rsid w:val="001D0594"/>
    <w:rsid w:val="001F4A0E"/>
    <w:rsid w:val="001F4B78"/>
    <w:rsid w:val="001F77C4"/>
    <w:rsid w:val="002207B2"/>
    <w:rsid w:val="002224FC"/>
    <w:rsid w:val="00231EE5"/>
    <w:rsid w:val="00232748"/>
    <w:rsid w:val="00241E56"/>
    <w:rsid w:val="00246A74"/>
    <w:rsid w:val="00254CA2"/>
    <w:rsid w:val="00264C10"/>
    <w:rsid w:val="00277AB8"/>
    <w:rsid w:val="00281010"/>
    <w:rsid w:val="002868FA"/>
    <w:rsid w:val="002871CD"/>
    <w:rsid w:val="0028776B"/>
    <w:rsid w:val="00292048"/>
    <w:rsid w:val="002937ED"/>
    <w:rsid w:val="0029442F"/>
    <w:rsid w:val="00296040"/>
    <w:rsid w:val="002B1C1A"/>
    <w:rsid w:val="002D58A4"/>
    <w:rsid w:val="002D6684"/>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43A7E"/>
    <w:rsid w:val="0045097E"/>
    <w:rsid w:val="00456787"/>
    <w:rsid w:val="00464CBC"/>
    <w:rsid w:val="004656E0"/>
    <w:rsid w:val="004762EF"/>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3162"/>
    <w:rsid w:val="005944C4"/>
    <w:rsid w:val="00596F85"/>
    <w:rsid w:val="005A20A8"/>
    <w:rsid w:val="005D735F"/>
    <w:rsid w:val="005E0BE4"/>
    <w:rsid w:val="005E28C3"/>
    <w:rsid w:val="005E60D8"/>
    <w:rsid w:val="005F67BC"/>
    <w:rsid w:val="0061109D"/>
    <w:rsid w:val="00623265"/>
    <w:rsid w:val="0062586F"/>
    <w:rsid w:val="00626794"/>
    <w:rsid w:val="0063014C"/>
    <w:rsid w:val="0063185C"/>
    <w:rsid w:val="006575E6"/>
    <w:rsid w:val="006765B1"/>
    <w:rsid w:val="00697803"/>
    <w:rsid w:val="006A0F67"/>
    <w:rsid w:val="006A106F"/>
    <w:rsid w:val="006B340D"/>
    <w:rsid w:val="006D6E14"/>
    <w:rsid w:val="006E11AF"/>
    <w:rsid w:val="006E682C"/>
    <w:rsid w:val="00704F74"/>
    <w:rsid w:val="00711FCF"/>
    <w:rsid w:val="00716E5C"/>
    <w:rsid w:val="00720443"/>
    <w:rsid w:val="00726BAC"/>
    <w:rsid w:val="007271CE"/>
    <w:rsid w:val="007425CE"/>
    <w:rsid w:val="00747F71"/>
    <w:rsid w:val="00761D02"/>
    <w:rsid w:val="0076224A"/>
    <w:rsid w:val="00763649"/>
    <w:rsid w:val="007673AE"/>
    <w:rsid w:val="007724DA"/>
    <w:rsid w:val="00773083"/>
    <w:rsid w:val="00776DC9"/>
    <w:rsid w:val="007857DC"/>
    <w:rsid w:val="00787F47"/>
    <w:rsid w:val="007A09F5"/>
    <w:rsid w:val="007B0C6D"/>
    <w:rsid w:val="007C6214"/>
    <w:rsid w:val="007D1DD2"/>
    <w:rsid w:val="007E2FA4"/>
    <w:rsid w:val="00806138"/>
    <w:rsid w:val="008236B0"/>
    <w:rsid w:val="00823B7D"/>
    <w:rsid w:val="00827DF1"/>
    <w:rsid w:val="0084218A"/>
    <w:rsid w:val="00861EBF"/>
    <w:rsid w:val="00871975"/>
    <w:rsid w:val="00871D0B"/>
    <w:rsid w:val="00877C27"/>
    <w:rsid w:val="00881EB3"/>
    <w:rsid w:val="0088272F"/>
    <w:rsid w:val="00882FD7"/>
    <w:rsid w:val="008A4ED9"/>
    <w:rsid w:val="008B3A5F"/>
    <w:rsid w:val="008B7756"/>
    <w:rsid w:val="008D2A97"/>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61EC"/>
    <w:rsid w:val="009C6AD2"/>
    <w:rsid w:val="009C6FBF"/>
    <w:rsid w:val="009C73FE"/>
    <w:rsid w:val="009D453A"/>
    <w:rsid w:val="009D639F"/>
    <w:rsid w:val="009F16F5"/>
    <w:rsid w:val="009F3A05"/>
    <w:rsid w:val="009F6334"/>
    <w:rsid w:val="00A03B21"/>
    <w:rsid w:val="00A04873"/>
    <w:rsid w:val="00A04FF9"/>
    <w:rsid w:val="00A17516"/>
    <w:rsid w:val="00A175CE"/>
    <w:rsid w:val="00A45485"/>
    <w:rsid w:val="00A605D0"/>
    <w:rsid w:val="00A6398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F3BF5"/>
    <w:rsid w:val="00AF7065"/>
    <w:rsid w:val="00B16D3F"/>
    <w:rsid w:val="00B17141"/>
    <w:rsid w:val="00B1725B"/>
    <w:rsid w:val="00B3201F"/>
    <w:rsid w:val="00B3207C"/>
    <w:rsid w:val="00B32130"/>
    <w:rsid w:val="00B35845"/>
    <w:rsid w:val="00B3751C"/>
    <w:rsid w:val="00B519CE"/>
    <w:rsid w:val="00B530B5"/>
    <w:rsid w:val="00B561DD"/>
    <w:rsid w:val="00B70090"/>
    <w:rsid w:val="00B70C74"/>
    <w:rsid w:val="00B72134"/>
    <w:rsid w:val="00B72CFF"/>
    <w:rsid w:val="00B81290"/>
    <w:rsid w:val="00B81DAA"/>
    <w:rsid w:val="00B8600E"/>
    <w:rsid w:val="00BA7C88"/>
    <w:rsid w:val="00BB3CB3"/>
    <w:rsid w:val="00BD0774"/>
    <w:rsid w:val="00BD5425"/>
    <w:rsid w:val="00BD722B"/>
    <w:rsid w:val="00BD7729"/>
    <w:rsid w:val="00BE236A"/>
    <w:rsid w:val="00BF696E"/>
    <w:rsid w:val="00BF7BE5"/>
    <w:rsid w:val="00C0082C"/>
    <w:rsid w:val="00C06C56"/>
    <w:rsid w:val="00C16A56"/>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336D"/>
    <w:rsid w:val="00CE44E0"/>
    <w:rsid w:val="00D062F1"/>
    <w:rsid w:val="00D1417D"/>
    <w:rsid w:val="00D16FAF"/>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A095C"/>
    <w:rsid w:val="00DA60ED"/>
    <w:rsid w:val="00DB7041"/>
    <w:rsid w:val="00DC1B7E"/>
    <w:rsid w:val="00DC4CDE"/>
    <w:rsid w:val="00DC69D3"/>
    <w:rsid w:val="00DC6C96"/>
    <w:rsid w:val="00DC7E53"/>
    <w:rsid w:val="00DF1316"/>
    <w:rsid w:val="00DF268B"/>
    <w:rsid w:val="00E00F11"/>
    <w:rsid w:val="00E040DA"/>
    <w:rsid w:val="00E122D5"/>
    <w:rsid w:val="00E139B9"/>
    <w:rsid w:val="00E37D6E"/>
    <w:rsid w:val="00E401DE"/>
    <w:rsid w:val="00E424E7"/>
    <w:rsid w:val="00E43ABC"/>
    <w:rsid w:val="00E45CB6"/>
    <w:rsid w:val="00E469DB"/>
    <w:rsid w:val="00E53672"/>
    <w:rsid w:val="00E94B37"/>
    <w:rsid w:val="00EA4F95"/>
    <w:rsid w:val="00EB3BA5"/>
    <w:rsid w:val="00EB42A4"/>
    <w:rsid w:val="00EB4FFB"/>
    <w:rsid w:val="00EC1C08"/>
    <w:rsid w:val="00ED1E33"/>
    <w:rsid w:val="00ED6172"/>
    <w:rsid w:val="00EE0A4B"/>
    <w:rsid w:val="00EF38C9"/>
    <w:rsid w:val="00F02D35"/>
    <w:rsid w:val="00F055F3"/>
    <w:rsid w:val="00F11033"/>
    <w:rsid w:val="00F1606E"/>
    <w:rsid w:val="00F22D88"/>
    <w:rsid w:val="00F25633"/>
    <w:rsid w:val="00F25B8A"/>
    <w:rsid w:val="00F27A2F"/>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F2466F3"/>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iPriority w:val="99"/>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AB3F8E"/>
    <w:pPr>
      <w:tabs>
        <w:tab w:val="left" w:pos="1100"/>
        <w:tab w:val="right" w:leader="dot" w:pos="9060"/>
      </w:tabs>
      <w:spacing w:after="100"/>
      <w:ind w:firstLine="284"/>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31A51-C543-46CA-A05B-D1E7D87C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10984</Words>
  <Characters>65909</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Łukasz Chłądzyński</cp:lastModifiedBy>
  <cp:revision>2</cp:revision>
  <cp:lastPrinted>2019-01-21T12:23:00Z</cp:lastPrinted>
  <dcterms:created xsi:type="dcterms:W3CDTF">2019-05-14T06:44:00Z</dcterms:created>
  <dcterms:modified xsi:type="dcterms:W3CDTF">2019-05-14T06:44:00Z</dcterms:modified>
</cp:coreProperties>
</file>