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15CE" w14:textId="28878F05" w:rsidR="0004411B" w:rsidRDefault="00612367">
      <w:pPr>
        <w:ind w:left="110"/>
        <w:rPr>
          <w:sz w:val="20"/>
        </w:rPr>
      </w:pPr>
      <w:bookmarkStart w:id="0" w:name="_GoBack"/>
      <w:bookmarkEnd w:id="0"/>
      <w:r>
        <w:rPr>
          <w:sz w:val="20"/>
        </w:rPr>
        <w:t>Załącznik nr 1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77777777"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9412C6" w:rsidRDefault="009412C6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6E2E737C" w:rsidR="009412C6" w:rsidRDefault="009412C6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68F085D3" w:rsidR="0004411B" w:rsidRPr="00870D9A" w:rsidRDefault="001F43D4">
      <w:pPr>
        <w:ind w:right="108"/>
        <w:jc w:val="right"/>
        <w:rPr>
          <w:rFonts w:ascii="Bookman Old Style"/>
          <w:b/>
          <w:i/>
          <w:sz w:val="18"/>
          <w:szCs w:val="18"/>
        </w:rPr>
      </w:pPr>
      <w:r w:rsidRPr="00870D9A">
        <w:rPr>
          <w:rFonts w:ascii="Bookman Old Style"/>
          <w:b/>
          <w:i/>
          <w:sz w:val="18"/>
          <w:szCs w:val="18"/>
        </w:rPr>
        <w:t>4</w:t>
      </w:r>
      <w:r w:rsidR="00971467" w:rsidRPr="00870D9A">
        <w:rPr>
          <w:rFonts w:ascii="Bookman Old Style"/>
          <w:b/>
          <w:i/>
          <w:sz w:val="18"/>
          <w:szCs w:val="18"/>
        </w:rPr>
        <w:t xml:space="preserve"> / </w:t>
      </w:r>
      <w:r w:rsidR="004316E7">
        <w:rPr>
          <w:rFonts w:ascii="Bookman Old Style"/>
          <w:b/>
          <w:i/>
          <w:sz w:val="18"/>
          <w:szCs w:val="18"/>
        </w:rPr>
        <w:t>22</w:t>
      </w: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lastRenderedPageBreak/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lastRenderedPageBreak/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lastRenderedPageBreak/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3DB48CB" w14:textId="77777777" w:rsidR="00282DDE" w:rsidRDefault="00282DDE">
      <w:pPr>
        <w:pStyle w:val="Tekstpodstawowy"/>
        <w:rPr>
          <w:sz w:val="20"/>
        </w:rPr>
      </w:pPr>
    </w:p>
    <w:p w14:paraId="3E848304" w14:textId="77777777"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2A637811" w:rsidR="009412C6" w:rsidRPr="00EB4D1F" w:rsidRDefault="009412C6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2A637811" w:rsidR="009412C6" w:rsidRPr="00EB4D1F" w:rsidRDefault="009412C6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0"/>
        </w:rPr>
        <w:tab/>
      </w:r>
    </w:p>
    <w:p w14:paraId="7CA30040" w14:textId="77777777" w:rsidR="0004411B" w:rsidRPr="00870D9A" w:rsidRDefault="00EB4D1F" w:rsidP="00EB4D1F">
      <w:pPr>
        <w:tabs>
          <w:tab w:val="left" w:pos="7995"/>
        </w:tabs>
        <w:jc w:val="right"/>
        <w:rPr>
          <w:rFonts w:ascii="Bookman Old Style"/>
          <w:sz w:val="18"/>
          <w:szCs w:val="18"/>
        </w:rPr>
        <w:sectPr w:rsidR="0004411B" w:rsidRPr="00870D9A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15418FE2" wp14:editId="0F399690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9412C6" w:rsidRDefault="009412C6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9412C6" w:rsidRDefault="009412C6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9412C6" w:rsidRDefault="009412C6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9412C6" w:rsidRDefault="009412C6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lastRenderedPageBreak/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1296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780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A0E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A0E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X. OŚWIADCZENIE</w:t>
            </w:r>
          </w:p>
        </w:tc>
      </w:tr>
      <w:tr w:rsidR="00CF3136" w14:paraId="43ECA7F0" w14:textId="77777777" w:rsidTr="001A0E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A0E85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A0E85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A0E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A0E85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A0E85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1262" w:firstLine="0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A0E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728" w:firstLine="0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A46259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 Rybackiego oraz uchylającego rozporządzenie Rady (WE) nr 1083/2006 (Dz. Urz. UE L 347 z 20.12.2013, str. 320,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w perspektywie finansowej 2014–2020 (Dz. U. z 2017 r. poz. 1460,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6D26CDF0" w14:textId="6D0A9FED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A46259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Pr="00A46259">
              <w:rPr>
                <w:color w:val="000000" w:themeColor="text1"/>
                <w:sz w:val="18"/>
                <w:szCs w:val="18"/>
              </w:rPr>
              <w:t>.</w:t>
            </w:r>
          </w:p>
          <w:p w14:paraId="04B766F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20"/>
                <w:szCs w:val="20"/>
              </w:rPr>
            </w:pPr>
          </w:p>
          <w:p w14:paraId="058312B6" w14:textId="62AE4779" w:rsidR="00CF3136" w:rsidRDefault="00321E95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044476A6" w14:textId="469BC4B0" w:rsidR="00D26171" w:rsidRPr="00A46259" w:rsidRDefault="00D26171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20"/>
                <w:szCs w:val="20"/>
              </w:rPr>
            </w:pPr>
          </w:p>
          <w:p w14:paraId="1071761C" w14:textId="77777777" w:rsidR="00CF3136" w:rsidRDefault="00CF3136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  <w:p w14:paraId="6BCCC72B" w14:textId="77777777" w:rsidR="00611301" w:rsidRDefault="00611301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18"/>
              </w:rPr>
            </w:pPr>
          </w:p>
        </w:tc>
      </w:tr>
      <w:tr w:rsidR="00CF3136" w14:paraId="02C5C775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A0E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A0E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8523D9" w14:textId="3AF88D2D" w:rsidR="001A0E85" w:rsidRPr="004863ED" w:rsidRDefault="001A0E85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B5D51">
              <w:rPr>
                <w:rFonts w:eastAsia="Arial Unicode MS"/>
                <w:sz w:val="18"/>
                <w:szCs w:val="18"/>
              </w:rPr>
            </w:r>
            <w:r w:rsidR="00DB5D51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 xml:space="preserve">Oświadczam, że szkolenia realizowane będą przez instytucje posiadające wpis do Rejestru Instytucji Szkoleniowych   </w:t>
            </w:r>
          </w:p>
          <w:p w14:paraId="7881967D" w14:textId="3411D24E" w:rsidR="00CF3136" w:rsidRDefault="001A0E85" w:rsidP="001A0E8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  <w:lang w:eastAsia="pl-PL" w:bidi="pl-PL"/>
              </w:rPr>
              <w:t xml:space="preserve">               </w:t>
            </w:r>
            <w:r w:rsidRPr="008A1C66">
              <w:rPr>
                <w:sz w:val="18"/>
                <w:szCs w:val="18"/>
                <w:lang w:eastAsia="pl-PL" w:bidi="pl-PL"/>
              </w:rPr>
              <w:t>prowadzonego przez wojewódzki urząd pracy właściwy ze względu na siedzibę instytuc</w:t>
            </w:r>
            <w:r>
              <w:rPr>
                <w:sz w:val="18"/>
                <w:szCs w:val="18"/>
                <w:lang w:eastAsia="pl-PL" w:bidi="pl-PL"/>
              </w:rPr>
              <w:t>ji szkoleniowej</w:t>
            </w:r>
            <w:r w:rsidR="003F3FE0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1A0E85" w14:paraId="469BA898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6723658" w14:textId="0F075B1C" w:rsidR="00D1021E" w:rsidRDefault="001A0E85" w:rsidP="009412C6">
            <w:pPr>
              <w:pStyle w:val="TableParagraph"/>
              <w:spacing w:before="120" w:line="276" w:lineRule="auto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B5D51">
              <w:rPr>
                <w:rFonts w:eastAsia="Arial Unicode MS"/>
                <w:sz w:val="18"/>
                <w:szCs w:val="18"/>
              </w:rPr>
            </w:r>
            <w:r w:rsidR="00DB5D51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sadami amortyzacji, które zostały określone </w:t>
            </w:r>
            <w:r w:rsidR="00DE37CE">
              <w:rPr>
                <w:sz w:val="18"/>
                <w:szCs w:val="18"/>
                <w:lang w:eastAsia="pl-PL" w:bidi="pl-PL"/>
              </w:rPr>
              <w:t>w obowiązującej Wnioskodawcy/Partnera polityce rachunkowości – dotyczy, o ile założono w projekcie koszty amortyzacji.</w:t>
            </w:r>
          </w:p>
        </w:tc>
      </w:tr>
    </w:tbl>
    <w:p w14:paraId="1631DBA4" w14:textId="77777777" w:rsidR="000E243D" w:rsidRDefault="000E243D" w:rsidP="003D368F">
      <w:pPr>
        <w:pStyle w:val="TableParagraph"/>
        <w:spacing w:before="78"/>
        <w:ind w:left="82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05348743" w14:textId="77777777" w:rsidTr="003D368F"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5B638D51" w14:textId="32197889"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Jestem świadomy odpowiedzialności karnej za złożenie fałszywych oświadczeń.</w:t>
            </w:r>
          </w:p>
          <w:p w14:paraId="153148C6" w14:textId="77777777" w:rsidR="00CF3136" w:rsidRDefault="00CF3136" w:rsidP="003D368F">
            <w:pPr>
              <w:pStyle w:val="TableParagraph"/>
              <w:spacing w:before="6"/>
              <w:rPr>
                <w:sz w:val="19"/>
              </w:rPr>
            </w:pPr>
          </w:p>
          <w:p w14:paraId="1EC1A06F" w14:textId="77777777" w:rsidR="00CF3136" w:rsidRDefault="00CF3136" w:rsidP="003D368F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0E243D" w14:paraId="6B259AF6" w14:textId="77777777" w:rsidTr="001A0E85"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1BFDF1F" w14:textId="77777777" w:rsidR="000E243D" w:rsidRDefault="000E243D" w:rsidP="001A0E8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8DF5751" w14:textId="77777777" w:rsidR="000E243D" w:rsidRDefault="000E243D" w:rsidP="001A0E8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E243D" w14:paraId="2BD8AAB4" w14:textId="77777777" w:rsidTr="001A0E85"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CB6CCBA" w14:textId="77777777" w:rsidR="000E243D" w:rsidRDefault="000E243D" w:rsidP="001A0E85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14:paraId="630CFD40" w14:textId="77777777" w:rsidR="0004411B" w:rsidRDefault="003D368F" w:rsidP="00F14BF9">
      <w:pPr>
        <w:rPr>
          <w:sz w:val="20"/>
        </w:rPr>
      </w:pPr>
      <w:r>
        <w:rPr>
          <w:sz w:val="20"/>
        </w:rPr>
        <w:br w:type="textWrapping" w:clear="all"/>
      </w:r>
    </w:p>
    <w:p w14:paraId="045C7D4F" w14:textId="77777777" w:rsidR="009D52A1" w:rsidRDefault="009D52A1" w:rsidP="00F14BF9">
      <w:pPr>
        <w:rPr>
          <w:sz w:val="20"/>
        </w:rPr>
      </w:pPr>
    </w:p>
    <w:p w14:paraId="6B3FF93E" w14:textId="77777777" w:rsidR="009D52A1" w:rsidRDefault="009D52A1" w:rsidP="00F14BF9">
      <w:pPr>
        <w:rPr>
          <w:sz w:val="20"/>
        </w:rPr>
      </w:pPr>
    </w:p>
    <w:p w14:paraId="1049AC8C" w14:textId="77777777" w:rsidR="009D52A1" w:rsidRDefault="009D52A1" w:rsidP="00F14BF9">
      <w:pPr>
        <w:rPr>
          <w:sz w:val="20"/>
        </w:rPr>
      </w:pPr>
    </w:p>
    <w:p w14:paraId="756D356C" w14:textId="77777777" w:rsidR="009D52A1" w:rsidRDefault="009D52A1" w:rsidP="00F14BF9">
      <w:pPr>
        <w:rPr>
          <w:sz w:val="20"/>
        </w:rPr>
      </w:pPr>
    </w:p>
    <w:p w14:paraId="79A763C5" w14:textId="77777777" w:rsidR="009D52A1" w:rsidRDefault="009D52A1" w:rsidP="00F14BF9">
      <w:pPr>
        <w:rPr>
          <w:sz w:val="20"/>
        </w:rPr>
      </w:pPr>
    </w:p>
    <w:p w14:paraId="25AB805E" w14:textId="77777777" w:rsidR="009D52A1" w:rsidRDefault="009D52A1" w:rsidP="00F14BF9">
      <w:pPr>
        <w:rPr>
          <w:sz w:val="20"/>
        </w:rPr>
      </w:pPr>
    </w:p>
    <w:p w14:paraId="3F685D1B" w14:textId="41B3EA23" w:rsidR="004316E7" w:rsidRDefault="004316E7" w:rsidP="00F14BF9">
      <w:pPr>
        <w:rPr>
          <w:sz w:val="20"/>
        </w:rPr>
      </w:pPr>
    </w:p>
    <w:p w14:paraId="21282F99" w14:textId="77777777" w:rsidR="004316E7" w:rsidRPr="004316E7" w:rsidRDefault="004316E7" w:rsidP="004316E7">
      <w:pPr>
        <w:rPr>
          <w:sz w:val="20"/>
        </w:rPr>
      </w:pPr>
    </w:p>
    <w:p w14:paraId="081D52FC" w14:textId="77777777" w:rsidR="004316E7" w:rsidRPr="004316E7" w:rsidRDefault="004316E7" w:rsidP="004316E7">
      <w:pPr>
        <w:rPr>
          <w:sz w:val="20"/>
        </w:rPr>
      </w:pPr>
    </w:p>
    <w:p w14:paraId="2A7A2D6D" w14:textId="77777777" w:rsidR="004316E7" w:rsidRPr="004316E7" w:rsidRDefault="004316E7" w:rsidP="004316E7">
      <w:pPr>
        <w:rPr>
          <w:sz w:val="20"/>
        </w:rPr>
      </w:pPr>
    </w:p>
    <w:p w14:paraId="6662AA31" w14:textId="77777777" w:rsidR="004316E7" w:rsidRPr="004316E7" w:rsidRDefault="004316E7" w:rsidP="004316E7">
      <w:pPr>
        <w:rPr>
          <w:sz w:val="20"/>
        </w:rPr>
      </w:pPr>
    </w:p>
    <w:p w14:paraId="0227E757" w14:textId="77777777" w:rsidR="004316E7" w:rsidRPr="004316E7" w:rsidRDefault="004316E7" w:rsidP="004316E7">
      <w:pPr>
        <w:rPr>
          <w:sz w:val="20"/>
        </w:rPr>
      </w:pPr>
    </w:p>
    <w:p w14:paraId="44CD0583" w14:textId="77777777" w:rsidR="004316E7" w:rsidRPr="004316E7" w:rsidRDefault="004316E7" w:rsidP="004316E7">
      <w:pPr>
        <w:rPr>
          <w:sz w:val="20"/>
        </w:rPr>
      </w:pPr>
    </w:p>
    <w:p w14:paraId="635D5A93" w14:textId="77777777" w:rsidR="004316E7" w:rsidRPr="004316E7" w:rsidRDefault="004316E7" w:rsidP="004316E7">
      <w:pPr>
        <w:rPr>
          <w:sz w:val="20"/>
        </w:rPr>
      </w:pPr>
    </w:p>
    <w:p w14:paraId="3A3E9F30" w14:textId="77777777" w:rsidR="004316E7" w:rsidRPr="004316E7" w:rsidRDefault="004316E7" w:rsidP="004316E7">
      <w:pPr>
        <w:rPr>
          <w:sz w:val="20"/>
        </w:rPr>
      </w:pPr>
    </w:p>
    <w:p w14:paraId="0098421A" w14:textId="77777777" w:rsidR="004316E7" w:rsidRPr="004316E7" w:rsidRDefault="004316E7" w:rsidP="004316E7">
      <w:pPr>
        <w:rPr>
          <w:sz w:val="20"/>
        </w:rPr>
      </w:pPr>
    </w:p>
    <w:p w14:paraId="03D3E782" w14:textId="77777777" w:rsidR="004316E7" w:rsidRPr="004316E7" w:rsidRDefault="004316E7" w:rsidP="004316E7">
      <w:pPr>
        <w:rPr>
          <w:sz w:val="20"/>
        </w:rPr>
      </w:pPr>
    </w:p>
    <w:p w14:paraId="0897E011" w14:textId="77777777" w:rsidR="004316E7" w:rsidRPr="004316E7" w:rsidRDefault="004316E7" w:rsidP="004316E7">
      <w:pPr>
        <w:rPr>
          <w:sz w:val="20"/>
        </w:rPr>
      </w:pPr>
    </w:p>
    <w:p w14:paraId="329D1BDC" w14:textId="77777777" w:rsidR="004316E7" w:rsidRPr="004316E7" w:rsidRDefault="004316E7" w:rsidP="004316E7">
      <w:pPr>
        <w:rPr>
          <w:sz w:val="20"/>
        </w:rPr>
      </w:pPr>
    </w:p>
    <w:p w14:paraId="23C5910E" w14:textId="77777777" w:rsidR="004316E7" w:rsidRPr="004316E7" w:rsidRDefault="004316E7" w:rsidP="004316E7">
      <w:pPr>
        <w:rPr>
          <w:sz w:val="20"/>
        </w:rPr>
      </w:pPr>
    </w:p>
    <w:p w14:paraId="42F65AFC" w14:textId="77777777" w:rsidR="004316E7" w:rsidRPr="004316E7" w:rsidRDefault="004316E7" w:rsidP="004316E7">
      <w:pPr>
        <w:rPr>
          <w:sz w:val="20"/>
        </w:rPr>
      </w:pPr>
    </w:p>
    <w:p w14:paraId="199FDB28" w14:textId="77777777" w:rsidR="004316E7" w:rsidRPr="004316E7" w:rsidRDefault="004316E7" w:rsidP="004316E7">
      <w:pPr>
        <w:rPr>
          <w:sz w:val="20"/>
        </w:rPr>
      </w:pPr>
    </w:p>
    <w:p w14:paraId="41DCED61" w14:textId="77777777" w:rsidR="004316E7" w:rsidRPr="004316E7" w:rsidRDefault="004316E7" w:rsidP="004316E7">
      <w:pPr>
        <w:rPr>
          <w:sz w:val="20"/>
        </w:rPr>
      </w:pPr>
    </w:p>
    <w:p w14:paraId="284C46A4" w14:textId="77777777" w:rsidR="004316E7" w:rsidRPr="004316E7" w:rsidRDefault="004316E7" w:rsidP="004316E7">
      <w:pPr>
        <w:rPr>
          <w:sz w:val="20"/>
        </w:rPr>
      </w:pPr>
    </w:p>
    <w:p w14:paraId="2DF6C8C9" w14:textId="77777777" w:rsidR="004316E7" w:rsidRPr="004316E7" w:rsidRDefault="004316E7" w:rsidP="004316E7">
      <w:pPr>
        <w:rPr>
          <w:sz w:val="20"/>
        </w:rPr>
      </w:pPr>
    </w:p>
    <w:p w14:paraId="583EE989" w14:textId="77777777" w:rsidR="004316E7" w:rsidRPr="004316E7" w:rsidRDefault="004316E7" w:rsidP="004316E7">
      <w:pPr>
        <w:rPr>
          <w:sz w:val="20"/>
        </w:rPr>
      </w:pPr>
    </w:p>
    <w:p w14:paraId="0016BDB0" w14:textId="77777777" w:rsidR="004316E7" w:rsidRPr="004316E7" w:rsidRDefault="004316E7" w:rsidP="004316E7">
      <w:pPr>
        <w:rPr>
          <w:sz w:val="20"/>
        </w:rPr>
      </w:pPr>
    </w:p>
    <w:p w14:paraId="24A93E7D" w14:textId="77777777" w:rsidR="004316E7" w:rsidRPr="004316E7" w:rsidRDefault="004316E7" w:rsidP="004316E7">
      <w:pPr>
        <w:rPr>
          <w:sz w:val="20"/>
        </w:rPr>
      </w:pPr>
    </w:p>
    <w:p w14:paraId="2295B48D" w14:textId="77777777" w:rsidR="004316E7" w:rsidRPr="004316E7" w:rsidRDefault="004316E7" w:rsidP="004316E7">
      <w:pPr>
        <w:rPr>
          <w:sz w:val="20"/>
        </w:rPr>
      </w:pPr>
    </w:p>
    <w:p w14:paraId="764F3193" w14:textId="77777777" w:rsidR="004316E7" w:rsidRPr="004316E7" w:rsidRDefault="004316E7" w:rsidP="004316E7">
      <w:pPr>
        <w:rPr>
          <w:sz w:val="20"/>
        </w:rPr>
      </w:pPr>
    </w:p>
    <w:p w14:paraId="12D2209D" w14:textId="77777777" w:rsidR="004316E7" w:rsidRPr="004316E7" w:rsidRDefault="004316E7" w:rsidP="004316E7">
      <w:pPr>
        <w:rPr>
          <w:sz w:val="20"/>
        </w:rPr>
      </w:pPr>
    </w:p>
    <w:p w14:paraId="200ACA91" w14:textId="77777777" w:rsidR="004316E7" w:rsidRPr="004316E7" w:rsidRDefault="004316E7" w:rsidP="004316E7">
      <w:pPr>
        <w:rPr>
          <w:sz w:val="20"/>
        </w:rPr>
      </w:pPr>
    </w:p>
    <w:p w14:paraId="6AC4FFD8" w14:textId="77777777" w:rsidR="004316E7" w:rsidRPr="004316E7" w:rsidRDefault="004316E7" w:rsidP="004316E7">
      <w:pPr>
        <w:rPr>
          <w:sz w:val="20"/>
        </w:rPr>
      </w:pPr>
    </w:p>
    <w:p w14:paraId="390CBD45" w14:textId="77777777" w:rsidR="004316E7" w:rsidRPr="004316E7" w:rsidRDefault="004316E7" w:rsidP="004316E7">
      <w:pPr>
        <w:rPr>
          <w:sz w:val="20"/>
        </w:rPr>
      </w:pPr>
    </w:p>
    <w:p w14:paraId="2E2A117D" w14:textId="38C5C873" w:rsidR="004316E7" w:rsidRDefault="004316E7" w:rsidP="004316E7">
      <w:pPr>
        <w:rPr>
          <w:sz w:val="20"/>
        </w:r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7E0ABDE2" w14:textId="7D238820" w:rsidR="00EB4D1F" w:rsidRPr="004316E7" w:rsidRDefault="004316E7" w:rsidP="004316E7">
      <w:pPr>
        <w:tabs>
          <w:tab w:val="left" w:pos="10200"/>
        </w:tabs>
        <w:rPr>
          <w:sz w:val="20"/>
        </w:rPr>
        <w:sectPr w:rsidR="00EB4D1F" w:rsidRPr="004316E7" w:rsidSect="003D368F">
          <w:footerReference w:type="first" r:id="rId44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  <w:r>
        <w:rPr>
          <w:sz w:val="20"/>
        </w:rPr>
        <w:tab/>
      </w:r>
    </w:p>
    <w:p w14:paraId="21C8AF2D" w14:textId="77777777" w:rsidR="009D52A1" w:rsidRPr="00F14BF9" w:rsidRDefault="009D52A1" w:rsidP="00F14BF9">
      <w:pPr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5"/>
          <w:footerReference w:type="first" r:id="rId46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lastRenderedPageBreak/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7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C1126" w14:textId="77777777" w:rsidR="003E28D0" w:rsidRDefault="003E28D0">
      <w:r>
        <w:separator/>
      </w:r>
    </w:p>
  </w:endnote>
  <w:endnote w:type="continuationSeparator" w:id="0">
    <w:p w14:paraId="34C1AF32" w14:textId="77777777" w:rsidR="003E28D0" w:rsidRDefault="003E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7FF8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1AF6EF3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41AF6EF3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CF5F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0312B85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0312B85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A7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01A99FA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01A99FA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6C6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6CEA396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6CEA396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B73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7EE286AF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7EE286AF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E93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231091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231091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21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5C1752E8" w:rsidR="009412C6" w:rsidRPr="00EB4D1F" w:rsidRDefault="009412C6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16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5C1752E8" w:rsidR="009412C6" w:rsidRPr="00EB4D1F" w:rsidRDefault="009412C6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16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7D47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2C79D5E4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17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2C79D5E4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17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2704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8295067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19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8295067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19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F4F9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412D7390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l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Lqc+2Mjq&#10;ERSsJCgMZApzD4xGqp8YDTBDMqx/7KhiGLUfBXSBHTiToSZjMxlUlHA1wwaj0VyZcTDtesW3DSCP&#10;fSbkDXRKzZ2KbUuNURz7C+aCS+Y4w+zgef7vvM6Tdvkb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K3I5b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412D7390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44EE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43555E" wp14:editId="042F0178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66F1" w14:textId="7DDBA864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3555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CN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" filled="f" stroked="f">
              <v:textbox inset="0,0,0,0">
                <w:txbxContent>
                  <w:p w14:paraId="738266F1" w14:textId="7DDBA864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581810" wp14:editId="409FCB85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99E47" id="Line 2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J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1642" w14:textId="77777777" w:rsidR="009412C6" w:rsidRDefault="009412C6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FF0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1562B15D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21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Q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fQKUFb6NEDGwy6lQOaz2x9+k4n4HbfgaMZYB98Xa66u5PFd42EXNdU7NiNUrKvGS2BX2hv+s+u&#10;jjjagmz7T7KEOHRvpAMaKtXa4kE5EKBDnx5PvbFcCti8jGMSzjEq4CgkZBm5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8DOAKaFfNW&#10;lo+gYCVBYSBTGHxg1FL9xKiHIZJi/WNPFcOo+SjgFdiJMxlqMraTQUUBV1NsMBrNtRkn075TfFcD&#10;8vjOhLyBl1Jxp+Izi+P7gsHgkjkOMTt5nv87r/OoXf0G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be4ELMCAACy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2F102DCD" w14:textId="1562B15D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21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3B42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4786FE59" w:rsidR="009412C6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22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c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+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xqmYXL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4786FE59" w:rsidR="001A0E85" w:rsidRDefault="001A0E85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22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D33AA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DBEC" w14:textId="6CDBF531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5F5CDCF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AA9B" w14:textId="4D85FE33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176AA11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E41F" w14:textId="231DC880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6CD54AD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1255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098E9BA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870D9A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098E9BA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870D9A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8A3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E2A1" w14:textId="4DE1707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339FECC4" w14:textId="77777777" w:rsidR="009412C6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0D41E2A1" w14:textId="4DE1707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  <w:p w14:paraId="339FECC4" w14:textId="77777777" w:rsidR="009412C6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AF19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ADF8" w14:textId="77777777" w:rsidR="003E28D0" w:rsidRDefault="003E28D0">
      <w:r>
        <w:separator/>
      </w:r>
    </w:p>
  </w:footnote>
  <w:footnote w:type="continuationSeparator" w:id="0">
    <w:p w14:paraId="2A837B07" w14:textId="77777777" w:rsidR="003E28D0" w:rsidRDefault="003E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211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6789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1C3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E2A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550" w14:textId="77777777" w:rsidR="009412C6" w:rsidRDefault="009412C6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51C0" w14:textId="77777777" w:rsidR="009412C6" w:rsidRDefault="00941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3B0F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4C5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7E5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94A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1E58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5C9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F81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3103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B"/>
    <w:rsid w:val="00027472"/>
    <w:rsid w:val="00031FF0"/>
    <w:rsid w:val="0004411B"/>
    <w:rsid w:val="00064FCB"/>
    <w:rsid w:val="000A2A63"/>
    <w:rsid w:val="000E243D"/>
    <w:rsid w:val="00105EB4"/>
    <w:rsid w:val="00111280"/>
    <w:rsid w:val="00116F1E"/>
    <w:rsid w:val="0013368F"/>
    <w:rsid w:val="001477A6"/>
    <w:rsid w:val="001A0E85"/>
    <w:rsid w:val="001C4DE4"/>
    <w:rsid w:val="001D6A40"/>
    <w:rsid w:val="001E5043"/>
    <w:rsid w:val="001F43D4"/>
    <w:rsid w:val="00245F64"/>
    <w:rsid w:val="00282DDE"/>
    <w:rsid w:val="002A2A80"/>
    <w:rsid w:val="002B3011"/>
    <w:rsid w:val="002D2A41"/>
    <w:rsid w:val="002E3F4A"/>
    <w:rsid w:val="00321E95"/>
    <w:rsid w:val="003719BE"/>
    <w:rsid w:val="003B425A"/>
    <w:rsid w:val="003D368F"/>
    <w:rsid w:val="003E28D0"/>
    <w:rsid w:val="003F3FE0"/>
    <w:rsid w:val="004316E7"/>
    <w:rsid w:val="00484FD0"/>
    <w:rsid w:val="004D724E"/>
    <w:rsid w:val="00516DD9"/>
    <w:rsid w:val="00527C4D"/>
    <w:rsid w:val="00531C28"/>
    <w:rsid w:val="00574A32"/>
    <w:rsid w:val="00581CE1"/>
    <w:rsid w:val="005C36D0"/>
    <w:rsid w:val="00603F8B"/>
    <w:rsid w:val="00611301"/>
    <w:rsid w:val="00612367"/>
    <w:rsid w:val="00684183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7A57"/>
    <w:rsid w:val="00870D9A"/>
    <w:rsid w:val="0088015F"/>
    <w:rsid w:val="008829B2"/>
    <w:rsid w:val="008832D2"/>
    <w:rsid w:val="00886F81"/>
    <w:rsid w:val="00895CBE"/>
    <w:rsid w:val="0091316F"/>
    <w:rsid w:val="009412C6"/>
    <w:rsid w:val="00971467"/>
    <w:rsid w:val="00991215"/>
    <w:rsid w:val="009958BB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1C8F"/>
    <w:rsid w:val="00BB1FB5"/>
    <w:rsid w:val="00BC0910"/>
    <w:rsid w:val="00BE466B"/>
    <w:rsid w:val="00CC4A5F"/>
    <w:rsid w:val="00CF3136"/>
    <w:rsid w:val="00D1021E"/>
    <w:rsid w:val="00D26171"/>
    <w:rsid w:val="00D5171D"/>
    <w:rsid w:val="00DB5D51"/>
    <w:rsid w:val="00DD281B"/>
    <w:rsid w:val="00DE37CE"/>
    <w:rsid w:val="00E070ED"/>
    <w:rsid w:val="00E6122B"/>
    <w:rsid w:val="00E70E89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B45D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image" Target="media/image2.png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0" Type="http://schemas.openxmlformats.org/officeDocument/2006/relationships/header" Target="header5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36A5-E5AD-438D-B96D-B3A30238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4086</Words>
  <Characters>24522</Characters>
  <Application>Microsoft Office Word</Application>
  <DocSecurity>4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Izabella Cieślak</cp:lastModifiedBy>
  <cp:revision>2</cp:revision>
  <cp:lastPrinted>2019-01-14T11:39:00Z</cp:lastPrinted>
  <dcterms:created xsi:type="dcterms:W3CDTF">2019-01-21T11:15:00Z</dcterms:created>
  <dcterms:modified xsi:type="dcterms:W3CDTF">2019-01-21T11:15:00Z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